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2C651" w14:textId="02640094" w:rsidR="00CC0E81" w:rsidRDefault="007338FB" w:rsidP="00626C48">
      <w:pPr>
        <w:spacing w:line="240" w:lineRule="auto"/>
        <w:jc w:val="both"/>
      </w:pPr>
      <w:r>
        <w:rPr>
          <w:noProof/>
        </w:rPr>
        <w:drawing>
          <wp:anchor distT="0" distB="0" distL="114300" distR="114300" simplePos="0" relativeHeight="251662336" behindDoc="1" locked="0" layoutInCell="1" allowOverlap="1" wp14:anchorId="6F3CEFD8" wp14:editId="5A9CF51C">
            <wp:simplePos x="0" y="0"/>
            <wp:positionH relativeFrom="column">
              <wp:posOffset>2098040</wp:posOffset>
            </wp:positionH>
            <wp:positionV relativeFrom="paragraph">
              <wp:posOffset>-101600</wp:posOffset>
            </wp:positionV>
            <wp:extent cx="4229100" cy="2638425"/>
            <wp:effectExtent l="0" t="0" r="0" b="9525"/>
            <wp:wrapNone/>
            <wp:docPr id="9" name="Picture 9"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9100" cy="2638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ED48F" w14:textId="45185085" w:rsidR="00CC0E81" w:rsidRDefault="007338FB" w:rsidP="00626C48">
      <w:pPr>
        <w:jc w:val="both"/>
      </w:pPr>
      <w:r>
        <w:rPr>
          <w:rFonts w:cs="Arial"/>
          <w:bCs/>
          <w:noProof/>
          <w:sz w:val="24"/>
        </w:rPr>
        <mc:AlternateContent>
          <mc:Choice Requires="wps">
            <w:drawing>
              <wp:anchor distT="0" distB="0" distL="114300" distR="114300" simplePos="0" relativeHeight="251663360" behindDoc="0" locked="0" layoutInCell="1" allowOverlap="1" wp14:anchorId="586DC16C" wp14:editId="5AB5EBD9">
                <wp:simplePos x="0" y="0"/>
                <wp:positionH relativeFrom="column">
                  <wp:posOffset>2336165</wp:posOffset>
                </wp:positionH>
                <wp:positionV relativeFrom="paragraph">
                  <wp:posOffset>1</wp:posOffset>
                </wp:positionV>
                <wp:extent cx="1714500" cy="914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C4C12" w14:textId="77777777" w:rsidR="00CA67DA" w:rsidRPr="00E36C2C" w:rsidRDefault="00CA67DA" w:rsidP="00CC0E81">
                            <w:pPr>
                              <w:spacing w:line="240" w:lineRule="auto"/>
                              <w:jc w:val="center"/>
                              <w:rPr>
                                <w:rFonts w:ascii="Arial Black" w:hAnsi="Arial Black" w:cs="Arial"/>
                                <w:b/>
                                <w:color w:val="BFBFBF"/>
                                <w:sz w:val="36"/>
                                <w:szCs w:val="36"/>
                              </w:rPr>
                            </w:pPr>
                            <w:r>
                              <w:rPr>
                                <w:rFonts w:ascii="Arial Black" w:hAnsi="Arial Black" w:cs="Arial"/>
                                <w:b/>
                                <w:color w:val="FFFFFF"/>
                                <w:sz w:val="36"/>
                                <w:szCs w:val="36"/>
                              </w:rPr>
                              <w:t>HR Guidance</w:t>
                            </w:r>
                          </w:p>
                          <w:p w14:paraId="454F32B8" w14:textId="77777777" w:rsidR="00CA67DA" w:rsidRPr="00E36C2C" w:rsidRDefault="00CA67DA" w:rsidP="00CC0E81">
                            <w:pPr>
                              <w:rPr>
                                <w:color w:val="FFFFFF"/>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6DC16C" id="_x0000_t202" coordsize="21600,21600" o:spt="202" path="m,l,21600r21600,l21600,xe">
                <v:stroke joinstyle="miter"/>
                <v:path gradientshapeok="t" o:connecttype="rect"/>
              </v:shapetype>
              <v:shape id="Text Box 1" o:spid="_x0000_s1026" type="#_x0000_t202" style="position:absolute;left:0;text-align:left;margin-left:183.95pt;margin-top:0;width:13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" filled="f" stroked="f">
                <v:textbox>
                  <w:txbxContent>
                    <w:p w14:paraId="748C4C12" w14:textId="77777777" w:rsidR="00CA67DA" w:rsidRPr="00E36C2C" w:rsidRDefault="00CA67DA" w:rsidP="00CC0E81">
                      <w:pPr>
                        <w:spacing w:line="240" w:lineRule="auto"/>
                        <w:jc w:val="center"/>
                        <w:rPr>
                          <w:rFonts w:ascii="Arial Black" w:hAnsi="Arial Black" w:cs="Arial"/>
                          <w:b/>
                          <w:color w:val="BFBFBF"/>
                          <w:sz w:val="36"/>
                          <w:szCs w:val="36"/>
                        </w:rPr>
                      </w:pPr>
                      <w:r>
                        <w:rPr>
                          <w:rFonts w:ascii="Arial Black" w:hAnsi="Arial Black" w:cs="Arial"/>
                          <w:b/>
                          <w:color w:val="FFFFFF"/>
                          <w:sz w:val="36"/>
                          <w:szCs w:val="36"/>
                        </w:rPr>
                        <w:t>HR Guidance</w:t>
                      </w:r>
                    </w:p>
                    <w:p w14:paraId="454F32B8" w14:textId="77777777" w:rsidR="00CA67DA" w:rsidRPr="00E36C2C" w:rsidRDefault="00CA67DA" w:rsidP="00CC0E81">
                      <w:pPr>
                        <w:rPr>
                          <w:color w:val="FFFFFF"/>
                          <w:sz w:val="36"/>
                          <w:szCs w:val="36"/>
                        </w:rPr>
                      </w:pPr>
                    </w:p>
                  </w:txbxContent>
                </v:textbox>
              </v:shape>
            </w:pict>
          </mc:Fallback>
        </mc:AlternateContent>
      </w:r>
    </w:p>
    <w:p w14:paraId="7A6D688F" w14:textId="18D5F99A" w:rsidR="00CC0E81" w:rsidRDefault="00CC0E81" w:rsidP="00626C48">
      <w:pPr>
        <w:jc w:val="both"/>
      </w:pPr>
    </w:p>
    <w:p w14:paraId="52512478" w14:textId="181FDBC1" w:rsidR="00CC0E81" w:rsidRDefault="00AC5217" w:rsidP="00626C48">
      <w:pPr>
        <w:jc w:val="both"/>
      </w:pPr>
      <w:r>
        <w:rPr>
          <w:noProof/>
        </w:rPr>
        <mc:AlternateContent>
          <mc:Choice Requires="wps">
            <w:drawing>
              <wp:anchor distT="45720" distB="45720" distL="114300" distR="114300" simplePos="0" relativeHeight="251666432" behindDoc="0" locked="0" layoutInCell="1" allowOverlap="1" wp14:anchorId="07EF5123" wp14:editId="26EFB566">
                <wp:simplePos x="0" y="0"/>
                <wp:positionH relativeFrom="column">
                  <wp:posOffset>3750945</wp:posOffset>
                </wp:positionH>
                <wp:positionV relativeFrom="paragraph">
                  <wp:posOffset>125095</wp:posOffset>
                </wp:positionV>
                <wp:extent cx="2114550" cy="13582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58265"/>
                        </a:xfrm>
                        <a:prstGeom prst="rect">
                          <a:avLst/>
                        </a:prstGeom>
                        <a:noFill/>
                        <a:ln w="9525">
                          <a:noFill/>
                          <a:miter lim="800000"/>
                          <a:headEnd/>
                          <a:tailEnd/>
                        </a:ln>
                      </wps:spPr>
                      <wps:txbx>
                        <w:txbxContent>
                          <w:p w14:paraId="700153FE" w14:textId="77EE53ED" w:rsidR="00CA67DA" w:rsidRPr="00635A4A" w:rsidRDefault="00CA67DA" w:rsidP="00567160">
                            <w:pPr>
                              <w:jc w:val="center"/>
                              <w:rPr>
                                <w:rStyle w:val="Heading1Char"/>
                                <w:rFonts w:eastAsiaTheme="majorEastAsia"/>
                                <w:sz w:val="32"/>
                                <w:lang w:val="en-US" w:eastAsia="ja-JP"/>
                              </w:rPr>
                            </w:pPr>
                            <w:bookmarkStart w:id="0" w:name="_Toc33183005"/>
                            <w:r w:rsidRPr="00635A4A">
                              <w:rPr>
                                <w:rStyle w:val="Heading1Char"/>
                                <w:rFonts w:eastAsiaTheme="majorEastAsia"/>
                                <w:sz w:val="32"/>
                                <w:lang w:val="en-US" w:eastAsia="ja-JP"/>
                              </w:rPr>
                              <w:t>Grey Book Absence and Wellbeing guidance</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F5123" id="Text Box 2" o:spid="_x0000_s1027" type="#_x0000_t202" style="position:absolute;left:0;text-align:left;margin-left:295.35pt;margin-top:9.85pt;width:166.5pt;height:106.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" filled="f" stroked="f">
                <v:textbox>
                  <w:txbxContent>
                    <w:p w14:paraId="700153FE" w14:textId="77EE53ED" w:rsidR="00CA67DA" w:rsidRPr="00635A4A" w:rsidRDefault="00CA67DA" w:rsidP="00567160">
                      <w:pPr>
                        <w:jc w:val="center"/>
                        <w:rPr>
                          <w:rStyle w:val="Heading1Char"/>
                          <w:rFonts w:eastAsiaTheme="majorEastAsia"/>
                          <w:sz w:val="32"/>
                          <w:lang w:val="en-US" w:eastAsia="ja-JP"/>
                        </w:rPr>
                      </w:pPr>
                      <w:bookmarkStart w:id="1" w:name="_Toc33183005"/>
                      <w:r w:rsidRPr="00635A4A">
                        <w:rPr>
                          <w:rStyle w:val="Heading1Char"/>
                          <w:rFonts w:eastAsiaTheme="majorEastAsia"/>
                          <w:sz w:val="32"/>
                          <w:lang w:val="en-US" w:eastAsia="ja-JP"/>
                        </w:rPr>
                        <w:t>Grey Book Absence and Wellbeing guidance</w:t>
                      </w:r>
                      <w:bookmarkEnd w:id="1"/>
                    </w:p>
                  </w:txbxContent>
                </v:textbox>
                <w10:wrap type="square"/>
              </v:shape>
            </w:pict>
          </mc:Fallback>
        </mc:AlternateContent>
      </w:r>
    </w:p>
    <w:p w14:paraId="0DF0E670" w14:textId="1DEB622C" w:rsidR="00CC0E81" w:rsidRDefault="00CC0E81" w:rsidP="00626C48">
      <w:pPr>
        <w:jc w:val="both"/>
      </w:pPr>
    </w:p>
    <w:p w14:paraId="6DC51E2B" w14:textId="3C36A9E0" w:rsidR="00CC0E81" w:rsidRDefault="00CC0E81" w:rsidP="00626C48">
      <w:pPr>
        <w:jc w:val="both"/>
      </w:pPr>
    </w:p>
    <w:p w14:paraId="3E233C66" w14:textId="0BBC6FDA" w:rsidR="00CC0E81" w:rsidRDefault="00C61167" w:rsidP="00626C48">
      <w:pPr>
        <w:jc w:val="both"/>
      </w:pPr>
      <w:r>
        <w:rPr>
          <w:noProof/>
        </w:rPr>
        <mc:AlternateContent>
          <mc:Choice Requires="wps">
            <w:drawing>
              <wp:anchor distT="0" distB="0" distL="114300" distR="114300" simplePos="0" relativeHeight="251661312" behindDoc="0" locked="0" layoutInCell="1" allowOverlap="1" wp14:anchorId="3BFCB1A6" wp14:editId="3FFF42D2">
                <wp:simplePos x="0" y="0"/>
                <wp:positionH relativeFrom="column">
                  <wp:posOffset>3382507</wp:posOffset>
                </wp:positionH>
                <wp:positionV relativeFrom="paragraph">
                  <wp:posOffset>111622</wp:posOffset>
                </wp:positionV>
                <wp:extent cx="2714625" cy="12287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228725"/>
                        </a:xfrm>
                        <a:prstGeom prst="rect">
                          <a:avLst/>
                        </a:prstGeom>
                        <a:noFill/>
                        <a:ln w="9525">
                          <a:noFill/>
                          <a:miter lim="800000"/>
                          <a:headEnd/>
                          <a:tailEnd/>
                        </a:ln>
                      </wps:spPr>
                      <wps:txbx>
                        <w:txbxContent>
                          <w:p w14:paraId="28E40F41" w14:textId="77777777" w:rsidR="00CA67DA" w:rsidRDefault="00CA67DA" w:rsidP="00B62078">
                            <w:bookmarkStart w:id="1" w:name="_Toc21354022"/>
                          </w:p>
                          <w:bookmarkEnd w:id="1"/>
                          <w:p w14:paraId="11A1735F" w14:textId="6873C250" w:rsidR="00CA67DA" w:rsidRPr="00567160" w:rsidRDefault="00CA67DA" w:rsidP="00567160">
                            <w:pPr>
                              <w:rPr>
                                <w:rStyle w:val="Heading1Char"/>
                                <w:rFonts w:eastAsiaTheme="majorEastAsia"/>
                                <w:lang w:val="en-US"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CB1A6" id="_x0000_s1028" type="#_x0000_t202" style="position:absolute;left:0;text-align:left;margin-left:266.35pt;margin-top:8.8pt;width:213.75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" filled="f" stroked="f">
                <v:textbox>
                  <w:txbxContent>
                    <w:p w14:paraId="28E40F41" w14:textId="77777777" w:rsidR="00CA67DA" w:rsidRDefault="00CA67DA" w:rsidP="00B62078">
                      <w:bookmarkStart w:id="3" w:name="_Toc21354022"/>
                    </w:p>
                    <w:bookmarkEnd w:id="3"/>
                    <w:p w14:paraId="11A1735F" w14:textId="6873C250" w:rsidR="00CA67DA" w:rsidRPr="00567160" w:rsidRDefault="00CA67DA" w:rsidP="00567160">
                      <w:pPr>
                        <w:rPr>
                          <w:rStyle w:val="Heading1Char"/>
                          <w:rFonts w:eastAsiaTheme="majorEastAsia"/>
                          <w:lang w:val="en-US" w:eastAsia="ja-JP"/>
                        </w:rPr>
                      </w:pPr>
                    </w:p>
                  </w:txbxContent>
                </v:textbox>
              </v:shape>
            </w:pict>
          </mc:Fallback>
        </mc:AlternateContent>
      </w:r>
    </w:p>
    <w:tbl>
      <w:tblPr>
        <w:tblpPr w:leftFromText="180" w:rightFromText="180" w:vertAnchor="page" w:horzAnchor="margin" w:tblpY="5878"/>
        <w:tblW w:w="0" w:type="auto"/>
        <w:tblCellMar>
          <w:left w:w="0" w:type="dxa"/>
          <w:right w:w="0" w:type="dxa"/>
        </w:tblCellMar>
        <w:tblLook w:val="04A0" w:firstRow="1" w:lastRow="0" w:firstColumn="1" w:lastColumn="0" w:noHBand="0" w:noVBand="1"/>
      </w:tblPr>
      <w:tblGrid>
        <w:gridCol w:w="1631"/>
        <w:gridCol w:w="5740"/>
        <w:gridCol w:w="2410"/>
      </w:tblGrid>
      <w:tr w:rsidR="00635A4A" w:rsidRPr="009456E3" w14:paraId="4DEF85D1" w14:textId="77777777" w:rsidTr="00635A4A">
        <w:tc>
          <w:tcPr>
            <w:tcW w:w="1631" w:type="dxa"/>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13C37E63" w14:textId="77777777" w:rsidR="00635A4A" w:rsidRPr="009456E3" w:rsidRDefault="00635A4A" w:rsidP="00635A4A">
            <w:pPr>
              <w:spacing w:line="276" w:lineRule="auto"/>
              <w:jc w:val="center"/>
              <w:rPr>
                <w:rFonts w:eastAsiaTheme="minorHAnsi" w:cs="Arial"/>
                <w:sz w:val="24"/>
                <w:lang w:eastAsia="en-US"/>
              </w:rPr>
            </w:pPr>
            <w:r w:rsidRPr="009456E3">
              <w:rPr>
                <w:rFonts w:cs="Arial"/>
              </w:rPr>
              <w:t>Version Control</w:t>
            </w:r>
          </w:p>
        </w:tc>
        <w:tc>
          <w:tcPr>
            <w:tcW w:w="5740"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4DD44F4A" w14:textId="77777777" w:rsidR="00635A4A" w:rsidRPr="009456E3" w:rsidRDefault="00635A4A" w:rsidP="00635A4A">
            <w:pPr>
              <w:spacing w:line="276" w:lineRule="auto"/>
              <w:jc w:val="center"/>
              <w:rPr>
                <w:rFonts w:eastAsiaTheme="minorHAnsi" w:cs="Arial"/>
                <w:sz w:val="24"/>
                <w:lang w:eastAsia="en-US"/>
              </w:rPr>
            </w:pPr>
            <w:r w:rsidRPr="009456E3">
              <w:rPr>
                <w:rFonts w:cs="Arial"/>
              </w:rPr>
              <w:t>Changes Made</w:t>
            </w:r>
          </w:p>
        </w:tc>
        <w:tc>
          <w:tcPr>
            <w:tcW w:w="2410"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64F2B3FB" w14:textId="77777777" w:rsidR="00635A4A" w:rsidRPr="009456E3" w:rsidRDefault="00635A4A" w:rsidP="00635A4A">
            <w:pPr>
              <w:spacing w:line="276" w:lineRule="auto"/>
              <w:jc w:val="center"/>
              <w:rPr>
                <w:rFonts w:eastAsiaTheme="minorHAnsi" w:cs="Arial"/>
                <w:sz w:val="24"/>
                <w:lang w:eastAsia="en-US"/>
              </w:rPr>
            </w:pPr>
            <w:r w:rsidRPr="009456E3">
              <w:rPr>
                <w:rFonts w:cs="Arial"/>
              </w:rPr>
              <w:t>Author</w:t>
            </w:r>
          </w:p>
        </w:tc>
      </w:tr>
      <w:tr w:rsidR="00635A4A" w:rsidRPr="009456E3" w14:paraId="2373971A" w14:textId="77777777" w:rsidTr="00635A4A">
        <w:tc>
          <w:tcPr>
            <w:tcW w:w="1631"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78ED7066" w14:textId="77777777" w:rsidR="00635A4A" w:rsidRDefault="00635A4A" w:rsidP="00635A4A">
            <w:pPr>
              <w:spacing w:line="276" w:lineRule="auto"/>
              <w:jc w:val="center"/>
              <w:rPr>
                <w:rFonts w:cs="Arial"/>
              </w:rPr>
            </w:pPr>
            <w:r w:rsidRPr="009456E3">
              <w:rPr>
                <w:rFonts w:cs="Arial"/>
              </w:rPr>
              <w:t>Version 1</w:t>
            </w:r>
            <w:r>
              <w:rPr>
                <w:rFonts w:cs="Arial"/>
              </w:rPr>
              <w:t xml:space="preserve"> </w:t>
            </w:r>
          </w:p>
          <w:p w14:paraId="7441F6E1" w14:textId="66396876" w:rsidR="00635A4A" w:rsidRPr="009456E3" w:rsidRDefault="00635A4A" w:rsidP="00635A4A">
            <w:pPr>
              <w:spacing w:line="276" w:lineRule="auto"/>
              <w:jc w:val="center"/>
              <w:rPr>
                <w:rFonts w:eastAsiaTheme="minorHAnsi" w:cs="Arial"/>
                <w:sz w:val="24"/>
                <w:lang w:eastAsia="en-US"/>
              </w:rPr>
            </w:pPr>
            <w:r>
              <w:rPr>
                <w:rFonts w:cs="Arial"/>
              </w:rPr>
              <w:t>February 2020</w:t>
            </w:r>
          </w:p>
        </w:tc>
        <w:tc>
          <w:tcPr>
            <w:tcW w:w="5740" w:type="dxa"/>
            <w:tcBorders>
              <w:top w:val="single" w:sz="8" w:space="0" w:color="auto"/>
              <w:left w:val="nil"/>
              <w:bottom w:val="nil"/>
              <w:right w:val="single" w:sz="8" w:space="0" w:color="auto"/>
            </w:tcBorders>
            <w:tcMar>
              <w:top w:w="0" w:type="dxa"/>
              <w:left w:w="108" w:type="dxa"/>
              <w:bottom w:w="0" w:type="dxa"/>
              <w:right w:w="108" w:type="dxa"/>
            </w:tcMar>
          </w:tcPr>
          <w:p w14:paraId="21A8F9D8" w14:textId="77777777" w:rsidR="00635A4A" w:rsidRPr="009456E3" w:rsidRDefault="00635A4A" w:rsidP="00635A4A">
            <w:pPr>
              <w:spacing w:line="276" w:lineRule="auto"/>
              <w:rPr>
                <w:rFonts w:eastAsiaTheme="minorHAnsi" w:cs="Arial"/>
                <w:szCs w:val="20"/>
                <w:lang w:eastAsia="en-US"/>
              </w:rPr>
            </w:pPr>
            <w:r>
              <w:rPr>
                <w:rFonts w:eastAsiaTheme="minorHAnsi" w:cs="Arial"/>
                <w:szCs w:val="20"/>
                <w:lang w:eastAsia="en-US"/>
              </w:rPr>
              <w:t>Revised procedure to replace previous Positive Attendance procedure and Sickness Absence procedure for School Staff.  Incorporates procedures for Green Book, Burgundy Book and Grey Book conditions of service and includes generic guidance for all staff groups.</w:t>
            </w:r>
          </w:p>
        </w:tc>
        <w:tc>
          <w:tcPr>
            <w:tcW w:w="2410" w:type="dxa"/>
            <w:tcBorders>
              <w:top w:val="single" w:sz="8" w:space="0" w:color="auto"/>
              <w:left w:val="nil"/>
              <w:bottom w:val="nil"/>
              <w:right w:val="single" w:sz="8" w:space="0" w:color="auto"/>
            </w:tcBorders>
            <w:tcMar>
              <w:top w:w="0" w:type="dxa"/>
              <w:left w:w="108" w:type="dxa"/>
              <w:bottom w:w="0" w:type="dxa"/>
              <w:right w:w="108" w:type="dxa"/>
            </w:tcMar>
          </w:tcPr>
          <w:p w14:paraId="6A85A0B8" w14:textId="77777777" w:rsidR="00635A4A" w:rsidRPr="009456E3" w:rsidRDefault="00635A4A" w:rsidP="00635A4A">
            <w:pPr>
              <w:spacing w:line="276" w:lineRule="auto"/>
              <w:jc w:val="center"/>
              <w:rPr>
                <w:rFonts w:eastAsiaTheme="minorHAnsi" w:cs="Arial"/>
                <w:szCs w:val="20"/>
                <w:lang w:eastAsia="en-US"/>
              </w:rPr>
            </w:pPr>
            <w:r>
              <w:rPr>
                <w:rFonts w:eastAsiaTheme="minorHAnsi" w:cs="Arial"/>
                <w:szCs w:val="20"/>
                <w:lang w:eastAsia="en-US"/>
              </w:rPr>
              <w:t>K. Anderson</w:t>
            </w:r>
          </w:p>
        </w:tc>
      </w:tr>
      <w:tr w:rsidR="00635A4A" w:rsidRPr="009456E3" w14:paraId="7DF982DB" w14:textId="77777777" w:rsidTr="00635A4A">
        <w:trPr>
          <w:trHeight w:val="74"/>
        </w:trPr>
        <w:tc>
          <w:tcPr>
            <w:tcW w:w="163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4787546" w14:textId="77777777" w:rsidR="00635A4A" w:rsidRPr="009456E3" w:rsidRDefault="00635A4A" w:rsidP="00635A4A">
            <w:pPr>
              <w:spacing w:line="276" w:lineRule="auto"/>
              <w:rPr>
                <w:rFonts w:cs="Arial"/>
              </w:rPr>
            </w:pPr>
          </w:p>
        </w:tc>
        <w:tc>
          <w:tcPr>
            <w:tcW w:w="5740" w:type="dxa"/>
            <w:tcBorders>
              <w:top w:val="nil"/>
              <w:left w:val="nil"/>
              <w:bottom w:val="single" w:sz="4" w:space="0" w:color="auto"/>
              <w:right w:val="single" w:sz="8" w:space="0" w:color="auto"/>
            </w:tcBorders>
            <w:tcMar>
              <w:top w:w="0" w:type="dxa"/>
              <w:left w:w="108" w:type="dxa"/>
              <w:bottom w:w="0" w:type="dxa"/>
              <w:right w:w="108" w:type="dxa"/>
            </w:tcMar>
          </w:tcPr>
          <w:p w14:paraId="3C37B414" w14:textId="77777777" w:rsidR="00635A4A" w:rsidRPr="009456E3" w:rsidRDefault="00635A4A" w:rsidP="00635A4A">
            <w:pPr>
              <w:spacing w:line="276" w:lineRule="auto"/>
              <w:rPr>
                <w:rFonts w:eastAsiaTheme="minorHAnsi" w:cs="Arial"/>
                <w:szCs w:val="20"/>
                <w:lang w:eastAsia="en-US"/>
              </w:rPr>
            </w:pPr>
            <w:bookmarkStart w:id="2" w:name="_GoBack"/>
            <w:bookmarkEnd w:id="2"/>
          </w:p>
        </w:tc>
        <w:tc>
          <w:tcPr>
            <w:tcW w:w="2410" w:type="dxa"/>
            <w:tcBorders>
              <w:top w:val="nil"/>
              <w:left w:val="nil"/>
              <w:bottom w:val="single" w:sz="4" w:space="0" w:color="auto"/>
              <w:right w:val="single" w:sz="8" w:space="0" w:color="auto"/>
            </w:tcBorders>
            <w:tcMar>
              <w:top w:w="0" w:type="dxa"/>
              <w:left w:w="108" w:type="dxa"/>
              <w:bottom w:w="0" w:type="dxa"/>
              <w:right w:w="108" w:type="dxa"/>
            </w:tcMar>
          </w:tcPr>
          <w:p w14:paraId="40043F34" w14:textId="77777777" w:rsidR="00635A4A" w:rsidRPr="009456E3" w:rsidRDefault="00635A4A" w:rsidP="00635A4A">
            <w:pPr>
              <w:spacing w:line="276" w:lineRule="auto"/>
              <w:rPr>
                <w:rFonts w:eastAsiaTheme="minorHAnsi" w:cs="Arial"/>
                <w:szCs w:val="20"/>
                <w:lang w:eastAsia="en-US"/>
              </w:rPr>
            </w:pPr>
          </w:p>
        </w:tc>
      </w:tr>
      <w:tr w:rsidR="00635A4A" w:rsidRPr="009456E3" w14:paraId="1A7B446A" w14:textId="77777777" w:rsidTr="00635A4A">
        <w:tc>
          <w:tcPr>
            <w:tcW w:w="16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E0B02" w14:textId="77777777" w:rsidR="00635A4A" w:rsidRDefault="00635A4A" w:rsidP="00635A4A">
            <w:pPr>
              <w:spacing w:line="276" w:lineRule="auto"/>
              <w:jc w:val="center"/>
              <w:rPr>
                <w:rFonts w:cs="Arial"/>
              </w:rPr>
            </w:pPr>
            <w:r>
              <w:rPr>
                <w:rFonts w:cs="Arial"/>
              </w:rPr>
              <w:t xml:space="preserve">Version 2 </w:t>
            </w:r>
          </w:p>
          <w:p w14:paraId="63994AE1" w14:textId="77777777" w:rsidR="00635A4A" w:rsidRPr="009456E3" w:rsidRDefault="00635A4A" w:rsidP="00635A4A">
            <w:pPr>
              <w:spacing w:line="276" w:lineRule="auto"/>
              <w:jc w:val="center"/>
              <w:rPr>
                <w:rFonts w:cs="Arial"/>
              </w:rPr>
            </w:pPr>
            <w:r>
              <w:rPr>
                <w:rFonts w:cs="Arial"/>
              </w:rPr>
              <w:t>October 2018</w:t>
            </w:r>
          </w:p>
        </w:tc>
        <w:tc>
          <w:tcPr>
            <w:tcW w:w="5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A7CF2" w14:textId="77777777" w:rsidR="00635A4A" w:rsidRPr="005B7CEB" w:rsidRDefault="00635A4A" w:rsidP="00635A4A">
            <w:pPr>
              <w:spacing w:line="276" w:lineRule="auto"/>
              <w:rPr>
                <w:rFonts w:eastAsiaTheme="minorHAnsi" w:cs="Arial"/>
                <w:szCs w:val="20"/>
                <w:lang w:eastAsia="en-US"/>
              </w:rPr>
            </w:pPr>
            <w:r w:rsidRPr="005B7CEB">
              <w:rPr>
                <w:rFonts w:cs="Arial"/>
                <w:szCs w:val="20"/>
              </w:rPr>
              <w:t>Wording added regarding AVC’s (Additional Voluntary Contributions</w:t>
            </w:r>
            <w:r>
              <w:rPr>
                <w:rFonts w:cs="Arial"/>
                <w:szCs w:val="20"/>
              </w:rPr>
              <w:t xml:space="preserve">) to your pension </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81645" w14:textId="14552091" w:rsidR="00635A4A" w:rsidRPr="009456E3" w:rsidRDefault="00635A4A" w:rsidP="00635A4A">
            <w:pPr>
              <w:spacing w:line="276" w:lineRule="auto"/>
              <w:jc w:val="center"/>
              <w:rPr>
                <w:rFonts w:eastAsiaTheme="minorHAnsi" w:cs="Arial"/>
                <w:szCs w:val="20"/>
                <w:lang w:eastAsia="en-US"/>
              </w:rPr>
            </w:pPr>
            <w:r>
              <w:rPr>
                <w:rFonts w:eastAsiaTheme="minorHAnsi" w:cs="Arial"/>
                <w:szCs w:val="20"/>
                <w:lang w:eastAsia="en-US"/>
              </w:rPr>
              <w:t>People Management</w:t>
            </w:r>
          </w:p>
        </w:tc>
      </w:tr>
      <w:tr w:rsidR="00635A4A" w:rsidRPr="009456E3" w14:paraId="51621A6B" w14:textId="77777777" w:rsidTr="00635A4A">
        <w:tc>
          <w:tcPr>
            <w:tcW w:w="16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184B3" w14:textId="77777777" w:rsidR="00635A4A" w:rsidRDefault="00635A4A" w:rsidP="00635A4A">
            <w:pPr>
              <w:spacing w:line="276" w:lineRule="auto"/>
              <w:jc w:val="center"/>
              <w:rPr>
                <w:rFonts w:cs="Arial"/>
              </w:rPr>
            </w:pPr>
            <w:r>
              <w:rPr>
                <w:rFonts w:cs="Arial"/>
              </w:rPr>
              <w:t xml:space="preserve">Version 3 </w:t>
            </w:r>
          </w:p>
          <w:p w14:paraId="758D1005" w14:textId="47B434F4" w:rsidR="00635A4A" w:rsidRDefault="00635A4A" w:rsidP="00635A4A">
            <w:pPr>
              <w:spacing w:line="276" w:lineRule="auto"/>
              <w:jc w:val="center"/>
              <w:rPr>
                <w:rFonts w:cs="Arial"/>
              </w:rPr>
            </w:pPr>
            <w:r>
              <w:rPr>
                <w:rFonts w:cs="Arial"/>
              </w:rPr>
              <w:t>February 2020</w:t>
            </w:r>
          </w:p>
        </w:tc>
        <w:tc>
          <w:tcPr>
            <w:tcW w:w="5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C8A06" w14:textId="2543EFE3" w:rsidR="00635A4A" w:rsidRPr="005B7CEB" w:rsidRDefault="00635A4A" w:rsidP="00635A4A">
            <w:pPr>
              <w:spacing w:line="276" w:lineRule="auto"/>
              <w:rPr>
                <w:rFonts w:cs="Arial"/>
                <w:szCs w:val="20"/>
              </w:rPr>
            </w:pPr>
            <w:r>
              <w:rPr>
                <w:rFonts w:cs="Arial"/>
                <w:szCs w:val="20"/>
              </w:rPr>
              <w:t>Absence and Wellbeing Procedure and Guidance documents reviewed and separated out from other Council Absence procedures</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7EBE8" w14:textId="36108443" w:rsidR="00635A4A" w:rsidRDefault="00635A4A" w:rsidP="00635A4A">
            <w:pPr>
              <w:spacing w:line="276" w:lineRule="auto"/>
              <w:jc w:val="center"/>
              <w:rPr>
                <w:rFonts w:eastAsiaTheme="minorHAnsi" w:cs="Arial"/>
                <w:szCs w:val="20"/>
                <w:lang w:eastAsia="en-US"/>
              </w:rPr>
            </w:pPr>
            <w:r>
              <w:rPr>
                <w:rFonts w:eastAsiaTheme="minorHAnsi" w:cs="Arial"/>
                <w:szCs w:val="20"/>
                <w:lang w:eastAsia="en-US"/>
              </w:rPr>
              <w:t>Takara Hanks - People Management</w:t>
            </w:r>
          </w:p>
        </w:tc>
      </w:tr>
      <w:tr w:rsidR="00AB7B47" w:rsidRPr="009456E3" w14:paraId="38819A93" w14:textId="77777777" w:rsidTr="00635A4A">
        <w:tc>
          <w:tcPr>
            <w:tcW w:w="16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C793B" w14:textId="5F56940B" w:rsidR="00AB7B47" w:rsidRDefault="00AB7B47" w:rsidP="00635A4A">
            <w:pPr>
              <w:spacing w:line="276" w:lineRule="auto"/>
              <w:jc w:val="center"/>
              <w:rPr>
                <w:rFonts w:cs="Arial"/>
              </w:rPr>
            </w:pPr>
            <w:r>
              <w:rPr>
                <w:rFonts w:cs="Arial"/>
              </w:rPr>
              <w:t>Version 4 March 2020</w:t>
            </w:r>
          </w:p>
        </w:tc>
        <w:tc>
          <w:tcPr>
            <w:tcW w:w="5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981C" w14:textId="771288C2" w:rsidR="00AB7B47" w:rsidRDefault="00AB7B47" w:rsidP="00635A4A">
            <w:pPr>
              <w:spacing w:line="276" w:lineRule="auto"/>
              <w:rPr>
                <w:rFonts w:cs="Arial"/>
                <w:szCs w:val="20"/>
              </w:rPr>
            </w:pPr>
            <w:r>
              <w:rPr>
                <w:rFonts w:cs="Arial"/>
                <w:szCs w:val="20"/>
              </w:rPr>
              <w:t>Additional paragraph added to include emergency duty mana</w:t>
            </w:r>
            <w:r w:rsidR="00E905AF">
              <w:rPr>
                <w:rFonts w:cs="Arial"/>
                <w:szCs w:val="20"/>
              </w:rPr>
              <w:t xml:space="preserve">ger contact number for emergencies </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F558C" w14:textId="4B93C244" w:rsidR="00AB7B47" w:rsidRDefault="00AB7B47" w:rsidP="00635A4A">
            <w:pPr>
              <w:spacing w:line="276" w:lineRule="auto"/>
              <w:jc w:val="center"/>
              <w:rPr>
                <w:rFonts w:eastAsiaTheme="minorHAnsi" w:cs="Arial"/>
                <w:szCs w:val="20"/>
                <w:lang w:eastAsia="en-US"/>
              </w:rPr>
            </w:pPr>
            <w:r>
              <w:rPr>
                <w:rFonts w:eastAsiaTheme="minorHAnsi" w:cs="Arial"/>
                <w:szCs w:val="20"/>
                <w:lang w:eastAsia="en-US"/>
              </w:rPr>
              <w:t>Takara Hanks – People Management</w:t>
            </w:r>
          </w:p>
        </w:tc>
      </w:tr>
    </w:tbl>
    <w:p w14:paraId="68D0FABB" w14:textId="77777777" w:rsidR="00CC0E81" w:rsidRDefault="00CC0E81" w:rsidP="00626C48">
      <w:pPr>
        <w:jc w:val="both"/>
      </w:pPr>
    </w:p>
    <w:p w14:paraId="342FC46E" w14:textId="77777777" w:rsidR="00CC0E81" w:rsidRDefault="00CC0E81" w:rsidP="00626C48">
      <w:pPr>
        <w:jc w:val="both"/>
      </w:pPr>
    </w:p>
    <w:p w14:paraId="278F8A67" w14:textId="77777777" w:rsidR="00CC0E81" w:rsidRDefault="00CC0E81" w:rsidP="00626C48">
      <w:pPr>
        <w:jc w:val="both"/>
      </w:pPr>
    </w:p>
    <w:p w14:paraId="48BD4E1C" w14:textId="77777777" w:rsidR="00CC0E81" w:rsidRDefault="00CC0E81" w:rsidP="00626C48">
      <w:pPr>
        <w:pStyle w:val="SubHead"/>
        <w:jc w:val="both"/>
        <w:rPr>
          <w:rFonts w:ascii="Arial" w:hAnsi="Arial" w:cs="Arial"/>
          <w:bCs/>
          <w:sz w:val="24"/>
        </w:rPr>
      </w:pPr>
    </w:p>
    <w:p w14:paraId="216A66F5" w14:textId="2DD74F87" w:rsidR="00CC0E81" w:rsidRDefault="00CC0E81" w:rsidP="00626C48">
      <w:pPr>
        <w:pStyle w:val="SubHead"/>
        <w:jc w:val="both"/>
        <w:rPr>
          <w:rFonts w:ascii="Arial" w:hAnsi="Arial" w:cs="Arial"/>
          <w:bCs/>
          <w:sz w:val="24"/>
        </w:rPr>
      </w:pPr>
    </w:p>
    <w:p w14:paraId="3812AD0F" w14:textId="1E4292E5" w:rsidR="00635A4A" w:rsidRDefault="00635A4A" w:rsidP="00626C48">
      <w:pPr>
        <w:pStyle w:val="SubHead"/>
        <w:jc w:val="both"/>
        <w:rPr>
          <w:rFonts w:ascii="Arial" w:hAnsi="Arial" w:cs="Arial"/>
          <w:bCs/>
          <w:sz w:val="24"/>
        </w:rPr>
      </w:pPr>
    </w:p>
    <w:p w14:paraId="7B0A2D9D" w14:textId="77777777" w:rsidR="00635A4A" w:rsidRDefault="00635A4A" w:rsidP="00626C48">
      <w:pPr>
        <w:pStyle w:val="SubHead"/>
        <w:jc w:val="both"/>
        <w:rPr>
          <w:rFonts w:ascii="Arial" w:hAnsi="Arial" w:cs="Arial"/>
          <w:bCs/>
          <w:sz w:val="24"/>
        </w:rPr>
      </w:pPr>
    </w:p>
    <w:p w14:paraId="69C194BB" w14:textId="0D71A46C" w:rsidR="00C40B51" w:rsidRPr="002D06C5" w:rsidRDefault="00C40B51" w:rsidP="00626C48">
      <w:pPr>
        <w:jc w:val="both"/>
      </w:pPr>
    </w:p>
    <w:sdt>
      <w:sdtPr>
        <w:rPr>
          <w:rFonts w:ascii="Arial" w:eastAsia="Times New Roman" w:hAnsi="Arial" w:cs="Times New Roman"/>
          <w:b w:val="0"/>
          <w:bCs w:val="0"/>
          <w:color w:val="auto"/>
          <w:sz w:val="20"/>
          <w:szCs w:val="24"/>
          <w:lang w:val="en-GB" w:eastAsia="en-GB"/>
        </w:rPr>
        <w:id w:val="1811050095"/>
        <w:docPartObj>
          <w:docPartGallery w:val="Table of Contents"/>
          <w:docPartUnique/>
        </w:docPartObj>
      </w:sdtPr>
      <w:sdtEndPr>
        <w:rPr>
          <w:noProof/>
        </w:rPr>
      </w:sdtEndPr>
      <w:sdtContent>
        <w:p w14:paraId="182D532E" w14:textId="5D47DBB4" w:rsidR="006923D2" w:rsidRPr="00567160" w:rsidRDefault="006923D2" w:rsidP="00626C48">
          <w:pPr>
            <w:pStyle w:val="TOCHeading"/>
            <w:ind w:left="0" w:firstLine="0"/>
            <w:jc w:val="both"/>
            <w:rPr>
              <w:rStyle w:val="Heading1Char"/>
            </w:rPr>
          </w:pPr>
          <w:r w:rsidRPr="00567160">
            <w:rPr>
              <w:rStyle w:val="Heading1Char"/>
            </w:rPr>
            <w:t>Contents</w:t>
          </w:r>
          <w:r w:rsidR="00E7681B">
            <w:rPr>
              <w:rStyle w:val="Heading1Char"/>
            </w:rPr>
            <w:t xml:space="preserve"> </w:t>
          </w:r>
        </w:p>
        <w:p w14:paraId="324D3FF5" w14:textId="39848F5E" w:rsidR="00635A4A" w:rsidRDefault="006923D2">
          <w:pPr>
            <w:pStyle w:val="TOC1"/>
            <w:tabs>
              <w:tab w:val="right" w:leader="dot" w:pos="10194"/>
            </w:tabs>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r:id="rId9" w:anchor="_Toc33183005" w:history="1">
            <w:r w:rsidR="00635A4A" w:rsidRPr="00B555E5">
              <w:rPr>
                <w:rStyle w:val="Hyperlink"/>
                <w:rFonts w:eastAsiaTheme="majorEastAsia"/>
                <w:noProof/>
                <w:lang w:val="en-US" w:eastAsia="ja-JP"/>
              </w:rPr>
              <w:t>Grey Book Absence and Wellbeing guidance</w:t>
            </w:r>
            <w:r w:rsidR="00635A4A">
              <w:rPr>
                <w:noProof/>
                <w:webHidden/>
              </w:rPr>
              <w:tab/>
            </w:r>
            <w:r w:rsidR="00635A4A">
              <w:rPr>
                <w:noProof/>
                <w:webHidden/>
              </w:rPr>
              <w:fldChar w:fldCharType="begin"/>
            </w:r>
            <w:r w:rsidR="00635A4A">
              <w:rPr>
                <w:noProof/>
                <w:webHidden/>
              </w:rPr>
              <w:instrText xml:space="preserve"> PAGEREF _Toc33183005 \h </w:instrText>
            </w:r>
            <w:r w:rsidR="00635A4A">
              <w:rPr>
                <w:noProof/>
                <w:webHidden/>
              </w:rPr>
            </w:r>
            <w:r w:rsidR="00635A4A">
              <w:rPr>
                <w:noProof/>
                <w:webHidden/>
              </w:rPr>
              <w:fldChar w:fldCharType="separate"/>
            </w:r>
            <w:r w:rsidR="00635A4A">
              <w:rPr>
                <w:noProof/>
                <w:webHidden/>
              </w:rPr>
              <w:t>1</w:t>
            </w:r>
            <w:r w:rsidR="00635A4A">
              <w:rPr>
                <w:noProof/>
                <w:webHidden/>
              </w:rPr>
              <w:fldChar w:fldCharType="end"/>
            </w:r>
          </w:hyperlink>
        </w:p>
        <w:p w14:paraId="589B6DC6" w14:textId="49802834" w:rsidR="00635A4A" w:rsidRDefault="00E905AF">
          <w:pPr>
            <w:pStyle w:val="TOC1"/>
            <w:tabs>
              <w:tab w:val="left" w:pos="480"/>
              <w:tab w:val="right" w:leader="dot" w:pos="10194"/>
            </w:tabs>
            <w:rPr>
              <w:rFonts w:asciiTheme="minorHAnsi" w:eastAsiaTheme="minorEastAsia" w:hAnsiTheme="minorHAnsi" w:cstheme="minorBidi"/>
              <w:b w:val="0"/>
              <w:noProof/>
              <w:sz w:val="22"/>
              <w:szCs w:val="22"/>
            </w:rPr>
          </w:pPr>
          <w:hyperlink w:anchor="_Toc33183006" w:history="1">
            <w:r w:rsidR="00635A4A" w:rsidRPr="00B555E5">
              <w:rPr>
                <w:rStyle w:val="Hyperlink"/>
                <w:noProof/>
              </w:rPr>
              <w:t>1.</w:t>
            </w:r>
            <w:r w:rsidR="00635A4A">
              <w:rPr>
                <w:rFonts w:asciiTheme="minorHAnsi" w:eastAsiaTheme="minorEastAsia" w:hAnsiTheme="minorHAnsi" w:cstheme="minorBidi"/>
                <w:b w:val="0"/>
                <w:noProof/>
                <w:sz w:val="22"/>
                <w:szCs w:val="22"/>
              </w:rPr>
              <w:tab/>
            </w:r>
            <w:r w:rsidR="00635A4A" w:rsidRPr="00B555E5">
              <w:rPr>
                <w:rStyle w:val="Hyperlink"/>
                <w:noProof/>
              </w:rPr>
              <w:t>Introduction</w:t>
            </w:r>
            <w:r w:rsidR="00635A4A">
              <w:rPr>
                <w:noProof/>
                <w:webHidden/>
              </w:rPr>
              <w:tab/>
            </w:r>
            <w:r w:rsidR="00635A4A">
              <w:rPr>
                <w:noProof/>
                <w:webHidden/>
              </w:rPr>
              <w:fldChar w:fldCharType="begin"/>
            </w:r>
            <w:r w:rsidR="00635A4A">
              <w:rPr>
                <w:noProof/>
                <w:webHidden/>
              </w:rPr>
              <w:instrText xml:space="preserve"> PAGEREF _Toc33183006 \h </w:instrText>
            </w:r>
            <w:r w:rsidR="00635A4A">
              <w:rPr>
                <w:noProof/>
                <w:webHidden/>
              </w:rPr>
            </w:r>
            <w:r w:rsidR="00635A4A">
              <w:rPr>
                <w:noProof/>
                <w:webHidden/>
              </w:rPr>
              <w:fldChar w:fldCharType="separate"/>
            </w:r>
            <w:r w:rsidR="00635A4A">
              <w:rPr>
                <w:noProof/>
                <w:webHidden/>
              </w:rPr>
              <w:t>3</w:t>
            </w:r>
            <w:r w:rsidR="00635A4A">
              <w:rPr>
                <w:noProof/>
                <w:webHidden/>
              </w:rPr>
              <w:fldChar w:fldCharType="end"/>
            </w:r>
          </w:hyperlink>
        </w:p>
        <w:p w14:paraId="5DCF219D" w14:textId="07AF512F" w:rsidR="00635A4A" w:rsidRDefault="00E905AF">
          <w:pPr>
            <w:pStyle w:val="TOC1"/>
            <w:tabs>
              <w:tab w:val="left" w:pos="480"/>
              <w:tab w:val="right" w:leader="dot" w:pos="10194"/>
            </w:tabs>
            <w:rPr>
              <w:rFonts w:asciiTheme="minorHAnsi" w:eastAsiaTheme="minorEastAsia" w:hAnsiTheme="minorHAnsi" w:cstheme="minorBidi"/>
              <w:b w:val="0"/>
              <w:noProof/>
              <w:sz w:val="22"/>
              <w:szCs w:val="22"/>
            </w:rPr>
          </w:pPr>
          <w:hyperlink w:anchor="_Toc33183007" w:history="1">
            <w:r w:rsidR="00635A4A" w:rsidRPr="00B555E5">
              <w:rPr>
                <w:rStyle w:val="Hyperlink"/>
                <w:noProof/>
              </w:rPr>
              <w:t>2.</w:t>
            </w:r>
            <w:r w:rsidR="00635A4A">
              <w:rPr>
                <w:rFonts w:asciiTheme="minorHAnsi" w:eastAsiaTheme="minorEastAsia" w:hAnsiTheme="minorHAnsi" w:cstheme="minorBidi"/>
                <w:b w:val="0"/>
                <w:noProof/>
                <w:sz w:val="22"/>
                <w:szCs w:val="22"/>
              </w:rPr>
              <w:tab/>
            </w:r>
            <w:r w:rsidR="00635A4A" w:rsidRPr="00B555E5">
              <w:rPr>
                <w:rStyle w:val="Hyperlink"/>
                <w:noProof/>
              </w:rPr>
              <w:t>Notification and Certification</w:t>
            </w:r>
            <w:r w:rsidR="00635A4A">
              <w:rPr>
                <w:noProof/>
                <w:webHidden/>
              </w:rPr>
              <w:tab/>
            </w:r>
            <w:r w:rsidR="00635A4A">
              <w:rPr>
                <w:noProof/>
                <w:webHidden/>
              </w:rPr>
              <w:fldChar w:fldCharType="begin"/>
            </w:r>
            <w:r w:rsidR="00635A4A">
              <w:rPr>
                <w:noProof/>
                <w:webHidden/>
              </w:rPr>
              <w:instrText xml:space="preserve"> PAGEREF _Toc33183007 \h </w:instrText>
            </w:r>
            <w:r w:rsidR="00635A4A">
              <w:rPr>
                <w:noProof/>
                <w:webHidden/>
              </w:rPr>
            </w:r>
            <w:r w:rsidR="00635A4A">
              <w:rPr>
                <w:noProof/>
                <w:webHidden/>
              </w:rPr>
              <w:fldChar w:fldCharType="separate"/>
            </w:r>
            <w:r w:rsidR="00635A4A">
              <w:rPr>
                <w:noProof/>
                <w:webHidden/>
              </w:rPr>
              <w:t>3</w:t>
            </w:r>
            <w:r w:rsidR="00635A4A">
              <w:rPr>
                <w:noProof/>
                <w:webHidden/>
              </w:rPr>
              <w:fldChar w:fldCharType="end"/>
            </w:r>
          </w:hyperlink>
        </w:p>
        <w:p w14:paraId="6E497852" w14:textId="125B566B" w:rsidR="00635A4A" w:rsidRDefault="00E905AF">
          <w:pPr>
            <w:pStyle w:val="TOC1"/>
            <w:tabs>
              <w:tab w:val="left" w:pos="480"/>
              <w:tab w:val="right" w:leader="dot" w:pos="10194"/>
            </w:tabs>
            <w:rPr>
              <w:rFonts w:asciiTheme="minorHAnsi" w:eastAsiaTheme="minorEastAsia" w:hAnsiTheme="minorHAnsi" w:cstheme="minorBidi"/>
              <w:b w:val="0"/>
              <w:noProof/>
              <w:sz w:val="22"/>
              <w:szCs w:val="22"/>
            </w:rPr>
          </w:pPr>
          <w:hyperlink w:anchor="_Toc33183008" w:history="1">
            <w:r w:rsidR="00635A4A" w:rsidRPr="00B555E5">
              <w:rPr>
                <w:rStyle w:val="Hyperlink"/>
                <w:noProof/>
              </w:rPr>
              <w:t>3.</w:t>
            </w:r>
            <w:r w:rsidR="00635A4A">
              <w:rPr>
                <w:rFonts w:asciiTheme="minorHAnsi" w:eastAsiaTheme="minorEastAsia" w:hAnsiTheme="minorHAnsi" w:cstheme="minorBidi"/>
                <w:b w:val="0"/>
                <w:noProof/>
                <w:sz w:val="22"/>
                <w:szCs w:val="22"/>
              </w:rPr>
              <w:tab/>
            </w:r>
            <w:r w:rsidR="00635A4A" w:rsidRPr="00B555E5">
              <w:rPr>
                <w:rStyle w:val="Hyperlink"/>
                <w:noProof/>
              </w:rPr>
              <w:t>Recording and Record Keeping</w:t>
            </w:r>
            <w:r w:rsidR="00635A4A">
              <w:rPr>
                <w:noProof/>
                <w:webHidden/>
              </w:rPr>
              <w:tab/>
            </w:r>
            <w:r w:rsidR="00635A4A">
              <w:rPr>
                <w:noProof/>
                <w:webHidden/>
              </w:rPr>
              <w:fldChar w:fldCharType="begin"/>
            </w:r>
            <w:r w:rsidR="00635A4A">
              <w:rPr>
                <w:noProof/>
                <w:webHidden/>
              </w:rPr>
              <w:instrText xml:space="preserve"> PAGEREF _Toc33183008 \h </w:instrText>
            </w:r>
            <w:r w:rsidR="00635A4A">
              <w:rPr>
                <w:noProof/>
                <w:webHidden/>
              </w:rPr>
            </w:r>
            <w:r w:rsidR="00635A4A">
              <w:rPr>
                <w:noProof/>
                <w:webHidden/>
              </w:rPr>
              <w:fldChar w:fldCharType="separate"/>
            </w:r>
            <w:r w:rsidR="00635A4A">
              <w:rPr>
                <w:noProof/>
                <w:webHidden/>
              </w:rPr>
              <w:t>5</w:t>
            </w:r>
            <w:r w:rsidR="00635A4A">
              <w:rPr>
                <w:noProof/>
                <w:webHidden/>
              </w:rPr>
              <w:fldChar w:fldCharType="end"/>
            </w:r>
          </w:hyperlink>
        </w:p>
        <w:p w14:paraId="1399DE66" w14:textId="0CBBF1DC" w:rsidR="00635A4A" w:rsidRDefault="00E905AF">
          <w:pPr>
            <w:pStyle w:val="TOC2"/>
            <w:tabs>
              <w:tab w:val="left" w:pos="660"/>
              <w:tab w:val="right" w:leader="dot" w:pos="10194"/>
            </w:tabs>
            <w:rPr>
              <w:rFonts w:asciiTheme="minorHAnsi" w:eastAsiaTheme="minorEastAsia" w:hAnsiTheme="minorHAnsi" w:cstheme="minorBidi"/>
              <w:noProof/>
              <w:sz w:val="22"/>
              <w:szCs w:val="22"/>
            </w:rPr>
          </w:pPr>
          <w:hyperlink w:anchor="_Toc33183009" w:history="1">
            <w:r w:rsidR="00635A4A" w:rsidRPr="00B555E5">
              <w:rPr>
                <w:rStyle w:val="Hyperlink"/>
                <w:noProof/>
              </w:rPr>
              <w:t>3.1</w:t>
            </w:r>
            <w:r w:rsidR="00635A4A">
              <w:rPr>
                <w:rFonts w:asciiTheme="minorHAnsi" w:eastAsiaTheme="minorEastAsia" w:hAnsiTheme="minorHAnsi" w:cstheme="minorBidi"/>
                <w:noProof/>
                <w:sz w:val="22"/>
                <w:szCs w:val="22"/>
              </w:rPr>
              <w:tab/>
            </w:r>
            <w:r w:rsidR="00635A4A" w:rsidRPr="00B555E5">
              <w:rPr>
                <w:rStyle w:val="Hyperlink"/>
                <w:noProof/>
              </w:rPr>
              <w:t>Monitoring Sickness Absence</w:t>
            </w:r>
            <w:r w:rsidR="00635A4A">
              <w:rPr>
                <w:noProof/>
                <w:webHidden/>
              </w:rPr>
              <w:tab/>
            </w:r>
            <w:r w:rsidR="00635A4A">
              <w:rPr>
                <w:noProof/>
                <w:webHidden/>
              </w:rPr>
              <w:fldChar w:fldCharType="begin"/>
            </w:r>
            <w:r w:rsidR="00635A4A">
              <w:rPr>
                <w:noProof/>
                <w:webHidden/>
              </w:rPr>
              <w:instrText xml:space="preserve"> PAGEREF _Toc33183009 \h </w:instrText>
            </w:r>
            <w:r w:rsidR="00635A4A">
              <w:rPr>
                <w:noProof/>
                <w:webHidden/>
              </w:rPr>
            </w:r>
            <w:r w:rsidR="00635A4A">
              <w:rPr>
                <w:noProof/>
                <w:webHidden/>
              </w:rPr>
              <w:fldChar w:fldCharType="separate"/>
            </w:r>
            <w:r w:rsidR="00635A4A">
              <w:rPr>
                <w:noProof/>
                <w:webHidden/>
              </w:rPr>
              <w:t>6</w:t>
            </w:r>
            <w:r w:rsidR="00635A4A">
              <w:rPr>
                <w:noProof/>
                <w:webHidden/>
              </w:rPr>
              <w:fldChar w:fldCharType="end"/>
            </w:r>
          </w:hyperlink>
        </w:p>
        <w:p w14:paraId="10F5A53B" w14:textId="79EAFDC6" w:rsidR="00635A4A" w:rsidRDefault="00E905AF">
          <w:pPr>
            <w:pStyle w:val="TOC1"/>
            <w:tabs>
              <w:tab w:val="left" w:pos="480"/>
              <w:tab w:val="right" w:leader="dot" w:pos="10194"/>
            </w:tabs>
            <w:rPr>
              <w:rFonts w:asciiTheme="minorHAnsi" w:eastAsiaTheme="minorEastAsia" w:hAnsiTheme="minorHAnsi" w:cstheme="minorBidi"/>
              <w:b w:val="0"/>
              <w:noProof/>
              <w:sz w:val="22"/>
              <w:szCs w:val="22"/>
            </w:rPr>
          </w:pPr>
          <w:hyperlink w:anchor="_Toc33183010" w:history="1">
            <w:r w:rsidR="00635A4A" w:rsidRPr="00B555E5">
              <w:rPr>
                <w:rStyle w:val="Hyperlink"/>
                <w:noProof/>
              </w:rPr>
              <w:t>4.</w:t>
            </w:r>
            <w:r w:rsidR="00635A4A">
              <w:rPr>
                <w:rFonts w:asciiTheme="minorHAnsi" w:eastAsiaTheme="minorEastAsia" w:hAnsiTheme="minorHAnsi" w:cstheme="minorBidi"/>
                <w:b w:val="0"/>
                <w:noProof/>
                <w:sz w:val="22"/>
                <w:szCs w:val="22"/>
              </w:rPr>
              <w:tab/>
            </w:r>
            <w:r w:rsidR="00635A4A" w:rsidRPr="00B555E5">
              <w:rPr>
                <w:rStyle w:val="Hyperlink"/>
                <w:noProof/>
              </w:rPr>
              <w:t>Injury arising out of authorised duties</w:t>
            </w:r>
            <w:r w:rsidR="00635A4A">
              <w:rPr>
                <w:noProof/>
                <w:webHidden/>
              </w:rPr>
              <w:tab/>
            </w:r>
            <w:r w:rsidR="00635A4A">
              <w:rPr>
                <w:noProof/>
                <w:webHidden/>
              </w:rPr>
              <w:fldChar w:fldCharType="begin"/>
            </w:r>
            <w:r w:rsidR="00635A4A">
              <w:rPr>
                <w:noProof/>
                <w:webHidden/>
              </w:rPr>
              <w:instrText xml:space="preserve"> PAGEREF _Toc33183010 \h </w:instrText>
            </w:r>
            <w:r w:rsidR="00635A4A">
              <w:rPr>
                <w:noProof/>
                <w:webHidden/>
              </w:rPr>
            </w:r>
            <w:r w:rsidR="00635A4A">
              <w:rPr>
                <w:noProof/>
                <w:webHidden/>
              </w:rPr>
              <w:fldChar w:fldCharType="separate"/>
            </w:r>
            <w:r w:rsidR="00635A4A">
              <w:rPr>
                <w:noProof/>
                <w:webHidden/>
              </w:rPr>
              <w:t>7</w:t>
            </w:r>
            <w:r w:rsidR="00635A4A">
              <w:rPr>
                <w:noProof/>
                <w:webHidden/>
              </w:rPr>
              <w:fldChar w:fldCharType="end"/>
            </w:r>
          </w:hyperlink>
        </w:p>
        <w:p w14:paraId="3AD0886C" w14:textId="3521F0FF" w:rsidR="00635A4A" w:rsidRDefault="00E905AF">
          <w:pPr>
            <w:pStyle w:val="TOC1"/>
            <w:tabs>
              <w:tab w:val="left" w:pos="480"/>
              <w:tab w:val="right" w:leader="dot" w:pos="10194"/>
            </w:tabs>
            <w:rPr>
              <w:rFonts w:asciiTheme="minorHAnsi" w:eastAsiaTheme="minorEastAsia" w:hAnsiTheme="minorHAnsi" w:cstheme="minorBidi"/>
              <w:b w:val="0"/>
              <w:noProof/>
              <w:sz w:val="22"/>
              <w:szCs w:val="22"/>
            </w:rPr>
          </w:pPr>
          <w:hyperlink w:anchor="_Toc33183011" w:history="1">
            <w:r w:rsidR="00635A4A" w:rsidRPr="00B555E5">
              <w:rPr>
                <w:rStyle w:val="Hyperlink"/>
                <w:noProof/>
              </w:rPr>
              <w:t>5.</w:t>
            </w:r>
            <w:r w:rsidR="00635A4A">
              <w:rPr>
                <w:rFonts w:asciiTheme="minorHAnsi" w:eastAsiaTheme="minorEastAsia" w:hAnsiTheme="minorHAnsi" w:cstheme="minorBidi"/>
                <w:b w:val="0"/>
                <w:noProof/>
                <w:sz w:val="22"/>
                <w:szCs w:val="22"/>
              </w:rPr>
              <w:tab/>
            </w:r>
            <w:r w:rsidR="00635A4A" w:rsidRPr="00B555E5">
              <w:rPr>
                <w:rStyle w:val="Hyperlink"/>
                <w:noProof/>
              </w:rPr>
              <w:t>Sources of Support</w:t>
            </w:r>
            <w:r w:rsidR="00635A4A">
              <w:rPr>
                <w:noProof/>
                <w:webHidden/>
              </w:rPr>
              <w:tab/>
            </w:r>
            <w:r w:rsidR="00635A4A">
              <w:rPr>
                <w:noProof/>
                <w:webHidden/>
              </w:rPr>
              <w:fldChar w:fldCharType="begin"/>
            </w:r>
            <w:r w:rsidR="00635A4A">
              <w:rPr>
                <w:noProof/>
                <w:webHidden/>
              </w:rPr>
              <w:instrText xml:space="preserve"> PAGEREF _Toc33183011 \h </w:instrText>
            </w:r>
            <w:r w:rsidR="00635A4A">
              <w:rPr>
                <w:noProof/>
                <w:webHidden/>
              </w:rPr>
            </w:r>
            <w:r w:rsidR="00635A4A">
              <w:rPr>
                <w:noProof/>
                <w:webHidden/>
              </w:rPr>
              <w:fldChar w:fldCharType="separate"/>
            </w:r>
            <w:r w:rsidR="00635A4A">
              <w:rPr>
                <w:noProof/>
                <w:webHidden/>
              </w:rPr>
              <w:t>7</w:t>
            </w:r>
            <w:r w:rsidR="00635A4A">
              <w:rPr>
                <w:noProof/>
                <w:webHidden/>
              </w:rPr>
              <w:fldChar w:fldCharType="end"/>
            </w:r>
          </w:hyperlink>
        </w:p>
        <w:p w14:paraId="6D0E75B7" w14:textId="3D7C553C" w:rsidR="00635A4A" w:rsidRDefault="00E905AF">
          <w:pPr>
            <w:pStyle w:val="TOC1"/>
            <w:tabs>
              <w:tab w:val="left" w:pos="480"/>
              <w:tab w:val="right" w:leader="dot" w:pos="10194"/>
            </w:tabs>
            <w:rPr>
              <w:rFonts w:asciiTheme="minorHAnsi" w:eastAsiaTheme="minorEastAsia" w:hAnsiTheme="minorHAnsi" w:cstheme="minorBidi"/>
              <w:b w:val="0"/>
              <w:noProof/>
              <w:sz w:val="22"/>
              <w:szCs w:val="22"/>
            </w:rPr>
          </w:pPr>
          <w:hyperlink w:anchor="_Toc33183012" w:history="1">
            <w:r w:rsidR="00635A4A" w:rsidRPr="00B555E5">
              <w:rPr>
                <w:rStyle w:val="Hyperlink"/>
                <w:noProof/>
              </w:rPr>
              <w:t>6.</w:t>
            </w:r>
            <w:r w:rsidR="00635A4A">
              <w:rPr>
                <w:rFonts w:asciiTheme="minorHAnsi" w:eastAsiaTheme="minorEastAsia" w:hAnsiTheme="minorHAnsi" w:cstheme="minorBidi"/>
                <w:b w:val="0"/>
                <w:noProof/>
                <w:sz w:val="22"/>
                <w:szCs w:val="22"/>
              </w:rPr>
              <w:tab/>
            </w:r>
            <w:r w:rsidR="00635A4A" w:rsidRPr="00B555E5">
              <w:rPr>
                <w:rStyle w:val="Hyperlink"/>
                <w:noProof/>
              </w:rPr>
              <w:t>Occupational Health</w:t>
            </w:r>
            <w:r w:rsidR="00635A4A">
              <w:rPr>
                <w:noProof/>
                <w:webHidden/>
              </w:rPr>
              <w:tab/>
            </w:r>
            <w:r w:rsidR="00635A4A">
              <w:rPr>
                <w:noProof/>
                <w:webHidden/>
              </w:rPr>
              <w:fldChar w:fldCharType="begin"/>
            </w:r>
            <w:r w:rsidR="00635A4A">
              <w:rPr>
                <w:noProof/>
                <w:webHidden/>
              </w:rPr>
              <w:instrText xml:space="preserve"> PAGEREF _Toc33183012 \h </w:instrText>
            </w:r>
            <w:r w:rsidR="00635A4A">
              <w:rPr>
                <w:noProof/>
                <w:webHidden/>
              </w:rPr>
            </w:r>
            <w:r w:rsidR="00635A4A">
              <w:rPr>
                <w:noProof/>
                <w:webHidden/>
              </w:rPr>
              <w:fldChar w:fldCharType="separate"/>
            </w:r>
            <w:r w:rsidR="00635A4A">
              <w:rPr>
                <w:noProof/>
                <w:webHidden/>
              </w:rPr>
              <w:t>7</w:t>
            </w:r>
            <w:r w:rsidR="00635A4A">
              <w:rPr>
                <w:noProof/>
                <w:webHidden/>
              </w:rPr>
              <w:fldChar w:fldCharType="end"/>
            </w:r>
          </w:hyperlink>
        </w:p>
        <w:p w14:paraId="5EC6EF8E" w14:textId="35953ED1" w:rsidR="00635A4A" w:rsidRDefault="00E905AF">
          <w:pPr>
            <w:pStyle w:val="TOC1"/>
            <w:tabs>
              <w:tab w:val="left" w:pos="480"/>
              <w:tab w:val="right" w:leader="dot" w:pos="10194"/>
            </w:tabs>
            <w:rPr>
              <w:rFonts w:asciiTheme="minorHAnsi" w:eastAsiaTheme="minorEastAsia" w:hAnsiTheme="minorHAnsi" w:cstheme="minorBidi"/>
              <w:b w:val="0"/>
              <w:noProof/>
              <w:sz w:val="22"/>
              <w:szCs w:val="22"/>
            </w:rPr>
          </w:pPr>
          <w:hyperlink w:anchor="_Toc33183013" w:history="1">
            <w:r w:rsidR="00635A4A" w:rsidRPr="00B555E5">
              <w:rPr>
                <w:rStyle w:val="Hyperlink"/>
                <w:noProof/>
              </w:rPr>
              <w:t>7.</w:t>
            </w:r>
            <w:r w:rsidR="00635A4A">
              <w:rPr>
                <w:rFonts w:asciiTheme="minorHAnsi" w:eastAsiaTheme="minorEastAsia" w:hAnsiTheme="minorHAnsi" w:cstheme="minorBidi"/>
                <w:b w:val="0"/>
                <w:noProof/>
                <w:sz w:val="22"/>
                <w:szCs w:val="22"/>
              </w:rPr>
              <w:tab/>
            </w:r>
            <w:r w:rsidR="00635A4A" w:rsidRPr="00B555E5">
              <w:rPr>
                <w:rStyle w:val="Hyperlink"/>
                <w:noProof/>
              </w:rPr>
              <w:t>Sick Pay Entitlements</w:t>
            </w:r>
            <w:r w:rsidR="00635A4A">
              <w:rPr>
                <w:noProof/>
                <w:webHidden/>
              </w:rPr>
              <w:tab/>
            </w:r>
            <w:r w:rsidR="00635A4A">
              <w:rPr>
                <w:noProof/>
                <w:webHidden/>
              </w:rPr>
              <w:fldChar w:fldCharType="begin"/>
            </w:r>
            <w:r w:rsidR="00635A4A">
              <w:rPr>
                <w:noProof/>
                <w:webHidden/>
              </w:rPr>
              <w:instrText xml:space="preserve"> PAGEREF _Toc33183013 \h </w:instrText>
            </w:r>
            <w:r w:rsidR="00635A4A">
              <w:rPr>
                <w:noProof/>
                <w:webHidden/>
              </w:rPr>
            </w:r>
            <w:r w:rsidR="00635A4A">
              <w:rPr>
                <w:noProof/>
                <w:webHidden/>
              </w:rPr>
              <w:fldChar w:fldCharType="separate"/>
            </w:r>
            <w:r w:rsidR="00635A4A">
              <w:rPr>
                <w:noProof/>
                <w:webHidden/>
              </w:rPr>
              <w:t>9</w:t>
            </w:r>
            <w:r w:rsidR="00635A4A">
              <w:rPr>
                <w:noProof/>
                <w:webHidden/>
              </w:rPr>
              <w:fldChar w:fldCharType="end"/>
            </w:r>
          </w:hyperlink>
        </w:p>
        <w:p w14:paraId="10E10104" w14:textId="51729B7F" w:rsidR="00635A4A" w:rsidRDefault="00E905AF">
          <w:pPr>
            <w:pStyle w:val="TOC2"/>
            <w:tabs>
              <w:tab w:val="right" w:leader="dot" w:pos="10194"/>
            </w:tabs>
            <w:rPr>
              <w:rFonts w:asciiTheme="minorHAnsi" w:eastAsiaTheme="minorEastAsia" w:hAnsiTheme="minorHAnsi" w:cstheme="minorBidi"/>
              <w:noProof/>
              <w:sz w:val="22"/>
              <w:szCs w:val="22"/>
            </w:rPr>
          </w:pPr>
          <w:hyperlink w:anchor="_Toc33183014" w:history="1">
            <w:r w:rsidR="00635A4A" w:rsidRPr="00B555E5">
              <w:rPr>
                <w:rStyle w:val="Hyperlink"/>
                <w:noProof/>
              </w:rPr>
              <w:t>7.1 Service Related Absence</w:t>
            </w:r>
            <w:r w:rsidR="00635A4A">
              <w:rPr>
                <w:noProof/>
                <w:webHidden/>
              </w:rPr>
              <w:tab/>
            </w:r>
            <w:r w:rsidR="00635A4A">
              <w:rPr>
                <w:noProof/>
                <w:webHidden/>
              </w:rPr>
              <w:fldChar w:fldCharType="begin"/>
            </w:r>
            <w:r w:rsidR="00635A4A">
              <w:rPr>
                <w:noProof/>
                <w:webHidden/>
              </w:rPr>
              <w:instrText xml:space="preserve"> PAGEREF _Toc33183014 \h </w:instrText>
            </w:r>
            <w:r w:rsidR="00635A4A">
              <w:rPr>
                <w:noProof/>
                <w:webHidden/>
              </w:rPr>
            </w:r>
            <w:r w:rsidR="00635A4A">
              <w:rPr>
                <w:noProof/>
                <w:webHidden/>
              </w:rPr>
              <w:fldChar w:fldCharType="separate"/>
            </w:r>
            <w:r w:rsidR="00635A4A">
              <w:rPr>
                <w:noProof/>
                <w:webHidden/>
              </w:rPr>
              <w:t>10</w:t>
            </w:r>
            <w:r w:rsidR="00635A4A">
              <w:rPr>
                <w:noProof/>
                <w:webHidden/>
              </w:rPr>
              <w:fldChar w:fldCharType="end"/>
            </w:r>
          </w:hyperlink>
        </w:p>
        <w:p w14:paraId="22F0B58B" w14:textId="3EE4FCB9" w:rsidR="00635A4A" w:rsidRDefault="00E905AF">
          <w:pPr>
            <w:pStyle w:val="TOC1"/>
            <w:tabs>
              <w:tab w:val="left" w:pos="480"/>
              <w:tab w:val="right" w:leader="dot" w:pos="10194"/>
            </w:tabs>
            <w:rPr>
              <w:rFonts w:asciiTheme="minorHAnsi" w:eastAsiaTheme="minorEastAsia" w:hAnsiTheme="minorHAnsi" w:cstheme="minorBidi"/>
              <w:b w:val="0"/>
              <w:noProof/>
              <w:sz w:val="22"/>
              <w:szCs w:val="22"/>
            </w:rPr>
          </w:pPr>
          <w:hyperlink w:anchor="_Toc33183015" w:history="1">
            <w:r w:rsidR="00635A4A" w:rsidRPr="00B555E5">
              <w:rPr>
                <w:rStyle w:val="Hyperlink"/>
                <w:noProof/>
              </w:rPr>
              <w:t>8.</w:t>
            </w:r>
            <w:r w:rsidR="00635A4A">
              <w:rPr>
                <w:rFonts w:asciiTheme="minorHAnsi" w:eastAsiaTheme="minorEastAsia" w:hAnsiTheme="minorHAnsi" w:cstheme="minorBidi"/>
                <w:b w:val="0"/>
                <w:noProof/>
                <w:sz w:val="22"/>
                <w:szCs w:val="22"/>
              </w:rPr>
              <w:tab/>
            </w:r>
            <w:r w:rsidR="00635A4A" w:rsidRPr="00B555E5">
              <w:rPr>
                <w:rStyle w:val="Hyperlink"/>
                <w:noProof/>
              </w:rPr>
              <w:t>3</w:t>
            </w:r>
            <w:r w:rsidR="00635A4A" w:rsidRPr="00B555E5">
              <w:rPr>
                <w:rStyle w:val="Hyperlink"/>
                <w:noProof/>
                <w:vertAlign w:val="superscript"/>
              </w:rPr>
              <w:t>rd</w:t>
            </w:r>
            <w:r w:rsidR="00635A4A" w:rsidRPr="00B555E5">
              <w:rPr>
                <w:rStyle w:val="Hyperlink"/>
                <w:noProof/>
              </w:rPr>
              <w:t xml:space="preserve"> Party Accidents</w:t>
            </w:r>
            <w:r w:rsidR="00635A4A">
              <w:rPr>
                <w:noProof/>
                <w:webHidden/>
              </w:rPr>
              <w:tab/>
            </w:r>
            <w:r w:rsidR="00635A4A">
              <w:rPr>
                <w:noProof/>
                <w:webHidden/>
              </w:rPr>
              <w:fldChar w:fldCharType="begin"/>
            </w:r>
            <w:r w:rsidR="00635A4A">
              <w:rPr>
                <w:noProof/>
                <w:webHidden/>
              </w:rPr>
              <w:instrText xml:space="preserve"> PAGEREF _Toc33183015 \h </w:instrText>
            </w:r>
            <w:r w:rsidR="00635A4A">
              <w:rPr>
                <w:noProof/>
                <w:webHidden/>
              </w:rPr>
            </w:r>
            <w:r w:rsidR="00635A4A">
              <w:rPr>
                <w:noProof/>
                <w:webHidden/>
              </w:rPr>
              <w:fldChar w:fldCharType="separate"/>
            </w:r>
            <w:r w:rsidR="00635A4A">
              <w:rPr>
                <w:noProof/>
                <w:webHidden/>
              </w:rPr>
              <w:t>10</w:t>
            </w:r>
            <w:r w:rsidR="00635A4A">
              <w:rPr>
                <w:noProof/>
                <w:webHidden/>
              </w:rPr>
              <w:fldChar w:fldCharType="end"/>
            </w:r>
          </w:hyperlink>
        </w:p>
        <w:p w14:paraId="07716D17" w14:textId="4E0E5363" w:rsidR="00635A4A" w:rsidRDefault="00E905AF">
          <w:pPr>
            <w:pStyle w:val="TOC1"/>
            <w:tabs>
              <w:tab w:val="left" w:pos="480"/>
              <w:tab w:val="right" w:leader="dot" w:pos="10194"/>
            </w:tabs>
            <w:rPr>
              <w:rFonts w:asciiTheme="minorHAnsi" w:eastAsiaTheme="minorEastAsia" w:hAnsiTheme="minorHAnsi" w:cstheme="minorBidi"/>
              <w:b w:val="0"/>
              <w:noProof/>
              <w:sz w:val="22"/>
              <w:szCs w:val="22"/>
            </w:rPr>
          </w:pPr>
          <w:hyperlink w:anchor="_Toc33183016" w:history="1">
            <w:r w:rsidR="00635A4A" w:rsidRPr="00B555E5">
              <w:rPr>
                <w:rStyle w:val="Hyperlink"/>
                <w:noProof/>
              </w:rPr>
              <w:t>9.</w:t>
            </w:r>
            <w:r w:rsidR="00635A4A">
              <w:rPr>
                <w:rFonts w:asciiTheme="minorHAnsi" w:eastAsiaTheme="minorEastAsia" w:hAnsiTheme="minorHAnsi" w:cstheme="minorBidi"/>
                <w:b w:val="0"/>
                <w:noProof/>
                <w:sz w:val="22"/>
                <w:szCs w:val="22"/>
              </w:rPr>
              <w:tab/>
            </w:r>
            <w:r w:rsidR="00635A4A" w:rsidRPr="00B555E5">
              <w:rPr>
                <w:rStyle w:val="Hyperlink"/>
                <w:noProof/>
              </w:rPr>
              <w:t>Sickness Absence Management</w:t>
            </w:r>
            <w:r w:rsidR="00635A4A">
              <w:rPr>
                <w:noProof/>
                <w:webHidden/>
              </w:rPr>
              <w:tab/>
            </w:r>
            <w:r w:rsidR="00635A4A">
              <w:rPr>
                <w:noProof/>
                <w:webHidden/>
              </w:rPr>
              <w:fldChar w:fldCharType="begin"/>
            </w:r>
            <w:r w:rsidR="00635A4A">
              <w:rPr>
                <w:noProof/>
                <w:webHidden/>
              </w:rPr>
              <w:instrText xml:space="preserve"> PAGEREF _Toc33183016 \h </w:instrText>
            </w:r>
            <w:r w:rsidR="00635A4A">
              <w:rPr>
                <w:noProof/>
                <w:webHidden/>
              </w:rPr>
            </w:r>
            <w:r w:rsidR="00635A4A">
              <w:rPr>
                <w:noProof/>
                <w:webHidden/>
              </w:rPr>
              <w:fldChar w:fldCharType="separate"/>
            </w:r>
            <w:r w:rsidR="00635A4A">
              <w:rPr>
                <w:noProof/>
                <w:webHidden/>
              </w:rPr>
              <w:t>11</w:t>
            </w:r>
            <w:r w:rsidR="00635A4A">
              <w:rPr>
                <w:noProof/>
                <w:webHidden/>
              </w:rPr>
              <w:fldChar w:fldCharType="end"/>
            </w:r>
          </w:hyperlink>
        </w:p>
        <w:p w14:paraId="2572CBCC" w14:textId="6395B7C1" w:rsidR="00635A4A" w:rsidRDefault="00E905AF">
          <w:pPr>
            <w:pStyle w:val="TOC2"/>
            <w:tabs>
              <w:tab w:val="right" w:leader="dot" w:pos="10194"/>
            </w:tabs>
            <w:rPr>
              <w:rFonts w:asciiTheme="minorHAnsi" w:eastAsiaTheme="minorEastAsia" w:hAnsiTheme="minorHAnsi" w:cstheme="minorBidi"/>
              <w:noProof/>
              <w:sz w:val="22"/>
              <w:szCs w:val="22"/>
            </w:rPr>
          </w:pPr>
          <w:hyperlink w:anchor="_Toc33183017" w:history="1">
            <w:r w:rsidR="00635A4A" w:rsidRPr="00B555E5">
              <w:rPr>
                <w:rStyle w:val="Hyperlink"/>
                <w:noProof/>
              </w:rPr>
              <w:t>9.1 Support Meeting</w:t>
            </w:r>
            <w:r w:rsidR="00635A4A">
              <w:rPr>
                <w:noProof/>
                <w:webHidden/>
              </w:rPr>
              <w:tab/>
            </w:r>
            <w:r w:rsidR="00635A4A">
              <w:rPr>
                <w:noProof/>
                <w:webHidden/>
              </w:rPr>
              <w:fldChar w:fldCharType="begin"/>
            </w:r>
            <w:r w:rsidR="00635A4A">
              <w:rPr>
                <w:noProof/>
                <w:webHidden/>
              </w:rPr>
              <w:instrText xml:space="preserve"> PAGEREF _Toc33183017 \h </w:instrText>
            </w:r>
            <w:r w:rsidR="00635A4A">
              <w:rPr>
                <w:noProof/>
                <w:webHidden/>
              </w:rPr>
            </w:r>
            <w:r w:rsidR="00635A4A">
              <w:rPr>
                <w:noProof/>
                <w:webHidden/>
              </w:rPr>
              <w:fldChar w:fldCharType="separate"/>
            </w:r>
            <w:r w:rsidR="00635A4A">
              <w:rPr>
                <w:noProof/>
                <w:webHidden/>
              </w:rPr>
              <w:t>11</w:t>
            </w:r>
            <w:r w:rsidR="00635A4A">
              <w:rPr>
                <w:noProof/>
                <w:webHidden/>
              </w:rPr>
              <w:fldChar w:fldCharType="end"/>
            </w:r>
          </w:hyperlink>
        </w:p>
        <w:p w14:paraId="40010CAD" w14:textId="38B964E8" w:rsidR="00635A4A" w:rsidRDefault="00E905AF">
          <w:pPr>
            <w:pStyle w:val="TOC2"/>
            <w:tabs>
              <w:tab w:val="right" w:leader="dot" w:pos="10194"/>
            </w:tabs>
            <w:rPr>
              <w:rFonts w:asciiTheme="minorHAnsi" w:eastAsiaTheme="minorEastAsia" w:hAnsiTheme="minorHAnsi" w:cstheme="minorBidi"/>
              <w:noProof/>
              <w:sz w:val="22"/>
              <w:szCs w:val="22"/>
            </w:rPr>
          </w:pPr>
          <w:hyperlink w:anchor="_Toc33183018" w:history="1">
            <w:r w:rsidR="00635A4A" w:rsidRPr="00B555E5">
              <w:rPr>
                <w:rStyle w:val="Hyperlink"/>
                <w:noProof/>
              </w:rPr>
              <w:t>9.2 Formal Process – Stage 1 Absence Meeting</w:t>
            </w:r>
            <w:r w:rsidR="00635A4A">
              <w:rPr>
                <w:noProof/>
                <w:webHidden/>
              </w:rPr>
              <w:tab/>
            </w:r>
            <w:r w:rsidR="00635A4A">
              <w:rPr>
                <w:noProof/>
                <w:webHidden/>
              </w:rPr>
              <w:fldChar w:fldCharType="begin"/>
            </w:r>
            <w:r w:rsidR="00635A4A">
              <w:rPr>
                <w:noProof/>
                <w:webHidden/>
              </w:rPr>
              <w:instrText xml:space="preserve"> PAGEREF _Toc33183018 \h </w:instrText>
            </w:r>
            <w:r w:rsidR="00635A4A">
              <w:rPr>
                <w:noProof/>
                <w:webHidden/>
              </w:rPr>
            </w:r>
            <w:r w:rsidR="00635A4A">
              <w:rPr>
                <w:noProof/>
                <w:webHidden/>
              </w:rPr>
              <w:fldChar w:fldCharType="separate"/>
            </w:r>
            <w:r w:rsidR="00635A4A">
              <w:rPr>
                <w:noProof/>
                <w:webHidden/>
              </w:rPr>
              <w:t>12</w:t>
            </w:r>
            <w:r w:rsidR="00635A4A">
              <w:rPr>
                <w:noProof/>
                <w:webHidden/>
              </w:rPr>
              <w:fldChar w:fldCharType="end"/>
            </w:r>
          </w:hyperlink>
        </w:p>
        <w:p w14:paraId="03503233" w14:textId="792649A2" w:rsidR="00635A4A" w:rsidRDefault="00E905AF">
          <w:pPr>
            <w:pStyle w:val="TOC2"/>
            <w:tabs>
              <w:tab w:val="right" w:leader="dot" w:pos="10194"/>
            </w:tabs>
            <w:rPr>
              <w:rFonts w:asciiTheme="minorHAnsi" w:eastAsiaTheme="minorEastAsia" w:hAnsiTheme="minorHAnsi" w:cstheme="minorBidi"/>
              <w:noProof/>
              <w:sz w:val="22"/>
              <w:szCs w:val="22"/>
            </w:rPr>
          </w:pPr>
          <w:hyperlink w:anchor="_Toc33183019" w:history="1">
            <w:r w:rsidR="00635A4A" w:rsidRPr="00B555E5">
              <w:rPr>
                <w:rStyle w:val="Hyperlink"/>
                <w:noProof/>
              </w:rPr>
              <w:t>9.3 Formal Process – Stage 2 Absence Meeting</w:t>
            </w:r>
            <w:r w:rsidR="00635A4A">
              <w:rPr>
                <w:noProof/>
                <w:webHidden/>
              </w:rPr>
              <w:tab/>
            </w:r>
            <w:r w:rsidR="00635A4A">
              <w:rPr>
                <w:noProof/>
                <w:webHidden/>
              </w:rPr>
              <w:fldChar w:fldCharType="begin"/>
            </w:r>
            <w:r w:rsidR="00635A4A">
              <w:rPr>
                <w:noProof/>
                <w:webHidden/>
              </w:rPr>
              <w:instrText xml:space="preserve"> PAGEREF _Toc33183019 \h </w:instrText>
            </w:r>
            <w:r w:rsidR="00635A4A">
              <w:rPr>
                <w:noProof/>
                <w:webHidden/>
              </w:rPr>
            </w:r>
            <w:r w:rsidR="00635A4A">
              <w:rPr>
                <w:noProof/>
                <w:webHidden/>
              </w:rPr>
              <w:fldChar w:fldCharType="separate"/>
            </w:r>
            <w:r w:rsidR="00635A4A">
              <w:rPr>
                <w:noProof/>
                <w:webHidden/>
              </w:rPr>
              <w:t>14</w:t>
            </w:r>
            <w:r w:rsidR="00635A4A">
              <w:rPr>
                <w:noProof/>
                <w:webHidden/>
              </w:rPr>
              <w:fldChar w:fldCharType="end"/>
            </w:r>
          </w:hyperlink>
        </w:p>
        <w:p w14:paraId="36A290D7" w14:textId="52FA6CD7" w:rsidR="00635A4A" w:rsidRDefault="00E905AF">
          <w:pPr>
            <w:pStyle w:val="TOC2"/>
            <w:tabs>
              <w:tab w:val="right" w:leader="dot" w:pos="10194"/>
            </w:tabs>
            <w:rPr>
              <w:rFonts w:asciiTheme="minorHAnsi" w:eastAsiaTheme="minorEastAsia" w:hAnsiTheme="minorHAnsi" w:cstheme="minorBidi"/>
              <w:noProof/>
              <w:sz w:val="22"/>
              <w:szCs w:val="22"/>
            </w:rPr>
          </w:pPr>
          <w:hyperlink w:anchor="_Toc33183020" w:history="1">
            <w:r w:rsidR="00635A4A" w:rsidRPr="00B555E5">
              <w:rPr>
                <w:rStyle w:val="Hyperlink"/>
                <w:noProof/>
              </w:rPr>
              <w:t>9.4 Formal Process – Stage 3 Absence Meeting</w:t>
            </w:r>
            <w:r w:rsidR="00635A4A">
              <w:rPr>
                <w:noProof/>
                <w:webHidden/>
              </w:rPr>
              <w:tab/>
            </w:r>
            <w:r w:rsidR="00635A4A">
              <w:rPr>
                <w:noProof/>
                <w:webHidden/>
              </w:rPr>
              <w:fldChar w:fldCharType="begin"/>
            </w:r>
            <w:r w:rsidR="00635A4A">
              <w:rPr>
                <w:noProof/>
                <w:webHidden/>
              </w:rPr>
              <w:instrText xml:space="preserve"> PAGEREF _Toc33183020 \h </w:instrText>
            </w:r>
            <w:r w:rsidR="00635A4A">
              <w:rPr>
                <w:noProof/>
                <w:webHidden/>
              </w:rPr>
            </w:r>
            <w:r w:rsidR="00635A4A">
              <w:rPr>
                <w:noProof/>
                <w:webHidden/>
              </w:rPr>
              <w:fldChar w:fldCharType="separate"/>
            </w:r>
            <w:r w:rsidR="00635A4A">
              <w:rPr>
                <w:noProof/>
                <w:webHidden/>
              </w:rPr>
              <w:t>15</w:t>
            </w:r>
            <w:r w:rsidR="00635A4A">
              <w:rPr>
                <w:noProof/>
                <w:webHidden/>
              </w:rPr>
              <w:fldChar w:fldCharType="end"/>
            </w:r>
          </w:hyperlink>
        </w:p>
        <w:p w14:paraId="159B586F" w14:textId="5CBD8D62" w:rsidR="00635A4A" w:rsidRDefault="00E905AF">
          <w:pPr>
            <w:pStyle w:val="TOC1"/>
            <w:tabs>
              <w:tab w:val="left" w:pos="660"/>
              <w:tab w:val="right" w:leader="dot" w:pos="10194"/>
            </w:tabs>
            <w:rPr>
              <w:rFonts w:asciiTheme="minorHAnsi" w:eastAsiaTheme="minorEastAsia" w:hAnsiTheme="minorHAnsi" w:cstheme="minorBidi"/>
              <w:b w:val="0"/>
              <w:noProof/>
              <w:sz w:val="22"/>
              <w:szCs w:val="22"/>
            </w:rPr>
          </w:pPr>
          <w:hyperlink w:anchor="_Toc33183021" w:history="1">
            <w:r w:rsidR="00635A4A" w:rsidRPr="00B555E5">
              <w:rPr>
                <w:rStyle w:val="Hyperlink"/>
                <w:noProof/>
              </w:rPr>
              <w:t>10.</w:t>
            </w:r>
            <w:r w:rsidR="00635A4A">
              <w:rPr>
                <w:rFonts w:asciiTheme="minorHAnsi" w:eastAsiaTheme="minorEastAsia" w:hAnsiTheme="minorHAnsi" w:cstheme="minorBidi"/>
                <w:b w:val="0"/>
                <w:noProof/>
                <w:sz w:val="22"/>
                <w:szCs w:val="22"/>
              </w:rPr>
              <w:tab/>
            </w:r>
            <w:r w:rsidR="00635A4A" w:rsidRPr="00B555E5">
              <w:rPr>
                <w:rStyle w:val="Hyperlink"/>
                <w:noProof/>
              </w:rPr>
              <w:t>Considerations for long term absences</w:t>
            </w:r>
            <w:r w:rsidR="00635A4A">
              <w:rPr>
                <w:noProof/>
                <w:webHidden/>
              </w:rPr>
              <w:tab/>
            </w:r>
            <w:r w:rsidR="00635A4A">
              <w:rPr>
                <w:noProof/>
                <w:webHidden/>
              </w:rPr>
              <w:fldChar w:fldCharType="begin"/>
            </w:r>
            <w:r w:rsidR="00635A4A">
              <w:rPr>
                <w:noProof/>
                <w:webHidden/>
              </w:rPr>
              <w:instrText xml:space="preserve"> PAGEREF _Toc33183021 \h </w:instrText>
            </w:r>
            <w:r w:rsidR="00635A4A">
              <w:rPr>
                <w:noProof/>
                <w:webHidden/>
              </w:rPr>
            </w:r>
            <w:r w:rsidR="00635A4A">
              <w:rPr>
                <w:noProof/>
                <w:webHidden/>
              </w:rPr>
              <w:fldChar w:fldCharType="separate"/>
            </w:r>
            <w:r w:rsidR="00635A4A">
              <w:rPr>
                <w:noProof/>
                <w:webHidden/>
              </w:rPr>
              <w:t>17</w:t>
            </w:r>
            <w:r w:rsidR="00635A4A">
              <w:rPr>
                <w:noProof/>
                <w:webHidden/>
              </w:rPr>
              <w:fldChar w:fldCharType="end"/>
            </w:r>
          </w:hyperlink>
        </w:p>
        <w:p w14:paraId="039C5A04" w14:textId="46C91F2D" w:rsidR="00635A4A" w:rsidRDefault="00E905AF">
          <w:pPr>
            <w:pStyle w:val="TOC2"/>
            <w:tabs>
              <w:tab w:val="right" w:leader="dot" w:pos="10194"/>
            </w:tabs>
            <w:rPr>
              <w:rFonts w:asciiTheme="minorHAnsi" w:eastAsiaTheme="minorEastAsia" w:hAnsiTheme="minorHAnsi" w:cstheme="minorBidi"/>
              <w:noProof/>
              <w:sz w:val="22"/>
              <w:szCs w:val="22"/>
            </w:rPr>
          </w:pPr>
          <w:hyperlink w:anchor="_Toc33183022" w:history="1">
            <w:r w:rsidR="00635A4A" w:rsidRPr="00B555E5">
              <w:rPr>
                <w:rStyle w:val="Hyperlink"/>
                <w:noProof/>
              </w:rPr>
              <w:t>10.1 Return to Existing Post</w:t>
            </w:r>
            <w:r w:rsidR="00635A4A">
              <w:rPr>
                <w:noProof/>
                <w:webHidden/>
              </w:rPr>
              <w:tab/>
            </w:r>
            <w:r w:rsidR="00635A4A">
              <w:rPr>
                <w:noProof/>
                <w:webHidden/>
              </w:rPr>
              <w:fldChar w:fldCharType="begin"/>
            </w:r>
            <w:r w:rsidR="00635A4A">
              <w:rPr>
                <w:noProof/>
                <w:webHidden/>
              </w:rPr>
              <w:instrText xml:space="preserve"> PAGEREF _Toc33183022 \h </w:instrText>
            </w:r>
            <w:r w:rsidR="00635A4A">
              <w:rPr>
                <w:noProof/>
                <w:webHidden/>
              </w:rPr>
            </w:r>
            <w:r w:rsidR="00635A4A">
              <w:rPr>
                <w:noProof/>
                <w:webHidden/>
              </w:rPr>
              <w:fldChar w:fldCharType="separate"/>
            </w:r>
            <w:r w:rsidR="00635A4A">
              <w:rPr>
                <w:noProof/>
                <w:webHidden/>
              </w:rPr>
              <w:t>18</w:t>
            </w:r>
            <w:r w:rsidR="00635A4A">
              <w:rPr>
                <w:noProof/>
                <w:webHidden/>
              </w:rPr>
              <w:fldChar w:fldCharType="end"/>
            </w:r>
          </w:hyperlink>
        </w:p>
        <w:p w14:paraId="20360E11" w14:textId="7B42E225" w:rsidR="00635A4A" w:rsidRDefault="00E905AF">
          <w:pPr>
            <w:pStyle w:val="TOC2"/>
            <w:tabs>
              <w:tab w:val="right" w:leader="dot" w:pos="10194"/>
            </w:tabs>
            <w:rPr>
              <w:rFonts w:asciiTheme="minorHAnsi" w:eastAsiaTheme="minorEastAsia" w:hAnsiTheme="minorHAnsi" w:cstheme="minorBidi"/>
              <w:noProof/>
              <w:sz w:val="22"/>
              <w:szCs w:val="22"/>
            </w:rPr>
          </w:pPr>
          <w:hyperlink w:anchor="_Toc33183023" w:history="1">
            <w:r w:rsidR="00635A4A" w:rsidRPr="00B555E5">
              <w:rPr>
                <w:rStyle w:val="Hyperlink"/>
                <w:noProof/>
              </w:rPr>
              <w:t>10.2 Phased Return</w:t>
            </w:r>
            <w:r w:rsidR="00635A4A">
              <w:rPr>
                <w:noProof/>
                <w:webHidden/>
              </w:rPr>
              <w:tab/>
            </w:r>
            <w:r w:rsidR="00635A4A">
              <w:rPr>
                <w:noProof/>
                <w:webHidden/>
              </w:rPr>
              <w:fldChar w:fldCharType="begin"/>
            </w:r>
            <w:r w:rsidR="00635A4A">
              <w:rPr>
                <w:noProof/>
                <w:webHidden/>
              </w:rPr>
              <w:instrText xml:space="preserve"> PAGEREF _Toc33183023 \h </w:instrText>
            </w:r>
            <w:r w:rsidR="00635A4A">
              <w:rPr>
                <w:noProof/>
                <w:webHidden/>
              </w:rPr>
            </w:r>
            <w:r w:rsidR="00635A4A">
              <w:rPr>
                <w:noProof/>
                <w:webHidden/>
              </w:rPr>
              <w:fldChar w:fldCharType="separate"/>
            </w:r>
            <w:r w:rsidR="00635A4A">
              <w:rPr>
                <w:noProof/>
                <w:webHidden/>
              </w:rPr>
              <w:t>18</w:t>
            </w:r>
            <w:r w:rsidR="00635A4A">
              <w:rPr>
                <w:noProof/>
                <w:webHidden/>
              </w:rPr>
              <w:fldChar w:fldCharType="end"/>
            </w:r>
          </w:hyperlink>
        </w:p>
        <w:p w14:paraId="54C66802" w14:textId="023C69BD" w:rsidR="00635A4A" w:rsidRDefault="00E905AF">
          <w:pPr>
            <w:pStyle w:val="TOC2"/>
            <w:tabs>
              <w:tab w:val="right" w:leader="dot" w:pos="10194"/>
            </w:tabs>
            <w:rPr>
              <w:rFonts w:asciiTheme="minorHAnsi" w:eastAsiaTheme="minorEastAsia" w:hAnsiTheme="minorHAnsi" w:cstheme="minorBidi"/>
              <w:noProof/>
              <w:sz w:val="22"/>
              <w:szCs w:val="22"/>
            </w:rPr>
          </w:pPr>
          <w:hyperlink w:anchor="_Toc33183024" w:history="1">
            <w:r w:rsidR="00635A4A" w:rsidRPr="00B555E5">
              <w:rPr>
                <w:rStyle w:val="Hyperlink"/>
                <w:noProof/>
              </w:rPr>
              <w:t>10.3 Return to Existing Post with Adjustments</w:t>
            </w:r>
            <w:r w:rsidR="00635A4A">
              <w:rPr>
                <w:noProof/>
                <w:webHidden/>
              </w:rPr>
              <w:tab/>
            </w:r>
            <w:r w:rsidR="00635A4A">
              <w:rPr>
                <w:noProof/>
                <w:webHidden/>
              </w:rPr>
              <w:fldChar w:fldCharType="begin"/>
            </w:r>
            <w:r w:rsidR="00635A4A">
              <w:rPr>
                <w:noProof/>
                <w:webHidden/>
              </w:rPr>
              <w:instrText xml:space="preserve"> PAGEREF _Toc33183024 \h </w:instrText>
            </w:r>
            <w:r w:rsidR="00635A4A">
              <w:rPr>
                <w:noProof/>
                <w:webHidden/>
              </w:rPr>
            </w:r>
            <w:r w:rsidR="00635A4A">
              <w:rPr>
                <w:noProof/>
                <w:webHidden/>
              </w:rPr>
              <w:fldChar w:fldCharType="separate"/>
            </w:r>
            <w:r w:rsidR="00635A4A">
              <w:rPr>
                <w:noProof/>
                <w:webHidden/>
              </w:rPr>
              <w:t>18</w:t>
            </w:r>
            <w:r w:rsidR="00635A4A">
              <w:rPr>
                <w:noProof/>
                <w:webHidden/>
              </w:rPr>
              <w:fldChar w:fldCharType="end"/>
            </w:r>
          </w:hyperlink>
        </w:p>
        <w:p w14:paraId="5A90F9A7" w14:textId="00557311" w:rsidR="00635A4A" w:rsidRDefault="00E905AF">
          <w:pPr>
            <w:pStyle w:val="TOC3"/>
            <w:tabs>
              <w:tab w:val="right" w:leader="dot" w:pos="10194"/>
            </w:tabs>
            <w:rPr>
              <w:rFonts w:asciiTheme="minorHAnsi" w:eastAsiaTheme="minorEastAsia" w:hAnsiTheme="minorHAnsi" w:cstheme="minorBidi"/>
              <w:noProof/>
              <w:sz w:val="22"/>
              <w:szCs w:val="22"/>
            </w:rPr>
          </w:pPr>
          <w:hyperlink w:anchor="_Toc33183025" w:history="1">
            <w:r w:rsidR="00635A4A" w:rsidRPr="00B555E5">
              <w:rPr>
                <w:rStyle w:val="Hyperlink"/>
                <w:noProof/>
              </w:rPr>
              <w:t>10.3.1 Reasonable Adjustments</w:t>
            </w:r>
            <w:r w:rsidR="00635A4A">
              <w:rPr>
                <w:noProof/>
                <w:webHidden/>
              </w:rPr>
              <w:tab/>
            </w:r>
            <w:r w:rsidR="00635A4A">
              <w:rPr>
                <w:noProof/>
                <w:webHidden/>
              </w:rPr>
              <w:fldChar w:fldCharType="begin"/>
            </w:r>
            <w:r w:rsidR="00635A4A">
              <w:rPr>
                <w:noProof/>
                <w:webHidden/>
              </w:rPr>
              <w:instrText xml:space="preserve"> PAGEREF _Toc33183025 \h </w:instrText>
            </w:r>
            <w:r w:rsidR="00635A4A">
              <w:rPr>
                <w:noProof/>
                <w:webHidden/>
              </w:rPr>
            </w:r>
            <w:r w:rsidR="00635A4A">
              <w:rPr>
                <w:noProof/>
                <w:webHidden/>
              </w:rPr>
              <w:fldChar w:fldCharType="separate"/>
            </w:r>
            <w:r w:rsidR="00635A4A">
              <w:rPr>
                <w:noProof/>
                <w:webHidden/>
              </w:rPr>
              <w:t>19</w:t>
            </w:r>
            <w:r w:rsidR="00635A4A">
              <w:rPr>
                <w:noProof/>
                <w:webHidden/>
              </w:rPr>
              <w:fldChar w:fldCharType="end"/>
            </w:r>
          </w:hyperlink>
        </w:p>
        <w:p w14:paraId="06C66F36" w14:textId="4325969C" w:rsidR="00635A4A" w:rsidRDefault="00E905AF">
          <w:pPr>
            <w:pStyle w:val="TOC3"/>
            <w:tabs>
              <w:tab w:val="right" w:leader="dot" w:pos="10194"/>
            </w:tabs>
            <w:rPr>
              <w:rFonts w:asciiTheme="minorHAnsi" w:eastAsiaTheme="minorEastAsia" w:hAnsiTheme="minorHAnsi" w:cstheme="minorBidi"/>
              <w:noProof/>
              <w:sz w:val="22"/>
              <w:szCs w:val="22"/>
            </w:rPr>
          </w:pPr>
          <w:hyperlink w:anchor="_Toc33183026" w:history="1">
            <w:r w:rsidR="00635A4A" w:rsidRPr="00B555E5">
              <w:rPr>
                <w:rStyle w:val="Hyperlink"/>
                <w:noProof/>
              </w:rPr>
              <w:t>10.3.2 Temporary Adjustments</w:t>
            </w:r>
            <w:r w:rsidR="00635A4A">
              <w:rPr>
                <w:noProof/>
                <w:webHidden/>
              </w:rPr>
              <w:tab/>
            </w:r>
            <w:r w:rsidR="00635A4A">
              <w:rPr>
                <w:noProof/>
                <w:webHidden/>
              </w:rPr>
              <w:fldChar w:fldCharType="begin"/>
            </w:r>
            <w:r w:rsidR="00635A4A">
              <w:rPr>
                <w:noProof/>
                <w:webHidden/>
              </w:rPr>
              <w:instrText xml:space="preserve"> PAGEREF _Toc33183026 \h </w:instrText>
            </w:r>
            <w:r w:rsidR="00635A4A">
              <w:rPr>
                <w:noProof/>
                <w:webHidden/>
              </w:rPr>
            </w:r>
            <w:r w:rsidR="00635A4A">
              <w:rPr>
                <w:noProof/>
                <w:webHidden/>
              </w:rPr>
              <w:fldChar w:fldCharType="separate"/>
            </w:r>
            <w:r w:rsidR="00635A4A">
              <w:rPr>
                <w:noProof/>
                <w:webHidden/>
              </w:rPr>
              <w:t>19</w:t>
            </w:r>
            <w:r w:rsidR="00635A4A">
              <w:rPr>
                <w:noProof/>
                <w:webHidden/>
              </w:rPr>
              <w:fldChar w:fldCharType="end"/>
            </w:r>
          </w:hyperlink>
        </w:p>
        <w:p w14:paraId="05A5218B" w14:textId="47B0079E" w:rsidR="00635A4A" w:rsidRDefault="00E905AF">
          <w:pPr>
            <w:pStyle w:val="TOC2"/>
            <w:tabs>
              <w:tab w:val="right" w:leader="dot" w:pos="10194"/>
            </w:tabs>
            <w:rPr>
              <w:rFonts w:asciiTheme="minorHAnsi" w:eastAsiaTheme="minorEastAsia" w:hAnsiTheme="minorHAnsi" w:cstheme="minorBidi"/>
              <w:noProof/>
              <w:sz w:val="22"/>
              <w:szCs w:val="22"/>
            </w:rPr>
          </w:pPr>
          <w:hyperlink w:anchor="_Toc33183027" w:history="1">
            <w:r w:rsidR="00635A4A" w:rsidRPr="00B555E5">
              <w:rPr>
                <w:rStyle w:val="Hyperlink"/>
                <w:noProof/>
              </w:rPr>
              <w:t>10.4 Modified Duties</w:t>
            </w:r>
            <w:r w:rsidR="00635A4A">
              <w:rPr>
                <w:noProof/>
                <w:webHidden/>
              </w:rPr>
              <w:tab/>
            </w:r>
            <w:r w:rsidR="00635A4A">
              <w:rPr>
                <w:noProof/>
                <w:webHidden/>
              </w:rPr>
              <w:fldChar w:fldCharType="begin"/>
            </w:r>
            <w:r w:rsidR="00635A4A">
              <w:rPr>
                <w:noProof/>
                <w:webHidden/>
              </w:rPr>
              <w:instrText xml:space="preserve"> PAGEREF _Toc33183027 \h </w:instrText>
            </w:r>
            <w:r w:rsidR="00635A4A">
              <w:rPr>
                <w:noProof/>
                <w:webHidden/>
              </w:rPr>
            </w:r>
            <w:r w:rsidR="00635A4A">
              <w:rPr>
                <w:noProof/>
                <w:webHidden/>
              </w:rPr>
              <w:fldChar w:fldCharType="separate"/>
            </w:r>
            <w:r w:rsidR="00635A4A">
              <w:rPr>
                <w:noProof/>
                <w:webHidden/>
              </w:rPr>
              <w:t>20</w:t>
            </w:r>
            <w:r w:rsidR="00635A4A">
              <w:rPr>
                <w:noProof/>
                <w:webHidden/>
              </w:rPr>
              <w:fldChar w:fldCharType="end"/>
            </w:r>
          </w:hyperlink>
        </w:p>
        <w:p w14:paraId="2B048A71" w14:textId="0A2A959D" w:rsidR="00635A4A" w:rsidRDefault="00E905AF">
          <w:pPr>
            <w:pStyle w:val="TOC2"/>
            <w:tabs>
              <w:tab w:val="right" w:leader="dot" w:pos="10194"/>
            </w:tabs>
            <w:rPr>
              <w:rFonts w:asciiTheme="minorHAnsi" w:eastAsiaTheme="minorEastAsia" w:hAnsiTheme="minorHAnsi" w:cstheme="minorBidi"/>
              <w:noProof/>
              <w:sz w:val="22"/>
              <w:szCs w:val="22"/>
            </w:rPr>
          </w:pPr>
          <w:hyperlink w:anchor="_Toc33183028" w:history="1">
            <w:r w:rsidR="00635A4A" w:rsidRPr="00B555E5">
              <w:rPr>
                <w:rStyle w:val="Hyperlink"/>
                <w:noProof/>
              </w:rPr>
              <w:t>10.5 Redeployment (AEP)</w:t>
            </w:r>
            <w:r w:rsidR="00635A4A">
              <w:rPr>
                <w:noProof/>
                <w:webHidden/>
              </w:rPr>
              <w:tab/>
            </w:r>
            <w:r w:rsidR="00635A4A">
              <w:rPr>
                <w:noProof/>
                <w:webHidden/>
              </w:rPr>
              <w:fldChar w:fldCharType="begin"/>
            </w:r>
            <w:r w:rsidR="00635A4A">
              <w:rPr>
                <w:noProof/>
                <w:webHidden/>
              </w:rPr>
              <w:instrText xml:space="preserve"> PAGEREF _Toc33183028 \h </w:instrText>
            </w:r>
            <w:r w:rsidR="00635A4A">
              <w:rPr>
                <w:noProof/>
                <w:webHidden/>
              </w:rPr>
            </w:r>
            <w:r w:rsidR="00635A4A">
              <w:rPr>
                <w:noProof/>
                <w:webHidden/>
              </w:rPr>
              <w:fldChar w:fldCharType="separate"/>
            </w:r>
            <w:r w:rsidR="00635A4A">
              <w:rPr>
                <w:noProof/>
                <w:webHidden/>
              </w:rPr>
              <w:t>21</w:t>
            </w:r>
            <w:r w:rsidR="00635A4A">
              <w:rPr>
                <w:noProof/>
                <w:webHidden/>
              </w:rPr>
              <w:fldChar w:fldCharType="end"/>
            </w:r>
          </w:hyperlink>
        </w:p>
        <w:p w14:paraId="683FECB0" w14:textId="349EF69B" w:rsidR="00635A4A" w:rsidRDefault="00E905AF">
          <w:pPr>
            <w:pStyle w:val="TOC2"/>
            <w:tabs>
              <w:tab w:val="right" w:leader="dot" w:pos="10194"/>
            </w:tabs>
            <w:rPr>
              <w:rFonts w:asciiTheme="minorHAnsi" w:eastAsiaTheme="minorEastAsia" w:hAnsiTheme="minorHAnsi" w:cstheme="minorBidi"/>
              <w:noProof/>
              <w:sz w:val="22"/>
              <w:szCs w:val="22"/>
            </w:rPr>
          </w:pPr>
          <w:hyperlink w:anchor="_Toc33183029" w:history="1">
            <w:r w:rsidR="00635A4A" w:rsidRPr="00B555E5">
              <w:rPr>
                <w:rStyle w:val="Hyperlink"/>
                <w:noProof/>
              </w:rPr>
              <w:t>10.6 Application for Ill Health Retirement</w:t>
            </w:r>
            <w:r w:rsidR="00635A4A">
              <w:rPr>
                <w:noProof/>
                <w:webHidden/>
              </w:rPr>
              <w:tab/>
            </w:r>
            <w:r w:rsidR="00635A4A">
              <w:rPr>
                <w:noProof/>
                <w:webHidden/>
              </w:rPr>
              <w:fldChar w:fldCharType="begin"/>
            </w:r>
            <w:r w:rsidR="00635A4A">
              <w:rPr>
                <w:noProof/>
                <w:webHidden/>
              </w:rPr>
              <w:instrText xml:space="preserve"> PAGEREF _Toc33183029 \h </w:instrText>
            </w:r>
            <w:r w:rsidR="00635A4A">
              <w:rPr>
                <w:noProof/>
                <w:webHidden/>
              </w:rPr>
            </w:r>
            <w:r w:rsidR="00635A4A">
              <w:rPr>
                <w:noProof/>
                <w:webHidden/>
              </w:rPr>
              <w:fldChar w:fldCharType="separate"/>
            </w:r>
            <w:r w:rsidR="00635A4A">
              <w:rPr>
                <w:noProof/>
                <w:webHidden/>
              </w:rPr>
              <w:t>22</w:t>
            </w:r>
            <w:r w:rsidR="00635A4A">
              <w:rPr>
                <w:noProof/>
                <w:webHidden/>
              </w:rPr>
              <w:fldChar w:fldCharType="end"/>
            </w:r>
          </w:hyperlink>
        </w:p>
        <w:p w14:paraId="7767FB65" w14:textId="41BA068B" w:rsidR="00635A4A" w:rsidRDefault="00E905AF">
          <w:pPr>
            <w:pStyle w:val="TOC1"/>
            <w:tabs>
              <w:tab w:val="left" w:pos="660"/>
              <w:tab w:val="right" w:leader="dot" w:pos="10194"/>
            </w:tabs>
            <w:rPr>
              <w:rFonts w:asciiTheme="minorHAnsi" w:eastAsiaTheme="minorEastAsia" w:hAnsiTheme="minorHAnsi" w:cstheme="minorBidi"/>
              <w:b w:val="0"/>
              <w:noProof/>
              <w:sz w:val="22"/>
              <w:szCs w:val="22"/>
            </w:rPr>
          </w:pPr>
          <w:hyperlink w:anchor="_Toc33183030" w:history="1">
            <w:r w:rsidR="00635A4A" w:rsidRPr="00B555E5">
              <w:rPr>
                <w:rStyle w:val="Hyperlink"/>
                <w:noProof/>
              </w:rPr>
              <w:t>11.</w:t>
            </w:r>
            <w:r w:rsidR="00635A4A">
              <w:rPr>
                <w:rFonts w:asciiTheme="minorHAnsi" w:eastAsiaTheme="minorEastAsia" w:hAnsiTheme="minorHAnsi" w:cstheme="minorBidi"/>
                <w:b w:val="0"/>
                <w:noProof/>
                <w:sz w:val="22"/>
                <w:szCs w:val="22"/>
              </w:rPr>
              <w:tab/>
            </w:r>
            <w:r w:rsidR="00635A4A" w:rsidRPr="00B555E5">
              <w:rPr>
                <w:rStyle w:val="Hyperlink"/>
                <w:noProof/>
              </w:rPr>
              <w:t>Appeals</w:t>
            </w:r>
            <w:r w:rsidR="00635A4A">
              <w:rPr>
                <w:noProof/>
                <w:webHidden/>
              </w:rPr>
              <w:tab/>
            </w:r>
            <w:r w:rsidR="00635A4A">
              <w:rPr>
                <w:noProof/>
                <w:webHidden/>
              </w:rPr>
              <w:fldChar w:fldCharType="begin"/>
            </w:r>
            <w:r w:rsidR="00635A4A">
              <w:rPr>
                <w:noProof/>
                <w:webHidden/>
              </w:rPr>
              <w:instrText xml:space="preserve"> PAGEREF _Toc33183030 \h </w:instrText>
            </w:r>
            <w:r w:rsidR="00635A4A">
              <w:rPr>
                <w:noProof/>
                <w:webHidden/>
              </w:rPr>
            </w:r>
            <w:r w:rsidR="00635A4A">
              <w:rPr>
                <w:noProof/>
                <w:webHidden/>
              </w:rPr>
              <w:fldChar w:fldCharType="separate"/>
            </w:r>
            <w:r w:rsidR="00635A4A">
              <w:rPr>
                <w:noProof/>
                <w:webHidden/>
              </w:rPr>
              <w:t>22</w:t>
            </w:r>
            <w:r w:rsidR="00635A4A">
              <w:rPr>
                <w:noProof/>
                <w:webHidden/>
              </w:rPr>
              <w:fldChar w:fldCharType="end"/>
            </w:r>
          </w:hyperlink>
        </w:p>
        <w:p w14:paraId="6B243B43" w14:textId="343445B1" w:rsidR="00635A4A" w:rsidRDefault="00E905AF">
          <w:pPr>
            <w:pStyle w:val="TOC2"/>
            <w:tabs>
              <w:tab w:val="right" w:leader="dot" w:pos="10194"/>
            </w:tabs>
            <w:rPr>
              <w:rFonts w:asciiTheme="minorHAnsi" w:eastAsiaTheme="minorEastAsia" w:hAnsiTheme="minorHAnsi" w:cstheme="minorBidi"/>
              <w:noProof/>
              <w:sz w:val="22"/>
              <w:szCs w:val="22"/>
            </w:rPr>
          </w:pPr>
          <w:hyperlink w:anchor="_Toc33183031" w:history="1">
            <w:r w:rsidR="00635A4A" w:rsidRPr="00B555E5">
              <w:rPr>
                <w:rStyle w:val="Hyperlink"/>
                <w:noProof/>
              </w:rPr>
              <w:t>11.1 Re-hearing</w:t>
            </w:r>
            <w:r w:rsidR="00635A4A">
              <w:rPr>
                <w:noProof/>
                <w:webHidden/>
              </w:rPr>
              <w:tab/>
            </w:r>
            <w:r w:rsidR="00635A4A">
              <w:rPr>
                <w:noProof/>
                <w:webHidden/>
              </w:rPr>
              <w:fldChar w:fldCharType="begin"/>
            </w:r>
            <w:r w:rsidR="00635A4A">
              <w:rPr>
                <w:noProof/>
                <w:webHidden/>
              </w:rPr>
              <w:instrText xml:space="preserve"> PAGEREF _Toc33183031 \h </w:instrText>
            </w:r>
            <w:r w:rsidR="00635A4A">
              <w:rPr>
                <w:noProof/>
                <w:webHidden/>
              </w:rPr>
            </w:r>
            <w:r w:rsidR="00635A4A">
              <w:rPr>
                <w:noProof/>
                <w:webHidden/>
              </w:rPr>
              <w:fldChar w:fldCharType="separate"/>
            </w:r>
            <w:r w:rsidR="00635A4A">
              <w:rPr>
                <w:noProof/>
                <w:webHidden/>
              </w:rPr>
              <w:t>23</w:t>
            </w:r>
            <w:r w:rsidR="00635A4A">
              <w:rPr>
                <w:noProof/>
                <w:webHidden/>
              </w:rPr>
              <w:fldChar w:fldCharType="end"/>
            </w:r>
          </w:hyperlink>
        </w:p>
        <w:p w14:paraId="680276FE" w14:textId="08C310E9" w:rsidR="00635A4A" w:rsidRDefault="00E905AF">
          <w:pPr>
            <w:pStyle w:val="TOC2"/>
            <w:tabs>
              <w:tab w:val="right" w:leader="dot" w:pos="10194"/>
            </w:tabs>
            <w:rPr>
              <w:rFonts w:asciiTheme="minorHAnsi" w:eastAsiaTheme="minorEastAsia" w:hAnsiTheme="minorHAnsi" w:cstheme="minorBidi"/>
              <w:noProof/>
              <w:sz w:val="22"/>
              <w:szCs w:val="22"/>
            </w:rPr>
          </w:pPr>
          <w:hyperlink w:anchor="_Toc33183032" w:history="1">
            <w:r w:rsidR="00635A4A" w:rsidRPr="00B555E5">
              <w:rPr>
                <w:rStyle w:val="Hyperlink"/>
                <w:noProof/>
              </w:rPr>
              <w:t>11.2 Review</w:t>
            </w:r>
            <w:r w:rsidR="00635A4A">
              <w:rPr>
                <w:noProof/>
                <w:webHidden/>
              </w:rPr>
              <w:tab/>
            </w:r>
            <w:r w:rsidR="00635A4A">
              <w:rPr>
                <w:noProof/>
                <w:webHidden/>
              </w:rPr>
              <w:fldChar w:fldCharType="begin"/>
            </w:r>
            <w:r w:rsidR="00635A4A">
              <w:rPr>
                <w:noProof/>
                <w:webHidden/>
              </w:rPr>
              <w:instrText xml:space="preserve"> PAGEREF _Toc33183032 \h </w:instrText>
            </w:r>
            <w:r w:rsidR="00635A4A">
              <w:rPr>
                <w:noProof/>
                <w:webHidden/>
              </w:rPr>
            </w:r>
            <w:r w:rsidR="00635A4A">
              <w:rPr>
                <w:noProof/>
                <w:webHidden/>
              </w:rPr>
              <w:fldChar w:fldCharType="separate"/>
            </w:r>
            <w:r w:rsidR="00635A4A">
              <w:rPr>
                <w:noProof/>
                <w:webHidden/>
              </w:rPr>
              <w:t>23</w:t>
            </w:r>
            <w:r w:rsidR="00635A4A">
              <w:rPr>
                <w:noProof/>
                <w:webHidden/>
              </w:rPr>
              <w:fldChar w:fldCharType="end"/>
            </w:r>
          </w:hyperlink>
        </w:p>
        <w:p w14:paraId="14BDEDD1" w14:textId="2BBDFADA" w:rsidR="00271572" w:rsidRDefault="006923D2" w:rsidP="00626C48">
          <w:pPr>
            <w:jc w:val="both"/>
            <w:rPr>
              <w:noProof/>
            </w:rPr>
          </w:pPr>
          <w:r>
            <w:rPr>
              <w:b/>
              <w:bCs/>
              <w:noProof/>
            </w:rPr>
            <w:fldChar w:fldCharType="end"/>
          </w:r>
        </w:p>
      </w:sdtContent>
    </w:sdt>
    <w:p w14:paraId="53194675" w14:textId="3F17F279" w:rsidR="007338FB" w:rsidRPr="007338FB" w:rsidRDefault="007338FB" w:rsidP="00626C48">
      <w:pPr>
        <w:jc w:val="both"/>
      </w:pPr>
      <w:r w:rsidRPr="007338FB">
        <w:rPr>
          <w:rFonts w:ascii="Arial Black" w:hAnsi="Arial Black"/>
          <w:sz w:val="28"/>
          <w:szCs w:val="28"/>
        </w:rPr>
        <w:br w:type="page"/>
      </w:r>
    </w:p>
    <w:p w14:paraId="0BB0D9A3" w14:textId="5DF56410" w:rsidR="007338FB" w:rsidRPr="00A177E8" w:rsidRDefault="007338FB" w:rsidP="00626C48">
      <w:pPr>
        <w:pStyle w:val="Heading1"/>
        <w:numPr>
          <w:ilvl w:val="0"/>
          <w:numId w:val="79"/>
        </w:numPr>
        <w:jc w:val="both"/>
      </w:pPr>
      <w:bookmarkStart w:id="3" w:name="_Toc459727222"/>
      <w:bookmarkStart w:id="4" w:name="_Toc33183006"/>
      <w:r w:rsidRPr="00A177E8">
        <w:lastRenderedPageBreak/>
        <w:t>Introduction</w:t>
      </w:r>
      <w:bookmarkEnd w:id="3"/>
      <w:bookmarkEnd w:id="4"/>
    </w:p>
    <w:p w14:paraId="1A9A019B" w14:textId="4DC85491" w:rsidR="007338FB" w:rsidRPr="007338FB" w:rsidRDefault="007338FB" w:rsidP="00626C48">
      <w:pPr>
        <w:shd w:val="clear" w:color="auto" w:fill="FFFFFF"/>
        <w:spacing w:before="100" w:beforeAutospacing="1" w:after="180" w:line="240" w:lineRule="auto"/>
        <w:jc w:val="both"/>
        <w:rPr>
          <w:rFonts w:cs="Arial"/>
          <w:color w:val="000000" w:themeColor="text1"/>
          <w:sz w:val="24"/>
        </w:rPr>
      </w:pPr>
      <w:r w:rsidRPr="007338FB">
        <w:rPr>
          <w:rFonts w:cs="Arial"/>
          <w:color w:val="000000" w:themeColor="text1"/>
          <w:sz w:val="24"/>
        </w:rPr>
        <w:t xml:space="preserve">This guidance applies to employees </w:t>
      </w:r>
      <w:r w:rsidR="00080767">
        <w:rPr>
          <w:rFonts w:cs="Arial"/>
          <w:color w:val="000000" w:themeColor="text1"/>
          <w:sz w:val="24"/>
        </w:rPr>
        <w:t xml:space="preserve">who </w:t>
      </w:r>
      <w:proofErr w:type="gramStart"/>
      <w:r w:rsidR="00080767">
        <w:rPr>
          <w:rFonts w:cs="Arial"/>
          <w:color w:val="000000" w:themeColor="text1"/>
          <w:sz w:val="24"/>
        </w:rPr>
        <w:t>are employed</w:t>
      </w:r>
      <w:proofErr w:type="gramEnd"/>
      <w:r w:rsidR="00080767">
        <w:rPr>
          <w:rFonts w:cs="Arial"/>
          <w:color w:val="000000" w:themeColor="text1"/>
          <w:sz w:val="24"/>
        </w:rPr>
        <w:t xml:space="preserve"> under Grey Book terms and conditions, </w:t>
      </w:r>
      <w:r w:rsidRPr="007338FB">
        <w:rPr>
          <w:rFonts w:cs="Arial"/>
          <w:color w:val="000000" w:themeColor="text1"/>
          <w:sz w:val="24"/>
        </w:rPr>
        <w:t xml:space="preserve">where they are absent from work due to sickness. </w:t>
      </w:r>
      <w:r w:rsidR="00080767">
        <w:rPr>
          <w:rFonts w:cs="Arial"/>
          <w:color w:val="000000" w:themeColor="text1"/>
          <w:sz w:val="24"/>
        </w:rPr>
        <w:t xml:space="preserve">Green Book staff working within Cumbria Fire and Rescue Service </w:t>
      </w:r>
      <w:proofErr w:type="gramStart"/>
      <w:r w:rsidR="00080767">
        <w:rPr>
          <w:rFonts w:cs="Arial"/>
          <w:color w:val="000000" w:themeColor="text1"/>
          <w:sz w:val="24"/>
        </w:rPr>
        <w:t>shou</w:t>
      </w:r>
      <w:r w:rsidR="00436D80">
        <w:rPr>
          <w:rFonts w:cs="Arial"/>
          <w:color w:val="000000" w:themeColor="text1"/>
          <w:sz w:val="24"/>
        </w:rPr>
        <w:t xml:space="preserve">ld </w:t>
      </w:r>
      <w:r w:rsidR="00080767">
        <w:rPr>
          <w:rFonts w:cs="Arial"/>
          <w:color w:val="000000" w:themeColor="text1"/>
          <w:sz w:val="24"/>
        </w:rPr>
        <w:t>be managed</w:t>
      </w:r>
      <w:proofErr w:type="gramEnd"/>
      <w:r w:rsidR="00080767">
        <w:rPr>
          <w:rFonts w:cs="Arial"/>
          <w:color w:val="000000" w:themeColor="text1"/>
          <w:sz w:val="24"/>
        </w:rPr>
        <w:t xml:space="preserve"> under the </w:t>
      </w:r>
      <w:r w:rsidR="00635A4A">
        <w:rPr>
          <w:rFonts w:cs="Arial"/>
          <w:color w:val="000000" w:themeColor="text1"/>
          <w:sz w:val="24"/>
        </w:rPr>
        <w:t>Green</w:t>
      </w:r>
      <w:r w:rsidR="00436D80">
        <w:rPr>
          <w:rFonts w:cs="Arial"/>
          <w:color w:val="000000" w:themeColor="text1"/>
          <w:sz w:val="24"/>
        </w:rPr>
        <w:t xml:space="preserve"> Book </w:t>
      </w:r>
      <w:r w:rsidR="00080767">
        <w:rPr>
          <w:rFonts w:cs="Arial"/>
          <w:color w:val="000000" w:themeColor="text1"/>
          <w:sz w:val="24"/>
        </w:rPr>
        <w:t xml:space="preserve">Absence and Wellbeing Procedure. </w:t>
      </w:r>
      <w:r w:rsidRPr="007338FB">
        <w:rPr>
          <w:rFonts w:cs="Arial"/>
          <w:color w:val="000000" w:themeColor="text1"/>
          <w:sz w:val="24"/>
        </w:rPr>
        <w:t>Th</w:t>
      </w:r>
      <w:r w:rsidR="00080767">
        <w:rPr>
          <w:rFonts w:cs="Arial"/>
          <w:color w:val="000000" w:themeColor="text1"/>
          <w:sz w:val="24"/>
        </w:rPr>
        <w:t>is</w:t>
      </w:r>
      <w:r w:rsidRPr="007338FB">
        <w:rPr>
          <w:rFonts w:cs="Arial"/>
          <w:color w:val="000000" w:themeColor="text1"/>
          <w:sz w:val="24"/>
        </w:rPr>
        <w:t xml:space="preserve"> procedure </w:t>
      </w:r>
      <w:proofErr w:type="gramStart"/>
      <w:r w:rsidRPr="007338FB">
        <w:rPr>
          <w:rFonts w:cs="Arial"/>
          <w:color w:val="000000" w:themeColor="text1"/>
          <w:sz w:val="24"/>
        </w:rPr>
        <w:t>is intended</w:t>
      </w:r>
      <w:proofErr w:type="gramEnd"/>
      <w:r w:rsidRPr="007338FB">
        <w:rPr>
          <w:rFonts w:cs="Arial"/>
          <w:color w:val="000000" w:themeColor="text1"/>
          <w:sz w:val="24"/>
        </w:rPr>
        <w:t xml:space="preserve"> to provide guidance to </w:t>
      </w:r>
      <w:r w:rsidR="00080767">
        <w:rPr>
          <w:rFonts w:cs="Arial"/>
          <w:color w:val="000000" w:themeColor="text1"/>
          <w:sz w:val="24"/>
        </w:rPr>
        <w:t>m</w:t>
      </w:r>
      <w:r w:rsidRPr="007338FB">
        <w:rPr>
          <w:rFonts w:cs="Arial"/>
          <w:color w:val="000000" w:themeColor="text1"/>
          <w:sz w:val="24"/>
        </w:rPr>
        <w:t>anagers and employees in relation to the management of sickness absence.</w:t>
      </w:r>
    </w:p>
    <w:p w14:paraId="213C6469" w14:textId="22A314D7" w:rsidR="007338FB" w:rsidRPr="007338FB" w:rsidRDefault="007338FB" w:rsidP="00626C48">
      <w:pPr>
        <w:shd w:val="clear" w:color="auto" w:fill="FFFFFF"/>
        <w:spacing w:before="100" w:beforeAutospacing="1" w:after="180" w:line="240" w:lineRule="auto"/>
        <w:jc w:val="both"/>
        <w:rPr>
          <w:rFonts w:cs="Arial"/>
          <w:sz w:val="24"/>
        </w:rPr>
      </w:pPr>
      <w:r w:rsidRPr="007338FB">
        <w:rPr>
          <w:rFonts w:cs="Arial"/>
          <w:color w:val="000000" w:themeColor="text1"/>
          <w:sz w:val="24"/>
        </w:rPr>
        <w:t xml:space="preserve">It </w:t>
      </w:r>
      <w:proofErr w:type="gramStart"/>
      <w:r w:rsidRPr="007338FB">
        <w:rPr>
          <w:rFonts w:cs="Arial"/>
          <w:color w:val="000000" w:themeColor="text1"/>
          <w:sz w:val="24"/>
        </w:rPr>
        <w:t>should be</w:t>
      </w:r>
      <w:r w:rsidR="00635A4A">
        <w:rPr>
          <w:rFonts w:cs="Arial"/>
          <w:color w:val="000000" w:themeColor="text1"/>
          <w:sz w:val="24"/>
        </w:rPr>
        <w:t xml:space="preserve"> noted</w:t>
      </w:r>
      <w:proofErr w:type="gramEnd"/>
      <w:r w:rsidR="00635A4A">
        <w:rPr>
          <w:rFonts w:cs="Arial"/>
          <w:color w:val="000000" w:themeColor="text1"/>
          <w:sz w:val="24"/>
        </w:rPr>
        <w:t xml:space="preserve"> that sickness absence iss</w:t>
      </w:r>
      <w:r w:rsidRPr="007338FB">
        <w:rPr>
          <w:rFonts w:cs="Arial"/>
          <w:color w:val="000000" w:themeColor="text1"/>
          <w:sz w:val="24"/>
        </w:rPr>
        <w:t xml:space="preserve">ues are often complex and unique. Whilst it is important that issues </w:t>
      </w:r>
      <w:proofErr w:type="gramStart"/>
      <w:r w:rsidRPr="007338FB">
        <w:rPr>
          <w:rFonts w:cs="Arial"/>
          <w:color w:val="000000" w:themeColor="text1"/>
          <w:sz w:val="24"/>
        </w:rPr>
        <w:t>are</w:t>
      </w:r>
      <w:proofErr w:type="gramEnd"/>
      <w:r w:rsidRPr="007338FB">
        <w:rPr>
          <w:rFonts w:cs="Arial"/>
          <w:color w:val="000000" w:themeColor="text1"/>
          <w:sz w:val="24"/>
        </w:rPr>
        <w:t xml:space="preserve"> dealt with in a fair way, specific interventions used and the timing of those interventions may differ from case to case. </w:t>
      </w:r>
    </w:p>
    <w:p w14:paraId="0E65DEE0" w14:textId="00BE7DB3" w:rsidR="007338FB" w:rsidRPr="007338FB" w:rsidRDefault="007338FB" w:rsidP="00626C48">
      <w:pPr>
        <w:tabs>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z w:val="24"/>
        </w:rPr>
      </w:pPr>
      <w:r w:rsidRPr="007338FB">
        <w:rPr>
          <w:rFonts w:cs="Arial"/>
          <w:sz w:val="24"/>
          <w:szCs w:val="20"/>
          <w:lang w:eastAsia="en-US"/>
        </w:rPr>
        <w:t xml:space="preserve">Where employees </w:t>
      </w:r>
      <w:proofErr w:type="gramStart"/>
      <w:r w:rsidRPr="007338FB">
        <w:rPr>
          <w:rFonts w:cs="Arial"/>
          <w:sz w:val="24"/>
          <w:szCs w:val="20"/>
          <w:lang w:eastAsia="en-US"/>
        </w:rPr>
        <w:t>are seconded</w:t>
      </w:r>
      <w:proofErr w:type="gramEnd"/>
      <w:r w:rsidRPr="007338FB">
        <w:rPr>
          <w:rFonts w:cs="Arial"/>
          <w:sz w:val="24"/>
          <w:szCs w:val="20"/>
          <w:lang w:eastAsia="en-US"/>
        </w:rPr>
        <w:t xml:space="preserve"> to the Council from an external organisation they will be subject to the Absence and Wellbeing Procedure applicable to their employer. </w:t>
      </w:r>
      <w:r w:rsidRPr="007338FB">
        <w:rPr>
          <w:rFonts w:cs="Arial"/>
          <w:sz w:val="24"/>
        </w:rPr>
        <w:t xml:space="preserve">Where Council employees are seconded to an external </w:t>
      </w:r>
      <w:proofErr w:type="gramStart"/>
      <w:r w:rsidRPr="007338FB">
        <w:rPr>
          <w:rFonts w:cs="Arial"/>
          <w:sz w:val="24"/>
        </w:rPr>
        <w:t>organisation</w:t>
      </w:r>
      <w:proofErr w:type="gramEnd"/>
      <w:r w:rsidRPr="007338FB">
        <w:rPr>
          <w:rFonts w:cs="Arial"/>
          <w:sz w:val="24"/>
        </w:rPr>
        <w:t xml:space="preserve"> they will be subject to the Council’s Absence Wellbeing Procedure</w:t>
      </w:r>
      <w:r w:rsidRPr="007338FB">
        <w:rPr>
          <w:rFonts w:cs="Arial"/>
        </w:rPr>
        <w:t>.</w:t>
      </w:r>
    </w:p>
    <w:p w14:paraId="7523F424" w14:textId="77777777" w:rsidR="007338FB" w:rsidRPr="007338FB" w:rsidRDefault="007338FB" w:rsidP="00626C48">
      <w:pPr>
        <w:tabs>
          <w:tab w:val="left" w:pos="720"/>
          <w:tab w:val="left" w:pos="1418"/>
          <w:tab w:val="left" w:pos="2880"/>
          <w:tab w:val="left" w:pos="3600"/>
          <w:tab w:val="left" w:pos="4320"/>
          <w:tab w:val="left" w:pos="5040"/>
          <w:tab w:val="left" w:pos="5760"/>
          <w:tab w:val="left" w:pos="6480"/>
          <w:tab w:val="left" w:pos="7200"/>
          <w:tab w:val="left" w:pos="7920"/>
          <w:tab w:val="left" w:pos="8640"/>
        </w:tabs>
        <w:jc w:val="both"/>
        <w:rPr>
          <w:rFonts w:cs="Arial"/>
          <w:color w:val="FF0000"/>
        </w:rPr>
      </w:pPr>
    </w:p>
    <w:p w14:paraId="7F59EED4" w14:textId="77777777" w:rsidR="007338FB" w:rsidRPr="007338FB" w:rsidRDefault="007338FB" w:rsidP="00626C48">
      <w:pPr>
        <w:tabs>
          <w:tab w:val="left" w:pos="720"/>
          <w:tab w:val="left" w:pos="1418"/>
          <w:tab w:val="left" w:pos="2880"/>
          <w:tab w:val="left" w:pos="3600"/>
          <w:tab w:val="left" w:pos="4320"/>
          <w:tab w:val="left" w:pos="5040"/>
          <w:tab w:val="left" w:pos="5760"/>
          <w:tab w:val="left" w:pos="6480"/>
          <w:tab w:val="left" w:pos="7200"/>
          <w:tab w:val="left" w:pos="7920"/>
          <w:tab w:val="left" w:pos="8640"/>
        </w:tabs>
        <w:jc w:val="both"/>
        <w:rPr>
          <w:rFonts w:cs="Arial"/>
          <w:color w:val="FF0000"/>
        </w:rPr>
      </w:pPr>
    </w:p>
    <w:p w14:paraId="382C2EA1" w14:textId="3D1D4778" w:rsidR="007338FB" w:rsidRPr="00A177E8" w:rsidRDefault="007338FB" w:rsidP="00626C48">
      <w:pPr>
        <w:pStyle w:val="Heading1"/>
        <w:jc w:val="both"/>
      </w:pPr>
      <w:bookmarkStart w:id="5" w:name="_Toc459727223"/>
      <w:bookmarkStart w:id="6" w:name="_Toc33183007"/>
      <w:r w:rsidRPr="00A177E8">
        <w:t>Notification and Certification</w:t>
      </w:r>
      <w:bookmarkEnd w:id="5"/>
      <w:bookmarkEnd w:id="6"/>
    </w:p>
    <w:p w14:paraId="2608702F" w14:textId="77777777" w:rsidR="00567B06" w:rsidRPr="007338FB" w:rsidRDefault="00567B06" w:rsidP="00626C48">
      <w:pPr>
        <w:jc w:val="both"/>
      </w:pPr>
    </w:p>
    <w:p w14:paraId="1205BAD2" w14:textId="77777777" w:rsidR="007338FB" w:rsidRPr="007338FB" w:rsidRDefault="007338FB" w:rsidP="00626C48">
      <w:pPr>
        <w:jc w:val="both"/>
        <w:rPr>
          <w:sz w:val="24"/>
        </w:rPr>
      </w:pPr>
      <w:r w:rsidRPr="007338FB">
        <w:rPr>
          <w:sz w:val="24"/>
        </w:rPr>
        <w:t xml:space="preserve">Employees must ring in as soon as possible and normally within 1 hour of their expected start time. Employees who work on a rota providing a direct service to the public </w:t>
      </w:r>
      <w:proofErr w:type="gramStart"/>
      <w:r w:rsidRPr="007338FB">
        <w:rPr>
          <w:sz w:val="24"/>
        </w:rPr>
        <w:t>are asked</w:t>
      </w:r>
      <w:proofErr w:type="gramEnd"/>
      <w:r w:rsidRPr="007338FB">
        <w:rPr>
          <w:sz w:val="24"/>
        </w:rPr>
        <w:t xml:space="preserve"> to ring before the start of their shift wherever possible to give time to arrange cover. </w:t>
      </w:r>
    </w:p>
    <w:p w14:paraId="00DCC616" w14:textId="77777777" w:rsidR="007338FB" w:rsidRPr="007338FB" w:rsidRDefault="007338FB" w:rsidP="00626C48">
      <w:pPr>
        <w:jc w:val="both"/>
        <w:rPr>
          <w:sz w:val="24"/>
        </w:rPr>
      </w:pPr>
    </w:p>
    <w:p w14:paraId="4324C58B" w14:textId="64E5942B" w:rsidR="00E905AF" w:rsidRPr="00E905AF" w:rsidRDefault="007338FB" w:rsidP="00E905AF">
      <w:pPr>
        <w:rPr>
          <w:rFonts w:eastAsia="Calibri"/>
          <w:bCs/>
          <w:sz w:val="24"/>
          <w:lang w:eastAsia="en-US"/>
        </w:rPr>
      </w:pPr>
      <w:r w:rsidRPr="00436D80">
        <w:rPr>
          <w:rFonts w:eastAsia="Calibri"/>
          <w:bCs/>
          <w:sz w:val="24"/>
          <w:lang w:eastAsia="en-US"/>
        </w:rPr>
        <w:t xml:space="preserve">Employees are required to </w:t>
      </w:r>
      <w:r w:rsidR="00AD616A" w:rsidRPr="00436D80">
        <w:rPr>
          <w:rFonts w:eastAsia="Calibri"/>
          <w:bCs/>
          <w:sz w:val="24"/>
          <w:lang w:eastAsia="en-US"/>
        </w:rPr>
        <w:t xml:space="preserve">contact a </w:t>
      </w:r>
      <w:r w:rsidR="00F14617" w:rsidRPr="00436D80">
        <w:rPr>
          <w:rFonts w:eastAsia="Calibri"/>
          <w:bCs/>
          <w:sz w:val="24"/>
          <w:lang w:eastAsia="en-US"/>
        </w:rPr>
        <w:t>station-based supervisory manager to inform them that they will be absent due to sickness.</w:t>
      </w:r>
      <w:r w:rsidR="00AD616A" w:rsidRPr="00436D80">
        <w:rPr>
          <w:rFonts w:eastAsia="Calibri"/>
          <w:bCs/>
          <w:sz w:val="24"/>
          <w:lang w:eastAsia="en-US"/>
        </w:rPr>
        <w:t xml:space="preserve"> If the absence is of a sensitive nature, they may report their sickness to a station-based supervisory manager and contact their immediate l</w:t>
      </w:r>
      <w:r w:rsidR="00C21AB2" w:rsidRPr="00436D80">
        <w:rPr>
          <w:rFonts w:eastAsia="Calibri"/>
          <w:bCs/>
          <w:sz w:val="24"/>
          <w:lang w:eastAsia="en-US"/>
        </w:rPr>
        <w:t xml:space="preserve">ine manager to discuss their absence </w:t>
      </w:r>
      <w:r w:rsidR="007766FF" w:rsidRPr="00436D80">
        <w:rPr>
          <w:rFonts w:eastAsia="Calibri"/>
          <w:bCs/>
          <w:sz w:val="24"/>
          <w:lang w:eastAsia="en-US"/>
        </w:rPr>
        <w:t xml:space="preserve">in </w:t>
      </w:r>
      <w:r w:rsidR="00C21AB2" w:rsidRPr="00436D80">
        <w:rPr>
          <w:rFonts w:eastAsia="Calibri"/>
          <w:bCs/>
          <w:sz w:val="24"/>
          <w:lang w:eastAsia="en-US"/>
        </w:rPr>
        <w:t>further detail</w:t>
      </w:r>
      <w:r w:rsidR="00AD616A" w:rsidRPr="00436D80">
        <w:rPr>
          <w:rFonts w:eastAsia="Calibri"/>
          <w:bCs/>
          <w:sz w:val="24"/>
          <w:lang w:eastAsia="en-US"/>
        </w:rPr>
        <w:t>.</w:t>
      </w:r>
      <w:r w:rsidR="00AD616A" w:rsidRPr="00AD616A">
        <w:rPr>
          <w:rFonts w:eastAsia="Calibri"/>
          <w:bCs/>
          <w:sz w:val="24"/>
          <w:lang w:eastAsia="en-US"/>
        </w:rPr>
        <w:t xml:space="preserve"> </w:t>
      </w:r>
      <w:r w:rsidR="00E905AF" w:rsidRPr="00E905AF">
        <w:rPr>
          <w:rFonts w:eastAsia="Calibri"/>
          <w:bCs/>
          <w:sz w:val="24"/>
          <w:lang w:eastAsia="en-US"/>
        </w:rPr>
        <w:t>If for any reason the line is busy</w:t>
      </w:r>
      <w:r w:rsidR="00E905AF">
        <w:rPr>
          <w:rFonts w:eastAsia="Calibri"/>
          <w:bCs/>
          <w:sz w:val="24"/>
          <w:lang w:eastAsia="en-US"/>
        </w:rPr>
        <w:t>,</w:t>
      </w:r>
      <w:r w:rsidR="00E905AF" w:rsidRPr="00E905AF">
        <w:rPr>
          <w:rFonts w:eastAsia="Calibri"/>
          <w:bCs/>
          <w:sz w:val="24"/>
          <w:lang w:eastAsia="en-US"/>
        </w:rPr>
        <w:t xml:space="preserve"> the employee must call back and make reasonable attempts to contact the line manager as long as this does not prevent them from seeking medical treatment/attention.</w:t>
      </w:r>
      <w:r w:rsidR="00E905AF" w:rsidRPr="00E905AF">
        <w:rPr>
          <w:rFonts w:eastAsia="Calibri"/>
          <w:bCs/>
          <w:sz w:val="24"/>
          <w:lang w:eastAsia="en-US"/>
        </w:rPr>
        <w:t xml:space="preserve"> </w:t>
      </w:r>
      <w:r w:rsidR="00E905AF" w:rsidRPr="00E905AF">
        <w:rPr>
          <w:rFonts w:eastAsia="Calibri"/>
          <w:bCs/>
          <w:sz w:val="24"/>
          <w:lang w:eastAsia="en-US"/>
        </w:rPr>
        <w:t>For employees with multiple contracts of employment, they must endeavour to contact each line manager in respect of each of their contracts to report their sickness.</w:t>
      </w:r>
    </w:p>
    <w:p w14:paraId="4B1DEA94" w14:textId="77777777" w:rsidR="00AB7B47" w:rsidRPr="00E905AF" w:rsidRDefault="00AB7B47" w:rsidP="00AB7B47">
      <w:pPr>
        <w:jc w:val="both"/>
        <w:rPr>
          <w:rFonts w:eastAsia="Calibri"/>
          <w:bCs/>
          <w:sz w:val="24"/>
          <w:lang w:eastAsia="en-US"/>
        </w:rPr>
      </w:pPr>
    </w:p>
    <w:p w14:paraId="55BD01BC" w14:textId="77777777" w:rsidR="00AB7B47" w:rsidRPr="00E905AF" w:rsidRDefault="00AB7B47" w:rsidP="00AB7B47">
      <w:pPr>
        <w:jc w:val="both"/>
        <w:rPr>
          <w:rFonts w:eastAsia="Calibri"/>
          <w:bCs/>
          <w:sz w:val="24"/>
          <w:lang w:eastAsia="en-US"/>
        </w:rPr>
      </w:pPr>
      <w:r w:rsidRPr="00E905AF">
        <w:rPr>
          <w:rFonts w:eastAsia="Calibri"/>
          <w:bCs/>
          <w:sz w:val="24"/>
          <w:lang w:eastAsia="en-US"/>
        </w:rPr>
        <w:t xml:space="preserve">In exceptional circumstances, where all efforts to contact a supervisory manager have been explored or where the circumstances are time critical, individuals may contact the Duty Manager Emergency Contact Number (0845 5211 943) who will make the necessary arrangements, this should be a last resort and justification will be sought. There may also be exceptional circumstances where it is appropriate for a next of kin to make contact e.g. the employee is in hospital. To contact a colleague or send a text message is not acceptable. </w:t>
      </w:r>
    </w:p>
    <w:p w14:paraId="2AE585B1" w14:textId="77777777" w:rsidR="00AB7B47" w:rsidRDefault="00AB7B47" w:rsidP="00626C48">
      <w:pPr>
        <w:jc w:val="both"/>
        <w:rPr>
          <w:rFonts w:eastAsia="Calibri"/>
          <w:bCs/>
          <w:sz w:val="24"/>
          <w:lang w:eastAsia="en-US"/>
        </w:rPr>
      </w:pPr>
    </w:p>
    <w:p w14:paraId="06C3B03F" w14:textId="2BE27D16" w:rsidR="00D72D56" w:rsidRDefault="00D72D56" w:rsidP="00626C48">
      <w:pPr>
        <w:jc w:val="both"/>
        <w:rPr>
          <w:rFonts w:eastAsia="Calibri"/>
          <w:bCs/>
          <w:sz w:val="24"/>
          <w:lang w:eastAsia="en-US"/>
        </w:rPr>
      </w:pPr>
      <w:r w:rsidRPr="00AD616A">
        <w:rPr>
          <w:rFonts w:eastAsia="Calibri"/>
          <w:bCs/>
          <w:sz w:val="24"/>
          <w:lang w:eastAsia="en-US"/>
        </w:rPr>
        <w:t xml:space="preserve">Managers should ask the employee if they </w:t>
      </w:r>
      <w:proofErr w:type="gramStart"/>
      <w:r w:rsidRPr="00AD616A">
        <w:rPr>
          <w:rFonts w:eastAsia="Calibri"/>
          <w:bCs/>
          <w:sz w:val="24"/>
          <w:lang w:eastAsia="en-US"/>
        </w:rPr>
        <w:t>can</w:t>
      </w:r>
      <w:proofErr w:type="gramEnd"/>
      <w:r w:rsidRPr="00AD616A">
        <w:rPr>
          <w:rFonts w:eastAsia="Calibri"/>
          <w:bCs/>
          <w:sz w:val="24"/>
          <w:lang w:eastAsia="en-US"/>
        </w:rPr>
        <w:t xml:space="preserve"> do anything to be of assistance (see </w:t>
      </w:r>
      <w:hyperlink w:anchor="_Sources_of_Support" w:history="1">
        <w:r w:rsidRPr="00AD616A">
          <w:rPr>
            <w:rStyle w:val="Hyperlink"/>
            <w:rFonts w:eastAsia="Calibri"/>
            <w:bCs/>
            <w:sz w:val="24"/>
            <w:lang w:eastAsia="en-US"/>
          </w:rPr>
          <w:t>Section 5. for Sources of Support</w:t>
        </w:r>
      </w:hyperlink>
      <w:r w:rsidRPr="00AD616A">
        <w:rPr>
          <w:rFonts w:eastAsia="Calibri"/>
          <w:bCs/>
          <w:sz w:val="24"/>
          <w:lang w:eastAsia="en-US"/>
        </w:rPr>
        <w:t>).</w:t>
      </w:r>
      <w:r>
        <w:rPr>
          <w:rFonts w:eastAsia="Calibri"/>
          <w:bCs/>
          <w:sz w:val="24"/>
          <w:lang w:eastAsia="en-US"/>
        </w:rPr>
        <w:t xml:space="preserve"> Employees </w:t>
      </w:r>
      <w:proofErr w:type="gramStart"/>
      <w:r w:rsidR="00F14617">
        <w:rPr>
          <w:rFonts w:eastAsia="Calibri"/>
          <w:bCs/>
          <w:sz w:val="24"/>
          <w:lang w:eastAsia="en-US"/>
        </w:rPr>
        <w:t>are expected</w:t>
      </w:r>
      <w:proofErr w:type="gramEnd"/>
      <w:r w:rsidR="00F14617">
        <w:rPr>
          <w:rFonts w:eastAsia="Calibri"/>
          <w:bCs/>
          <w:sz w:val="24"/>
          <w:lang w:eastAsia="en-US"/>
        </w:rPr>
        <w:t xml:space="preserve"> to provide relevant information relating to their </w:t>
      </w:r>
      <w:r w:rsidR="007338FB" w:rsidRPr="007338FB">
        <w:rPr>
          <w:rFonts w:eastAsia="Calibri"/>
          <w:bCs/>
          <w:sz w:val="24"/>
          <w:lang w:eastAsia="en-US"/>
        </w:rPr>
        <w:t>sickness</w:t>
      </w:r>
      <w:r w:rsidR="00F14617">
        <w:rPr>
          <w:rFonts w:eastAsia="Calibri"/>
          <w:bCs/>
          <w:sz w:val="24"/>
          <w:lang w:eastAsia="en-US"/>
        </w:rPr>
        <w:t>,</w:t>
      </w:r>
      <w:r w:rsidR="007338FB" w:rsidRPr="007338FB">
        <w:rPr>
          <w:rFonts w:eastAsia="Calibri"/>
          <w:bCs/>
          <w:sz w:val="24"/>
          <w:lang w:eastAsia="en-US"/>
        </w:rPr>
        <w:t xml:space="preserve"> including</w:t>
      </w:r>
      <w:r>
        <w:rPr>
          <w:rFonts w:eastAsia="Calibri"/>
          <w:bCs/>
          <w:sz w:val="24"/>
          <w:lang w:eastAsia="en-US"/>
        </w:rPr>
        <w:t xml:space="preserve"> the following points:</w:t>
      </w:r>
    </w:p>
    <w:p w14:paraId="731C461F" w14:textId="077AA2C9" w:rsidR="009F7617" w:rsidRPr="007338FB" w:rsidRDefault="00D72D56" w:rsidP="00626C48">
      <w:pPr>
        <w:jc w:val="both"/>
        <w:rPr>
          <w:rFonts w:eastAsia="Calibri"/>
          <w:bCs/>
          <w:sz w:val="24"/>
          <w:lang w:eastAsia="en-US"/>
        </w:rPr>
      </w:pPr>
      <w:r w:rsidRPr="007338FB">
        <w:rPr>
          <w:rFonts w:eastAsia="Calibri"/>
          <w:bCs/>
          <w:sz w:val="24"/>
          <w:lang w:eastAsia="en-US"/>
        </w:rPr>
        <w:t xml:space="preserve"> </w:t>
      </w:r>
    </w:p>
    <w:p w14:paraId="350329A1" w14:textId="77777777" w:rsidR="007338FB" w:rsidRPr="007338FB" w:rsidRDefault="007338FB" w:rsidP="00626C48">
      <w:pPr>
        <w:numPr>
          <w:ilvl w:val="0"/>
          <w:numId w:val="4"/>
        </w:numPr>
        <w:contextualSpacing/>
        <w:jc w:val="both"/>
        <w:rPr>
          <w:sz w:val="24"/>
        </w:rPr>
      </w:pPr>
      <w:r w:rsidRPr="007338FB">
        <w:rPr>
          <w:sz w:val="24"/>
        </w:rPr>
        <w:t>Nature of the absence</w:t>
      </w:r>
    </w:p>
    <w:p w14:paraId="5560E270" w14:textId="77777777" w:rsidR="007338FB" w:rsidRPr="007338FB" w:rsidRDefault="007338FB" w:rsidP="00626C48">
      <w:pPr>
        <w:numPr>
          <w:ilvl w:val="0"/>
          <w:numId w:val="4"/>
        </w:numPr>
        <w:contextualSpacing/>
        <w:jc w:val="both"/>
        <w:rPr>
          <w:sz w:val="24"/>
        </w:rPr>
      </w:pPr>
      <w:r w:rsidRPr="007338FB">
        <w:rPr>
          <w:sz w:val="24"/>
        </w:rPr>
        <w:t xml:space="preserve">When the sickness began </w:t>
      </w:r>
    </w:p>
    <w:p w14:paraId="00DBB5D3" w14:textId="77777777" w:rsidR="007338FB" w:rsidRPr="007338FB" w:rsidRDefault="007338FB" w:rsidP="00626C48">
      <w:pPr>
        <w:numPr>
          <w:ilvl w:val="0"/>
          <w:numId w:val="4"/>
        </w:numPr>
        <w:contextualSpacing/>
        <w:jc w:val="both"/>
        <w:rPr>
          <w:sz w:val="24"/>
        </w:rPr>
      </w:pPr>
      <w:r w:rsidRPr="007338FB">
        <w:rPr>
          <w:sz w:val="24"/>
        </w:rPr>
        <w:lastRenderedPageBreak/>
        <w:t>Expected date of return to work</w:t>
      </w:r>
    </w:p>
    <w:p w14:paraId="07DB1441" w14:textId="3FF518D3" w:rsidR="007338FB" w:rsidRPr="007338FB" w:rsidRDefault="007338FB" w:rsidP="00626C48">
      <w:pPr>
        <w:numPr>
          <w:ilvl w:val="0"/>
          <w:numId w:val="4"/>
        </w:numPr>
        <w:contextualSpacing/>
        <w:jc w:val="both"/>
        <w:rPr>
          <w:sz w:val="24"/>
        </w:rPr>
      </w:pPr>
      <w:r w:rsidRPr="007338FB">
        <w:rPr>
          <w:sz w:val="24"/>
        </w:rPr>
        <w:t>Any relevant information about current workload or priorities</w:t>
      </w:r>
      <w:r w:rsidR="009F7617">
        <w:rPr>
          <w:sz w:val="24"/>
        </w:rPr>
        <w:t>, including any other contracts of employment they have with Cumbria County Council (e.g. an on-call position)</w:t>
      </w:r>
    </w:p>
    <w:p w14:paraId="1EB52EA6" w14:textId="5887E4CE" w:rsidR="007338FB" w:rsidRPr="00C21AB2" w:rsidRDefault="007338FB" w:rsidP="00626C48">
      <w:pPr>
        <w:numPr>
          <w:ilvl w:val="0"/>
          <w:numId w:val="4"/>
        </w:numPr>
        <w:contextualSpacing/>
        <w:jc w:val="both"/>
        <w:rPr>
          <w:sz w:val="24"/>
        </w:rPr>
      </w:pPr>
      <w:r w:rsidRPr="007338FB">
        <w:rPr>
          <w:sz w:val="24"/>
        </w:rPr>
        <w:t>Telephone number for calling back</w:t>
      </w:r>
    </w:p>
    <w:p w14:paraId="27CB5279" w14:textId="77777777" w:rsidR="007338FB" w:rsidRPr="007338FB" w:rsidRDefault="007338FB" w:rsidP="00626C48">
      <w:pPr>
        <w:numPr>
          <w:ilvl w:val="0"/>
          <w:numId w:val="4"/>
        </w:numPr>
        <w:contextualSpacing/>
        <w:jc w:val="both"/>
        <w:rPr>
          <w:sz w:val="24"/>
        </w:rPr>
      </w:pPr>
      <w:r w:rsidRPr="007338FB">
        <w:rPr>
          <w:sz w:val="24"/>
        </w:rPr>
        <w:t xml:space="preserve">If the absence is related to a disability, in order to assess if additional support could assist </w:t>
      </w:r>
    </w:p>
    <w:p w14:paraId="3E27C054" w14:textId="77777777" w:rsidR="007338FB" w:rsidRPr="007338FB" w:rsidRDefault="007338FB" w:rsidP="00626C48">
      <w:pPr>
        <w:jc w:val="both"/>
        <w:rPr>
          <w:sz w:val="24"/>
        </w:rPr>
      </w:pPr>
    </w:p>
    <w:p w14:paraId="1D364408" w14:textId="77777777" w:rsidR="007338FB" w:rsidRPr="007338FB" w:rsidRDefault="007338FB" w:rsidP="00626C48">
      <w:pPr>
        <w:jc w:val="both"/>
        <w:rPr>
          <w:sz w:val="24"/>
        </w:rPr>
      </w:pPr>
    </w:p>
    <w:p w14:paraId="45DC99C8" w14:textId="60E713BF" w:rsidR="007338FB" w:rsidRPr="007338FB" w:rsidRDefault="007338FB" w:rsidP="00626C48">
      <w:pPr>
        <w:jc w:val="both"/>
        <w:rPr>
          <w:sz w:val="24"/>
        </w:rPr>
      </w:pPr>
      <w:r w:rsidRPr="007338FB">
        <w:rPr>
          <w:sz w:val="24"/>
        </w:rPr>
        <w:t>If the employee is still unfit for work after 3 days, they must contact the</w:t>
      </w:r>
      <w:r w:rsidR="00567B06">
        <w:rPr>
          <w:sz w:val="24"/>
        </w:rPr>
        <w:t>ir line</w:t>
      </w:r>
      <w:r w:rsidRPr="007338FB">
        <w:rPr>
          <w:sz w:val="24"/>
        </w:rPr>
        <w:t xml:space="preserve"> </w:t>
      </w:r>
      <w:r w:rsidR="00080767">
        <w:rPr>
          <w:sz w:val="24"/>
        </w:rPr>
        <w:t>m</w:t>
      </w:r>
      <w:r w:rsidR="00F14617">
        <w:rPr>
          <w:sz w:val="24"/>
        </w:rPr>
        <w:t>anager</w:t>
      </w:r>
      <w:r w:rsidRPr="007338FB">
        <w:rPr>
          <w:sz w:val="24"/>
        </w:rPr>
        <w:t xml:space="preserve"> again and provide an update. This information should be recor</w:t>
      </w:r>
      <w:r w:rsidR="00F14617">
        <w:rPr>
          <w:sz w:val="24"/>
        </w:rPr>
        <w:t xml:space="preserve">ded on the contact sheet (PA9), including any support provided/arranged by the line manager. </w:t>
      </w:r>
    </w:p>
    <w:p w14:paraId="3B04744F" w14:textId="77777777" w:rsidR="007338FB" w:rsidRPr="007338FB" w:rsidRDefault="007338FB" w:rsidP="00626C48">
      <w:pPr>
        <w:jc w:val="both"/>
        <w:rPr>
          <w:sz w:val="24"/>
        </w:rPr>
      </w:pPr>
    </w:p>
    <w:p w14:paraId="34EECEB2" w14:textId="255A247D" w:rsidR="007338FB" w:rsidRPr="007338FB" w:rsidRDefault="007338FB" w:rsidP="00626C48">
      <w:pPr>
        <w:jc w:val="both"/>
        <w:rPr>
          <w:sz w:val="24"/>
        </w:rPr>
      </w:pPr>
      <w:r w:rsidRPr="007338FB">
        <w:rPr>
          <w:sz w:val="24"/>
        </w:rPr>
        <w:t>Employees may have a condition or impairment that they wish to keep confidential and they are not obliged to disclose this, however</w:t>
      </w:r>
      <w:r w:rsidR="00080767">
        <w:rPr>
          <w:sz w:val="24"/>
        </w:rPr>
        <w:t>,</w:t>
      </w:r>
      <w:r w:rsidRPr="007338FB">
        <w:rPr>
          <w:sz w:val="24"/>
        </w:rPr>
        <w:t xml:space="preserve"> the </w:t>
      </w:r>
      <w:r w:rsidR="00080767">
        <w:rPr>
          <w:sz w:val="24"/>
        </w:rPr>
        <w:t>m</w:t>
      </w:r>
      <w:r w:rsidRPr="007338FB">
        <w:rPr>
          <w:sz w:val="24"/>
        </w:rPr>
        <w:t xml:space="preserve">anager must advise the employee that sharing this information will enable the </w:t>
      </w:r>
      <w:r w:rsidR="00080767">
        <w:rPr>
          <w:sz w:val="24"/>
        </w:rPr>
        <w:t>l</w:t>
      </w:r>
      <w:r w:rsidRPr="007338FB">
        <w:rPr>
          <w:sz w:val="24"/>
        </w:rPr>
        <w:t xml:space="preserve">ine </w:t>
      </w:r>
      <w:r w:rsidR="00080767">
        <w:rPr>
          <w:sz w:val="24"/>
        </w:rPr>
        <w:t>m</w:t>
      </w:r>
      <w:r w:rsidRPr="007338FB">
        <w:rPr>
          <w:sz w:val="24"/>
        </w:rPr>
        <w:t>anager to source specific Occupational Health service advice and appropriate support.</w:t>
      </w:r>
    </w:p>
    <w:p w14:paraId="487C4DE4" w14:textId="77777777" w:rsidR="007338FB" w:rsidRPr="007338FB" w:rsidRDefault="007338FB" w:rsidP="00626C48">
      <w:pPr>
        <w:jc w:val="both"/>
        <w:rPr>
          <w:sz w:val="24"/>
        </w:rPr>
      </w:pPr>
    </w:p>
    <w:p w14:paraId="63C50BC0" w14:textId="5515E769" w:rsidR="007338FB" w:rsidRPr="007338FB" w:rsidRDefault="007338FB" w:rsidP="00626C48">
      <w:pPr>
        <w:jc w:val="both"/>
        <w:rPr>
          <w:sz w:val="24"/>
        </w:rPr>
      </w:pPr>
      <w:r w:rsidRPr="007338FB">
        <w:rPr>
          <w:sz w:val="24"/>
        </w:rPr>
        <w:t xml:space="preserve">Managers and employees need to ensure that </w:t>
      </w:r>
      <w:r w:rsidR="00436D80" w:rsidRPr="007338FB">
        <w:rPr>
          <w:sz w:val="24"/>
        </w:rPr>
        <w:t xml:space="preserve">either a self-certification form or a </w:t>
      </w:r>
      <w:proofErr w:type="gramStart"/>
      <w:r w:rsidR="00436D80" w:rsidRPr="007338FB">
        <w:rPr>
          <w:sz w:val="24"/>
        </w:rPr>
        <w:t>doctor’s</w:t>
      </w:r>
      <w:proofErr w:type="gramEnd"/>
      <w:r w:rsidR="00436D80" w:rsidRPr="007338FB">
        <w:rPr>
          <w:sz w:val="24"/>
        </w:rPr>
        <w:t xml:space="preserve"> fit note covers each day of a period of absence</w:t>
      </w:r>
      <w:r w:rsidRPr="007338FB">
        <w:rPr>
          <w:sz w:val="24"/>
        </w:rPr>
        <w:t xml:space="preserve">. Any gaps will need to be accounted for otherwise pay will cease until the appropriate certification </w:t>
      </w:r>
      <w:proofErr w:type="gramStart"/>
      <w:r w:rsidRPr="007338FB">
        <w:rPr>
          <w:sz w:val="24"/>
        </w:rPr>
        <w:t>is produced</w:t>
      </w:r>
      <w:proofErr w:type="gramEnd"/>
      <w:r w:rsidRPr="007338FB">
        <w:rPr>
          <w:sz w:val="24"/>
        </w:rPr>
        <w:t xml:space="preserve">. </w:t>
      </w:r>
    </w:p>
    <w:p w14:paraId="1960C27B" w14:textId="77777777" w:rsidR="007338FB" w:rsidRPr="007338FB" w:rsidRDefault="007338FB" w:rsidP="00626C48">
      <w:pPr>
        <w:jc w:val="both"/>
        <w:rPr>
          <w:sz w:val="24"/>
        </w:rPr>
      </w:pPr>
    </w:p>
    <w:p w14:paraId="3011BA95" w14:textId="3067F6F1" w:rsidR="007338FB" w:rsidRPr="007338FB" w:rsidRDefault="007338FB" w:rsidP="00626C48">
      <w:pPr>
        <w:jc w:val="both"/>
        <w:rPr>
          <w:sz w:val="24"/>
        </w:rPr>
      </w:pPr>
      <w:r w:rsidRPr="007338FB">
        <w:rPr>
          <w:sz w:val="24"/>
        </w:rPr>
        <w:t>An employee who is off sick for 7 days or less (including weekends) must complete a self-certification form to cover each day</w:t>
      </w:r>
      <w:r w:rsidR="00271572">
        <w:rPr>
          <w:sz w:val="24"/>
        </w:rPr>
        <w:t xml:space="preserve"> of</w:t>
      </w:r>
      <w:r w:rsidRPr="007338FB">
        <w:rPr>
          <w:sz w:val="24"/>
        </w:rPr>
        <w:t xml:space="preserve"> the absence including half days, this can be done prior to, or at their Welcome Back to Work interview.</w:t>
      </w:r>
    </w:p>
    <w:p w14:paraId="3B45E692" w14:textId="77777777" w:rsidR="00271572" w:rsidRDefault="00271572" w:rsidP="00626C48">
      <w:pPr>
        <w:jc w:val="both"/>
        <w:rPr>
          <w:sz w:val="24"/>
        </w:rPr>
      </w:pPr>
    </w:p>
    <w:p w14:paraId="22FCC5A7" w14:textId="340B6AFD" w:rsidR="00271572" w:rsidRDefault="00271572" w:rsidP="00626C48">
      <w:pPr>
        <w:jc w:val="both"/>
        <w:rPr>
          <w:sz w:val="24"/>
        </w:rPr>
      </w:pPr>
      <w:r>
        <w:rPr>
          <w:sz w:val="24"/>
        </w:rPr>
        <w:t xml:space="preserve">Link to </w:t>
      </w:r>
      <w:hyperlink r:id="rId10" w:history="1">
        <w:r w:rsidRPr="00C21AB2">
          <w:rPr>
            <w:rStyle w:val="Hyperlink"/>
            <w:sz w:val="24"/>
          </w:rPr>
          <w:t>self-certification form</w:t>
        </w:r>
      </w:hyperlink>
      <w:r w:rsidR="00C21AB2">
        <w:rPr>
          <w:sz w:val="24"/>
        </w:rPr>
        <w:t>.</w:t>
      </w:r>
    </w:p>
    <w:p w14:paraId="1EED8E60" w14:textId="77777777" w:rsidR="00271572" w:rsidRPr="007338FB" w:rsidRDefault="00271572" w:rsidP="00626C48">
      <w:pPr>
        <w:jc w:val="both"/>
        <w:rPr>
          <w:sz w:val="24"/>
        </w:rPr>
      </w:pPr>
    </w:p>
    <w:p w14:paraId="47355DAD" w14:textId="32F7E4D7" w:rsidR="007338FB" w:rsidRPr="007338FB" w:rsidRDefault="007338FB" w:rsidP="00626C48">
      <w:pPr>
        <w:jc w:val="both"/>
        <w:rPr>
          <w:sz w:val="24"/>
        </w:rPr>
      </w:pPr>
      <w:r w:rsidRPr="007338FB">
        <w:rPr>
          <w:sz w:val="24"/>
        </w:rPr>
        <w:t xml:space="preserve">For sickness absence of 8 days or more (including </w:t>
      </w:r>
      <w:r w:rsidR="00436D80" w:rsidRPr="007338FB">
        <w:rPr>
          <w:sz w:val="24"/>
        </w:rPr>
        <w:t>weekends),</w:t>
      </w:r>
      <w:r w:rsidRPr="007338FB">
        <w:rPr>
          <w:sz w:val="24"/>
        </w:rPr>
        <w:t xml:space="preserve"> a medical certificate (fit note) is needed, this should be sent by the employee to the </w:t>
      </w:r>
      <w:r w:rsidR="00080767">
        <w:rPr>
          <w:sz w:val="24"/>
        </w:rPr>
        <w:t>m</w:t>
      </w:r>
      <w:r w:rsidRPr="007338FB">
        <w:rPr>
          <w:sz w:val="24"/>
        </w:rPr>
        <w:t xml:space="preserve">anager immediately following issue by the medical practitioner. </w:t>
      </w:r>
      <w:r w:rsidR="00AA794A">
        <w:rPr>
          <w:sz w:val="24"/>
        </w:rPr>
        <w:t xml:space="preserve">The manager should then upload this onto </w:t>
      </w:r>
      <w:proofErr w:type="spellStart"/>
      <w:r w:rsidR="00AA794A">
        <w:rPr>
          <w:sz w:val="24"/>
        </w:rPr>
        <w:t>iTrent</w:t>
      </w:r>
      <w:proofErr w:type="spellEnd"/>
      <w:r w:rsidR="00AA794A">
        <w:rPr>
          <w:sz w:val="24"/>
        </w:rPr>
        <w:t xml:space="preserve"> as a document attachment. </w:t>
      </w:r>
    </w:p>
    <w:p w14:paraId="655782B9" w14:textId="77777777" w:rsidR="007338FB" w:rsidRPr="007338FB" w:rsidRDefault="007338FB" w:rsidP="00626C48">
      <w:pPr>
        <w:jc w:val="both"/>
        <w:rPr>
          <w:sz w:val="24"/>
        </w:rPr>
      </w:pPr>
    </w:p>
    <w:p w14:paraId="693EDAFB" w14:textId="60FC79F3" w:rsidR="007338FB" w:rsidRPr="007338FB" w:rsidRDefault="007338FB" w:rsidP="00626C48">
      <w:pPr>
        <w:jc w:val="both"/>
        <w:rPr>
          <w:sz w:val="24"/>
        </w:rPr>
      </w:pPr>
      <w:r w:rsidRPr="007338FB">
        <w:rPr>
          <w:sz w:val="24"/>
        </w:rPr>
        <w:t xml:space="preserve">Employees who fail to supply the relevant certificate(s) will lose their entitlement to both statutory sick pay and occupational sick pay for that absence, subject to the scheme rules. Where requested, </w:t>
      </w:r>
      <w:r w:rsidR="00080767">
        <w:rPr>
          <w:sz w:val="24"/>
        </w:rPr>
        <w:t>m</w:t>
      </w:r>
      <w:r w:rsidRPr="007338FB">
        <w:rPr>
          <w:sz w:val="24"/>
        </w:rPr>
        <w:t xml:space="preserve">anagers will endeavour to provide support for the prompt provision of the certificates. An </w:t>
      </w:r>
      <w:proofErr w:type="gramStart"/>
      <w:r w:rsidRPr="007338FB">
        <w:rPr>
          <w:sz w:val="24"/>
        </w:rPr>
        <w:t>employee’s</w:t>
      </w:r>
      <w:proofErr w:type="gramEnd"/>
      <w:r w:rsidRPr="007338FB">
        <w:rPr>
          <w:sz w:val="24"/>
        </w:rPr>
        <w:t xml:space="preserve"> continued failure to supply certificates without good reason may result in disciplinary action. </w:t>
      </w:r>
    </w:p>
    <w:p w14:paraId="2B63BEFA" w14:textId="77777777" w:rsidR="007338FB" w:rsidRPr="007338FB" w:rsidRDefault="007338FB" w:rsidP="00626C48">
      <w:pPr>
        <w:jc w:val="both"/>
        <w:rPr>
          <w:sz w:val="24"/>
        </w:rPr>
      </w:pPr>
    </w:p>
    <w:p w14:paraId="2CA256F6" w14:textId="50DF384B" w:rsidR="007338FB" w:rsidRPr="007338FB" w:rsidRDefault="007338FB" w:rsidP="00626C48">
      <w:pPr>
        <w:jc w:val="both"/>
        <w:rPr>
          <w:sz w:val="24"/>
        </w:rPr>
      </w:pPr>
      <w:r w:rsidRPr="007338FB">
        <w:rPr>
          <w:sz w:val="24"/>
        </w:rPr>
        <w:t xml:space="preserve">When completing a fit note a </w:t>
      </w:r>
      <w:r w:rsidR="00080767">
        <w:rPr>
          <w:sz w:val="24"/>
        </w:rPr>
        <w:t>d</w:t>
      </w:r>
      <w:r w:rsidRPr="007338FB">
        <w:rPr>
          <w:sz w:val="24"/>
        </w:rPr>
        <w:t>octor has the choice between two options:</w:t>
      </w:r>
    </w:p>
    <w:p w14:paraId="6AEEE28C" w14:textId="77777777" w:rsidR="007338FB" w:rsidRPr="007338FB" w:rsidRDefault="007338FB" w:rsidP="00626C48">
      <w:pPr>
        <w:jc w:val="both"/>
        <w:rPr>
          <w:sz w:val="24"/>
        </w:rPr>
      </w:pPr>
    </w:p>
    <w:p w14:paraId="69760420" w14:textId="77777777" w:rsidR="007338FB" w:rsidRPr="007338FB" w:rsidRDefault="007338FB" w:rsidP="00626C48">
      <w:pPr>
        <w:numPr>
          <w:ilvl w:val="0"/>
          <w:numId w:val="5"/>
        </w:numPr>
        <w:contextualSpacing/>
        <w:jc w:val="both"/>
        <w:rPr>
          <w:sz w:val="24"/>
        </w:rPr>
      </w:pPr>
      <w:r w:rsidRPr="007338FB">
        <w:rPr>
          <w:sz w:val="24"/>
        </w:rPr>
        <w:t>Not fit for work</w:t>
      </w:r>
    </w:p>
    <w:p w14:paraId="6F8935C9" w14:textId="77777777" w:rsidR="007338FB" w:rsidRPr="007338FB" w:rsidRDefault="007338FB" w:rsidP="00626C48">
      <w:pPr>
        <w:numPr>
          <w:ilvl w:val="0"/>
          <w:numId w:val="5"/>
        </w:numPr>
        <w:contextualSpacing/>
        <w:jc w:val="both"/>
        <w:rPr>
          <w:sz w:val="24"/>
        </w:rPr>
      </w:pPr>
      <w:r w:rsidRPr="007338FB">
        <w:rPr>
          <w:sz w:val="24"/>
        </w:rPr>
        <w:t>May be fit for work</w:t>
      </w:r>
    </w:p>
    <w:p w14:paraId="7DE14B04" w14:textId="77777777" w:rsidR="007338FB" w:rsidRPr="007338FB" w:rsidRDefault="007338FB" w:rsidP="00626C48">
      <w:pPr>
        <w:jc w:val="both"/>
        <w:rPr>
          <w:sz w:val="24"/>
        </w:rPr>
      </w:pPr>
    </w:p>
    <w:p w14:paraId="4707C0FA" w14:textId="1E7F66FF" w:rsidR="007338FB" w:rsidRPr="007338FB" w:rsidRDefault="007338FB" w:rsidP="00626C48">
      <w:pPr>
        <w:jc w:val="both"/>
        <w:rPr>
          <w:sz w:val="24"/>
        </w:rPr>
      </w:pPr>
      <w:r w:rsidRPr="007338FB">
        <w:rPr>
          <w:sz w:val="24"/>
        </w:rPr>
        <w:t xml:space="preserve">If the </w:t>
      </w:r>
      <w:r w:rsidR="00080767">
        <w:rPr>
          <w:sz w:val="24"/>
        </w:rPr>
        <w:t>d</w:t>
      </w:r>
      <w:r w:rsidRPr="007338FB">
        <w:rPr>
          <w:sz w:val="24"/>
        </w:rPr>
        <w:t xml:space="preserve">octor selects “may be fit for work”, one of the following four options has to </w:t>
      </w:r>
      <w:proofErr w:type="gramStart"/>
      <w:r w:rsidRPr="007338FB">
        <w:rPr>
          <w:sz w:val="24"/>
        </w:rPr>
        <w:t>be selected</w:t>
      </w:r>
      <w:proofErr w:type="gramEnd"/>
      <w:r w:rsidRPr="007338FB">
        <w:rPr>
          <w:sz w:val="24"/>
        </w:rPr>
        <w:t>:</w:t>
      </w:r>
    </w:p>
    <w:p w14:paraId="0F831FA6" w14:textId="77777777" w:rsidR="007338FB" w:rsidRPr="007338FB" w:rsidRDefault="007338FB" w:rsidP="00626C48">
      <w:pPr>
        <w:jc w:val="both"/>
        <w:rPr>
          <w:sz w:val="24"/>
        </w:rPr>
      </w:pPr>
    </w:p>
    <w:p w14:paraId="3461DB34" w14:textId="77777777" w:rsidR="007338FB" w:rsidRPr="007338FB" w:rsidRDefault="007338FB" w:rsidP="00626C48">
      <w:pPr>
        <w:numPr>
          <w:ilvl w:val="0"/>
          <w:numId w:val="6"/>
        </w:numPr>
        <w:contextualSpacing/>
        <w:jc w:val="both"/>
        <w:rPr>
          <w:sz w:val="24"/>
        </w:rPr>
      </w:pPr>
      <w:r w:rsidRPr="007338FB">
        <w:rPr>
          <w:sz w:val="24"/>
        </w:rPr>
        <w:t>Phased return to work</w:t>
      </w:r>
    </w:p>
    <w:p w14:paraId="292320B3" w14:textId="77777777" w:rsidR="007338FB" w:rsidRPr="007338FB" w:rsidRDefault="007338FB" w:rsidP="00626C48">
      <w:pPr>
        <w:numPr>
          <w:ilvl w:val="0"/>
          <w:numId w:val="6"/>
        </w:numPr>
        <w:contextualSpacing/>
        <w:jc w:val="both"/>
        <w:rPr>
          <w:sz w:val="24"/>
        </w:rPr>
      </w:pPr>
      <w:r w:rsidRPr="007338FB">
        <w:rPr>
          <w:sz w:val="24"/>
        </w:rPr>
        <w:t>Amended duties (modified duties)</w:t>
      </w:r>
    </w:p>
    <w:p w14:paraId="43AA3F74" w14:textId="77777777" w:rsidR="007338FB" w:rsidRPr="007338FB" w:rsidRDefault="007338FB" w:rsidP="00626C48">
      <w:pPr>
        <w:numPr>
          <w:ilvl w:val="0"/>
          <w:numId w:val="6"/>
        </w:numPr>
        <w:contextualSpacing/>
        <w:jc w:val="both"/>
        <w:rPr>
          <w:sz w:val="24"/>
        </w:rPr>
      </w:pPr>
      <w:r w:rsidRPr="007338FB">
        <w:rPr>
          <w:sz w:val="24"/>
        </w:rPr>
        <w:t xml:space="preserve">Altered hours </w:t>
      </w:r>
    </w:p>
    <w:p w14:paraId="75512977" w14:textId="77777777" w:rsidR="007338FB" w:rsidRPr="007338FB" w:rsidRDefault="007338FB" w:rsidP="00626C48">
      <w:pPr>
        <w:numPr>
          <w:ilvl w:val="0"/>
          <w:numId w:val="6"/>
        </w:numPr>
        <w:contextualSpacing/>
        <w:jc w:val="both"/>
        <w:rPr>
          <w:sz w:val="24"/>
        </w:rPr>
      </w:pPr>
      <w:r w:rsidRPr="007338FB">
        <w:rPr>
          <w:sz w:val="24"/>
        </w:rPr>
        <w:t>Workplace adaptions</w:t>
      </w:r>
    </w:p>
    <w:p w14:paraId="45B0C2C0" w14:textId="77777777" w:rsidR="007338FB" w:rsidRPr="007338FB" w:rsidRDefault="007338FB" w:rsidP="00626C48">
      <w:pPr>
        <w:jc w:val="both"/>
        <w:rPr>
          <w:sz w:val="24"/>
        </w:rPr>
      </w:pPr>
    </w:p>
    <w:p w14:paraId="292C17CB" w14:textId="189EFEA2" w:rsidR="007338FB" w:rsidRPr="007338FB" w:rsidRDefault="007338FB" w:rsidP="00626C48">
      <w:pPr>
        <w:jc w:val="both"/>
        <w:rPr>
          <w:sz w:val="24"/>
        </w:rPr>
      </w:pPr>
      <w:r w:rsidRPr="007338FB">
        <w:rPr>
          <w:sz w:val="24"/>
        </w:rPr>
        <w:t xml:space="preserve">The </w:t>
      </w:r>
      <w:r w:rsidR="00684D68">
        <w:rPr>
          <w:sz w:val="24"/>
        </w:rPr>
        <w:t>d</w:t>
      </w:r>
      <w:r w:rsidRPr="007338FB">
        <w:rPr>
          <w:sz w:val="24"/>
        </w:rPr>
        <w:t xml:space="preserve">octor then has the option to make additional comments. </w:t>
      </w:r>
    </w:p>
    <w:p w14:paraId="1B998AA2" w14:textId="77777777" w:rsidR="007338FB" w:rsidRPr="007338FB" w:rsidRDefault="007338FB" w:rsidP="00626C48">
      <w:pPr>
        <w:jc w:val="both"/>
        <w:rPr>
          <w:sz w:val="24"/>
        </w:rPr>
      </w:pPr>
    </w:p>
    <w:p w14:paraId="6C68320E" w14:textId="060580E1" w:rsidR="007338FB" w:rsidRPr="007338FB" w:rsidRDefault="00910836" w:rsidP="00626C48">
      <w:pPr>
        <w:jc w:val="both"/>
        <w:rPr>
          <w:sz w:val="24"/>
        </w:rPr>
      </w:pPr>
      <w:r>
        <w:rPr>
          <w:sz w:val="24"/>
        </w:rPr>
        <w:t xml:space="preserve">If a referral </w:t>
      </w:r>
      <w:proofErr w:type="gramStart"/>
      <w:r>
        <w:rPr>
          <w:sz w:val="24"/>
        </w:rPr>
        <w:t>has been made</w:t>
      </w:r>
      <w:proofErr w:type="gramEnd"/>
      <w:r>
        <w:rPr>
          <w:sz w:val="24"/>
        </w:rPr>
        <w:t xml:space="preserve"> to the Occupational Health Service for an appointment, the suggested requirements of the fit note may be discussed with the employee at that appointment, where appropriate. </w:t>
      </w:r>
    </w:p>
    <w:p w14:paraId="74552EAE" w14:textId="77777777" w:rsidR="007338FB" w:rsidRPr="007338FB" w:rsidRDefault="007338FB" w:rsidP="00626C48">
      <w:pPr>
        <w:jc w:val="both"/>
        <w:rPr>
          <w:sz w:val="24"/>
        </w:rPr>
      </w:pPr>
    </w:p>
    <w:p w14:paraId="02ECC320" w14:textId="4AB028E0" w:rsidR="007338FB" w:rsidRPr="007338FB" w:rsidRDefault="00E751F6" w:rsidP="00626C48">
      <w:pPr>
        <w:jc w:val="both"/>
        <w:rPr>
          <w:sz w:val="24"/>
        </w:rPr>
      </w:pPr>
      <w:r>
        <w:rPr>
          <w:sz w:val="24"/>
        </w:rPr>
        <w:t xml:space="preserve">It is the line manager’s responsibility to decide whether </w:t>
      </w:r>
      <w:r w:rsidR="007338FB" w:rsidRPr="007338FB">
        <w:rPr>
          <w:sz w:val="24"/>
        </w:rPr>
        <w:t>the working environment is able to facilitate the requirements of the fit note</w:t>
      </w:r>
      <w:r>
        <w:rPr>
          <w:sz w:val="24"/>
        </w:rPr>
        <w:t xml:space="preserve"> and manage </w:t>
      </w:r>
      <w:r w:rsidR="00271572">
        <w:rPr>
          <w:sz w:val="24"/>
        </w:rPr>
        <w:t xml:space="preserve">any </w:t>
      </w:r>
      <w:r w:rsidR="00271572" w:rsidRPr="007338FB">
        <w:rPr>
          <w:sz w:val="24"/>
        </w:rPr>
        <w:t>the</w:t>
      </w:r>
      <w:r w:rsidR="007338FB" w:rsidRPr="007338FB">
        <w:rPr>
          <w:sz w:val="24"/>
        </w:rPr>
        <w:t xml:space="preserve"> return to work accordingly. </w:t>
      </w:r>
      <w:r>
        <w:rPr>
          <w:sz w:val="24"/>
        </w:rPr>
        <w:t xml:space="preserve">If </w:t>
      </w:r>
      <w:r w:rsidR="007338FB" w:rsidRPr="007338FB">
        <w:rPr>
          <w:sz w:val="24"/>
        </w:rPr>
        <w:t xml:space="preserve">the working environment is not able to facilitate the requirements, the </w:t>
      </w:r>
      <w:r w:rsidR="00684D68">
        <w:rPr>
          <w:sz w:val="24"/>
        </w:rPr>
        <w:t>m</w:t>
      </w:r>
      <w:r w:rsidR="007338FB" w:rsidRPr="007338FB">
        <w:rPr>
          <w:sz w:val="24"/>
        </w:rPr>
        <w:t xml:space="preserve">anager must seek further advice </w:t>
      </w:r>
      <w:r w:rsidR="00271572" w:rsidRPr="007338FB">
        <w:rPr>
          <w:sz w:val="24"/>
        </w:rPr>
        <w:t>from Occupational</w:t>
      </w:r>
      <w:r w:rsidR="007338FB" w:rsidRPr="007338FB">
        <w:rPr>
          <w:sz w:val="24"/>
        </w:rPr>
        <w:t xml:space="preserve"> </w:t>
      </w:r>
      <w:r w:rsidR="00271572" w:rsidRPr="007338FB">
        <w:rPr>
          <w:sz w:val="24"/>
        </w:rPr>
        <w:t>Health and</w:t>
      </w:r>
      <w:r w:rsidR="007338FB" w:rsidRPr="007338FB">
        <w:rPr>
          <w:sz w:val="24"/>
        </w:rPr>
        <w:t xml:space="preserve"> the People </w:t>
      </w:r>
      <w:r w:rsidR="00271572" w:rsidRPr="007338FB">
        <w:rPr>
          <w:sz w:val="24"/>
        </w:rPr>
        <w:t>Management before</w:t>
      </w:r>
      <w:r w:rsidR="007338FB" w:rsidRPr="007338FB">
        <w:rPr>
          <w:sz w:val="24"/>
        </w:rPr>
        <w:t xml:space="preserve"> attempting to support a return to work. </w:t>
      </w:r>
    </w:p>
    <w:p w14:paraId="5006441E" w14:textId="77777777" w:rsidR="007338FB" w:rsidRPr="007338FB" w:rsidRDefault="007338FB" w:rsidP="00626C48">
      <w:pPr>
        <w:jc w:val="both"/>
        <w:rPr>
          <w:sz w:val="24"/>
        </w:rPr>
      </w:pPr>
    </w:p>
    <w:p w14:paraId="1B701429" w14:textId="34A6C149" w:rsidR="007338FB" w:rsidRDefault="007338FB" w:rsidP="00626C48">
      <w:pPr>
        <w:jc w:val="both"/>
        <w:rPr>
          <w:sz w:val="24"/>
        </w:rPr>
      </w:pPr>
      <w:r w:rsidRPr="007338FB">
        <w:rPr>
          <w:sz w:val="24"/>
        </w:rPr>
        <w:t>There is no option on a fit note for a doctor to advise that an employee is fit for work and it is not necessary for an employee to be signed back to work by a doctor once the expiry date has been reached. If the employee wishes to return to work before the expiry of the fit note they may choose</w:t>
      </w:r>
      <w:r w:rsidR="00684D68">
        <w:rPr>
          <w:sz w:val="24"/>
        </w:rPr>
        <w:t xml:space="preserve"> to do so</w:t>
      </w:r>
      <w:r w:rsidRPr="007338FB">
        <w:rPr>
          <w:sz w:val="24"/>
        </w:rPr>
        <w:t xml:space="preserve">, or the Service may request that they return to their doctor, who could provide another certificate indicating that the employee “may be fit for work” with certain adjustments to the employee’s duties, hours or workplace.  However, where the employee feels fully fit to return and the Service is confident that the appropriate levels of fitness and recovery </w:t>
      </w:r>
      <w:proofErr w:type="gramStart"/>
      <w:r w:rsidRPr="007338FB">
        <w:rPr>
          <w:sz w:val="24"/>
        </w:rPr>
        <w:t>have been achieved</w:t>
      </w:r>
      <w:proofErr w:type="gramEnd"/>
      <w:r w:rsidRPr="007338FB">
        <w:rPr>
          <w:sz w:val="24"/>
        </w:rPr>
        <w:t xml:space="preserve">, the individual may return to work earlier than the fit note expiry date without the need for </w:t>
      </w:r>
      <w:r w:rsidR="00684D68">
        <w:rPr>
          <w:sz w:val="24"/>
        </w:rPr>
        <w:t xml:space="preserve">a </w:t>
      </w:r>
      <w:r w:rsidRPr="007338FB">
        <w:rPr>
          <w:sz w:val="24"/>
        </w:rPr>
        <w:t xml:space="preserve">doctor’s </w:t>
      </w:r>
      <w:r w:rsidRPr="001B4FE8">
        <w:rPr>
          <w:sz w:val="24"/>
        </w:rPr>
        <w:t xml:space="preserve">advice. </w:t>
      </w:r>
    </w:p>
    <w:p w14:paraId="7C51DCB7" w14:textId="77777777" w:rsidR="00271572" w:rsidRPr="00271572" w:rsidRDefault="00271572" w:rsidP="00626C48">
      <w:pPr>
        <w:jc w:val="both"/>
        <w:rPr>
          <w:sz w:val="24"/>
          <w:highlight w:val="cyan"/>
        </w:rPr>
      </w:pPr>
    </w:p>
    <w:p w14:paraId="099A243B" w14:textId="6FA32A9C" w:rsidR="00CE2008" w:rsidRDefault="007338FB" w:rsidP="00626C48">
      <w:pPr>
        <w:jc w:val="both"/>
        <w:rPr>
          <w:sz w:val="24"/>
        </w:rPr>
      </w:pPr>
      <w:r w:rsidRPr="007338FB">
        <w:rPr>
          <w:sz w:val="24"/>
        </w:rPr>
        <w:t xml:space="preserve">An employee does not </w:t>
      </w:r>
      <w:r w:rsidR="00CE2008">
        <w:rPr>
          <w:sz w:val="24"/>
        </w:rPr>
        <w:t xml:space="preserve">always </w:t>
      </w:r>
      <w:r w:rsidRPr="007338FB">
        <w:rPr>
          <w:sz w:val="24"/>
        </w:rPr>
        <w:t xml:space="preserve">need to be fully fit to go back to work. For example, agreements </w:t>
      </w:r>
      <w:proofErr w:type="gramStart"/>
      <w:r w:rsidRPr="007338FB">
        <w:rPr>
          <w:sz w:val="24"/>
        </w:rPr>
        <w:t>may be put</w:t>
      </w:r>
      <w:proofErr w:type="gramEnd"/>
      <w:r w:rsidRPr="007338FB">
        <w:rPr>
          <w:sz w:val="24"/>
        </w:rPr>
        <w:t xml:space="preserve"> in place to make some changes to help staff return to work</w:t>
      </w:r>
      <w:r w:rsidR="00CE2008">
        <w:rPr>
          <w:sz w:val="24"/>
        </w:rPr>
        <w:t xml:space="preserve">; please see section 10.3 for further guidance on returning to work with adjustments.  However, for operational roles where employees are required to be fully fit to undertake operational duties, it may be appropriate for them to return to modified duties, please see section 10.4 for further guidance on the modified duties categories and requirements.  </w:t>
      </w:r>
    </w:p>
    <w:p w14:paraId="52AE2135" w14:textId="77777777" w:rsidR="00CE2008" w:rsidRDefault="00CE2008" w:rsidP="00626C48">
      <w:pPr>
        <w:jc w:val="both"/>
        <w:rPr>
          <w:sz w:val="24"/>
        </w:rPr>
      </w:pPr>
    </w:p>
    <w:p w14:paraId="74E681BD" w14:textId="5CA8CC2F" w:rsidR="007338FB" w:rsidRPr="007338FB" w:rsidRDefault="007338FB" w:rsidP="00626C48">
      <w:pPr>
        <w:jc w:val="both"/>
        <w:rPr>
          <w:sz w:val="24"/>
        </w:rPr>
      </w:pPr>
      <w:r w:rsidRPr="007338FB">
        <w:rPr>
          <w:sz w:val="24"/>
        </w:rPr>
        <w:t xml:space="preserve">If the health condition no longer affects their ability to do their normal duties, staff may be able to return to work even though they may not be fully fit. In these circumstances, or where an employee recovers from their illness or injury more quickly than expected, with the </w:t>
      </w:r>
      <w:r w:rsidR="00684D68">
        <w:rPr>
          <w:sz w:val="24"/>
        </w:rPr>
        <w:t>m</w:t>
      </w:r>
      <w:r w:rsidRPr="007338FB">
        <w:rPr>
          <w:sz w:val="24"/>
        </w:rPr>
        <w:t xml:space="preserve">anagers agreement and support (and relevant Occupational Health Service advice), they may go back to work or return to their normal duties before the expiry of their fit note. Managers will assess the risks and if it is thought </w:t>
      </w:r>
      <w:proofErr w:type="gramStart"/>
      <w:r w:rsidRPr="007338FB">
        <w:rPr>
          <w:sz w:val="24"/>
        </w:rPr>
        <w:t>that</w:t>
      </w:r>
      <w:proofErr w:type="gramEnd"/>
      <w:r w:rsidRPr="007338FB">
        <w:rPr>
          <w:sz w:val="24"/>
        </w:rPr>
        <w:t xml:space="preserve"> it is not safe for the employee to return or if this could be detrimental to their health and/or could worsen their condition, they will have to stay off work until the expiry of the fit note. </w:t>
      </w:r>
    </w:p>
    <w:p w14:paraId="4A0C23CC" w14:textId="77777777" w:rsidR="007338FB" w:rsidRPr="007338FB" w:rsidRDefault="007338FB" w:rsidP="00626C48">
      <w:pPr>
        <w:jc w:val="both"/>
        <w:rPr>
          <w:sz w:val="24"/>
        </w:rPr>
      </w:pPr>
    </w:p>
    <w:p w14:paraId="4EC637EE" w14:textId="196959C1" w:rsidR="007338FB" w:rsidRPr="007338FB" w:rsidRDefault="007338FB" w:rsidP="00626C48">
      <w:pPr>
        <w:jc w:val="both"/>
        <w:rPr>
          <w:sz w:val="24"/>
        </w:rPr>
      </w:pPr>
      <w:r w:rsidRPr="007338FB">
        <w:rPr>
          <w:sz w:val="24"/>
        </w:rPr>
        <w:t xml:space="preserve">If </w:t>
      </w:r>
      <w:r w:rsidR="00684D68">
        <w:rPr>
          <w:sz w:val="24"/>
        </w:rPr>
        <w:t>m</w:t>
      </w:r>
      <w:r w:rsidRPr="007338FB">
        <w:rPr>
          <w:sz w:val="24"/>
        </w:rPr>
        <w:t xml:space="preserve">anagers are unsure </w:t>
      </w:r>
      <w:proofErr w:type="gramStart"/>
      <w:r w:rsidRPr="007338FB">
        <w:rPr>
          <w:sz w:val="24"/>
        </w:rPr>
        <w:t>whether or not</w:t>
      </w:r>
      <w:proofErr w:type="gramEnd"/>
      <w:r w:rsidRPr="007338FB">
        <w:rPr>
          <w:sz w:val="24"/>
        </w:rPr>
        <w:t xml:space="preserve"> it would be appropriate for an emplo</w:t>
      </w:r>
      <w:r w:rsidR="00C21AB2">
        <w:rPr>
          <w:sz w:val="24"/>
        </w:rPr>
        <w:t>yee to return to work, they can</w:t>
      </w:r>
      <w:r w:rsidRPr="007338FB">
        <w:rPr>
          <w:sz w:val="24"/>
        </w:rPr>
        <w:t xml:space="preserve"> seek confirmation from a medical practitioner that the employee is fit and well enough to attend work.</w:t>
      </w:r>
    </w:p>
    <w:p w14:paraId="255C71BD" w14:textId="77777777" w:rsidR="007338FB" w:rsidRPr="007338FB" w:rsidRDefault="007338FB" w:rsidP="00626C48">
      <w:pPr>
        <w:jc w:val="both"/>
        <w:rPr>
          <w:sz w:val="24"/>
        </w:rPr>
      </w:pPr>
    </w:p>
    <w:p w14:paraId="07F22B68" w14:textId="5F7BB755" w:rsidR="007338FB" w:rsidRPr="007338FB" w:rsidRDefault="007338FB" w:rsidP="00626C48">
      <w:pPr>
        <w:jc w:val="both"/>
        <w:rPr>
          <w:b/>
          <w:color w:val="4BACC6" w:themeColor="accent5"/>
          <w:sz w:val="24"/>
        </w:rPr>
      </w:pPr>
      <w:r w:rsidRPr="007338FB">
        <w:rPr>
          <w:sz w:val="24"/>
        </w:rPr>
        <w:t xml:space="preserve">In all circumstances, where </w:t>
      </w:r>
      <w:r w:rsidR="00684D68">
        <w:rPr>
          <w:sz w:val="24"/>
        </w:rPr>
        <w:t>m</w:t>
      </w:r>
      <w:r w:rsidRPr="007338FB">
        <w:rPr>
          <w:sz w:val="24"/>
        </w:rPr>
        <w:t xml:space="preserve">anagers feel it is necessary, they will seek advice and guidance from the Occupational Health Service by </w:t>
      </w:r>
      <w:r w:rsidR="00684D68">
        <w:rPr>
          <w:sz w:val="24"/>
        </w:rPr>
        <w:t xml:space="preserve">making or updating a management referral on the </w:t>
      </w:r>
      <w:hyperlink r:id="rId11" w:history="1">
        <w:r w:rsidR="00684D68" w:rsidRPr="007766FF">
          <w:rPr>
            <w:rStyle w:val="Hyperlink"/>
            <w:sz w:val="24"/>
          </w:rPr>
          <w:t>Occupational Health Service Portal</w:t>
        </w:r>
      </w:hyperlink>
      <w:r w:rsidR="007766FF">
        <w:rPr>
          <w:sz w:val="24"/>
        </w:rPr>
        <w:t xml:space="preserve">. </w:t>
      </w:r>
      <w:r w:rsidR="0000236B" w:rsidRPr="00567160">
        <w:rPr>
          <w:sz w:val="24"/>
        </w:rPr>
        <w:t xml:space="preserve">Managers may also contact the People Management Team for advice by logging a </w:t>
      </w:r>
      <w:r w:rsidR="0000236B">
        <w:rPr>
          <w:sz w:val="24"/>
        </w:rPr>
        <w:t xml:space="preserve">ticket on the </w:t>
      </w:r>
      <w:hyperlink r:id="rId12" w:history="1">
        <w:r w:rsidR="0000236B" w:rsidRPr="007766FF">
          <w:rPr>
            <w:rStyle w:val="Hyperlink"/>
            <w:sz w:val="24"/>
          </w:rPr>
          <w:t>People Management Portal</w:t>
        </w:r>
      </w:hyperlink>
      <w:r w:rsidR="007766FF">
        <w:rPr>
          <w:sz w:val="24"/>
        </w:rPr>
        <w:t>.</w:t>
      </w:r>
    </w:p>
    <w:p w14:paraId="4485ED18" w14:textId="77777777" w:rsidR="007338FB" w:rsidRPr="007338FB" w:rsidRDefault="007338FB" w:rsidP="00626C48">
      <w:pPr>
        <w:jc w:val="both"/>
        <w:rPr>
          <w:sz w:val="24"/>
        </w:rPr>
      </w:pPr>
    </w:p>
    <w:p w14:paraId="60E594D9" w14:textId="5AC50B42" w:rsidR="007338FB" w:rsidRPr="00A177E8" w:rsidRDefault="007338FB" w:rsidP="00626C48">
      <w:pPr>
        <w:pStyle w:val="Heading1"/>
        <w:jc w:val="both"/>
      </w:pPr>
      <w:bookmarkStart w:id="7" w:name="_Toc459727224"/>
      <w:bookmarkStart w:id="8" w:name="_Toc33183008"/>
      <w:r w:rsidRPr="00A177E8">
        <w:t>Recording and Record Keeping</w:t>
      </w:r>
      <w:bookmarkEnd w:id="7"/>
      <w:bookmarkEnd w:id="8"/>
      <w:r w:rsidRPr="00A177E8">
        <w:t xml:space="preserve"> </w:t>
      </w:r>
    </w:p>
    <w:p w14:paraId="628C2E95" w14:textId="77777777" w:rsidR="007338FB" w:rsidRPr="007338FB" w:rsidRDefault="007338FB" w:rsidP="00626C48">
      <w:pPr>
        <w:ind w:left="426" w:hanging="426"/>
        <w:jc w:val="both"/>
        <w:rPr>
          <w:rFonts w:cs="Arial"/>
          <w:sz w:val="24"/>
        </w:rPr>
      </w:pPr>
    </w:p>
    <w:tbl>
      <w:tblPr>
        <w:tblW w:w="9852" w:type="dxa"/>
        <w:tblLayout w:type="fixed"/>
        <w:tblLook w:val="0000" w:firstRow="0" w:lastRow="0" w:firstColumn="0" w:lastColumn="0" w:noHBand="0" w:noVBand="0"/>
      </w:tblPr>
      <w:tblGrid>
        <w:gridCol w:w="9852"/>
      </w:tblGrid>
      <w:tr w:rsidR="007338FB" w:rsidRPr="007338FB" w14:paraId="646161B1" w14:textId="77777777" w:rsidTr="007338FB">
        <w:tc>
          <w:tcPr>
            <w:tcW w:w="9852" w:type="dxa"/>
          </w:tcPr>
          <w:p w14:paraId="36E3FD98" w14:textId="537B9A5C" w:rsidR="007338FB" w:rsidRPr="007338FB" w:rsidRDefault="007338FB" w:rsidP="00626C48">
            <w:pPr>
              <w:spacing w:line="240" w:lineRule="auto"/>
              <w:jc w:val="both"/>
              <w:rPr>
                <w:sz w:val="24"/>
                <w:szCs w:val="20"/>
              </w:rPr>
            </w:pPr>
            <w:r w:rsidRPr="007338FB">
              <w:rPr>
                <w:sz w:val="24"/>
                <w:szCs w:val="20"/>
              </w:rPr>
              <w:t>Accurate and prompt recording of information (duration and reason for absence code) on the HR system (</w:t>
            </w:r>
            <w:proofErr w:type="spellStart"/>
            <w:r w:rsidRPr="007338FB">
              <w:rPr>
                <w:sz w:val="24"/>
                <w:szCs w:val="20"/>
              </w:rPr>
              <w:t>iTrent</w:t>
            </w:r>
            <w:proofErr w:type="spellEnd"/>
            <w:r w:rsidRPr="007338FB">
              <w:rPr>
                <w:sz w:val="24"/>
                <w:szCs w:val="20"/>
              </w:rPr>
              <w:t xml:space="preserve">) is critical as the data forms the basis for managing and monitoring the sickness absence of employees at a local level. </w:t>
            </w:r>
            <w:r w:rsidR="00E751F6">
              <w:rPr>
                <w:sz w:val="24"/>
                <w:szCs w:val="20"/>
              </w:rPr>
              <w:t xml:space="preserve">Line managers responsible for on-call employees should record any absence on </w:t>
            </w:r>
            <w:proofErr w:type="spellStart"/>
            <w:r w:rsidR="00E751F6">
              <w:rPr>
                <w:sz w:val="24"/>
                <w:szCs w:val="20"/>
              </w:rPr>
              <w:t>iTrent</w:t>
            </w:r>
            <w:proofErr w:type="spellEnd"/>
            <w:r w:rsidR="00E751F6">
              <w:rPr>
                <w:sz w:val="24"/>
                <w:szCs w:val="20"/>
              </w:rPr>
              <w:t xml:space="preserve"> and ensure that availability </w:t>
            </w:r>
            <w:proofErr w:type="gramStart"/>
            <w:r w:rsidR="00E751F6">
              <w:rPr>
                <w:sz w:val="24"/>
                <w:szCs w:val="20"/>
              </w:rPr>
              <w:t>is updated</w:t>
            </w:r>
            <w:proofErr w:type="gramEnd"/>
            <w:r w:rsidR="00E751F6">
              <w:rPr>
                <w:sz w:val="24"/>
                <w:szCs w:val="20"/>
              </w:rPr>
              <w:t xml:space="preserve"> on </w:t>
            </w:r>
            <w:proofErr w:type="spellStart"/>
            <w:r w:rsidR="00E751F6">
              <w:rPr>
                <w:sz w:val="24"/>
                <w:szCs w:val="20"/>
              </w:rPr>
              <w:t>Gartan</w:t>
            </w:r>
            <w:proofErr w:type="spellEnd"/>
            <w:r w:rsidR="00E751F6">
              <w:rPr>
                <w:sz w:val="24"/>
                <w:szCs w:val="20"/>
              </w:rPr>
              <w:t xml:space="preserve">. </w:t>
            </w:r>
            <w:r w:rsidR="00F13D19">
              <w:rPr>
                <w:sz w:val="24"/>
                <w:szCs w:val="20"/>
              </w:rPr>
              <w:t xml:space="preserve">When preparing for a period of annual leave, line managers </w:t>
            </w:r>
            <w:proofErr w:type="gramStart"/>
            <w:r w:rsidR="00F13D19">
              <w:rPr>
                <w:sz w:val="24"/>
                <w:szCs w:val="20"/>
              </w:rPr>
              <w:t>are expected</w:t>
            </w:r>
            <w:proofErr w:type="gramEnd"/>
            <w:r w:rsidR="00F13D19">
              <w:rPr>
                <w:sz w:val="24"/>
                <w:szCs w:val="20"/>
              </w:rPr>
              <w:t xml:space="preserve"> to deputise their line management responsibility on </w:t>
            </w:r>
            <w:proofErr w:type="spellStart"/>
            <w:r w:rsidR="00F13D19">
              <w:rPr>
                <w:sz w:val="24"/>
                <w:szCs w:val="20"/>
              </w:rPr>
              <w:t>iTrent</w:t>
            </w:r>
            <w:proofErr w:type="spellEnd"/>
            <w:r w:rsidR="00F13D19">
              <w:rPr>
                <w:sz w:val="24"/>
                <w:szCs w:val="20"/>
              </w:rPr>
              <w:t xml:space="preserve"> to an appropriate alternative manager to ensure records are maintained in their absence. </w:t>
            </w:r>
          </w:p>
          <w:p w14:paraId="63848689" w14:textId="77777777" w:rsidR="007338FB" w:rsidRPr="007338FB" w:rsidRDefault="007338FB" w:rsidP="00626C48">
            <w:pPr>
              <w:spacing w:line="240" w:lineRule="auto"/>
              <w:jc w:val="both"/>
              <w:rPr>
                <w:sz w:val="24"/>
                <w:szCs w:val="20"/>
              </w:rPr>
            </w:pPr>
          </w:p>
          <w:p w14:paraId="6E2A1932" w14:textId="4F814B9B" w:rsidR="007338FB" w:rsidRPr="007338FB" w:rsidRDefault="007338FB" w:rsidP="00626C48">
            <w:pPr>
              <w:spacing w:line="240" w:lineRule="auto"/>
              <w:jc w:val="both"/>
              <w:rPr>
                <w:sz w:val="24"/>
                <w:szCs w:val="20"/>
              </w:rPr>
            </w:pPr>
            <w:r w:rsidRPr="007338FB">
              <w:rPr>
                <w:sz w:val="24"/>
                <w:szCs w:val="20"/>
              </w:rPr>
              <w:t xml:space="preserve">Information should be input into the HR system on the day the employee notifies the employer of their absence and updated when a self-certification or a fit note </w:t>
            </w:r>
            <w:proofErr w:type="gramStart"/>
            <w:r w:rsidRPr="007338FB">
              <w:rPr>
                <w:sz w:val="24"/>
                <w:szCs w:val="20"/>
              </w:rPr>
              <w:t>is received</w:t>
            </w:r>
            <w:proofErr w:type="gramEnd"/>
            <w:r w:rsidRPr="007338FB">
              <w:rPr>
                <w:sz w:val="24"/>
                <w:szCs w:val="20"/>
              </w:rPr>
              <w:t xml:space="preserve">. This is to enable </w:t>
            </w:r>
            <w:r w:rsidR="00DD7A9F">
              <w:rPr>
                <w:sz w:val="24"/>
                <w:szCs w:val="20"/>
              </w:rPr>
              <w:t>m</w:t>
            </w:r>
            <w:r w:rsidRPr="007338FB">
              <w:rPr>
                <w:sz w:val="24"/>
                <w:szCs w:val="20"/>
              </w:rPr>
              <w:t>anagers to have up to date information to allow them to seek advice and/or implement a timely referral to</w:t>
            </w:r>
            <w:r w:rsidR="00F13D19">
              <w:rPr>
                <w:sz w:val="24"/>
                <w:szCs w:val="20"/>
              </w:rPr>
              <w:t xml:space="preserve"> </w:t>
            </w:r>
            <w:r w:rsidRPr="007338FB">
              <w:rPr>
                <w:sz w:val="24"/>
                <w:szCs w:val="20"/>
              </w:rPr>
              <w:t>Occupational Health</w:t>
            </w:r>
            <w:r w:rsidR="00F13D19">
              <w:rPr>
                <w:sz w:val="24"/>
                <w:szCs w:val="20"/>
              </w:rPr>
              <w:t xml:space="preserve">, </w:t>
            </w:r>
            <w:r w:rsidRPr="007338FB">
              <w:rPr>
                <w:sz w:val="24"/>
                <w:szCs w:val="20"/>
              </w:rPr>
              <w:t xml:space="preserve">offer support and carry out reviews when employees reach absence triggers. The details of the medical certificate </w:t>
            </w:r>
            <w:proofErr w:type="gramStart"/>
            <w:r w:rsidRPr="007338FB">
              <w:rPr>
                <w:sz w:val="24"/>
                <w:szCs w:val="20"/>
              </w:rPr>
              <w:t>should be entered</w:t>
            </w:r>
            <w:proofErr w:type="gramEnd"/>
            <w:r w:rsidRPr="007338FB">
              <w:rPr>
                <w:sz w:val="24"/>
                <w:szCs w:val="20"/>
              </w:rPr>
              <w:t xml:space="preserve"> onto the HR system and the certificate uploaded as an attachment. Managers who do not have the facility to scan and upload documents into the HR system should send hard copy certificates to the Service Centre for them to upload to the person’s record, making sure they note the employee’s personal number on the certificate(s). Original fit notes have to </w:t>
            </w:r>
            <w:proofErr w:type="gramStart"/>
            <w:r w:rsidRPr="007338FB">
              <w:rPr>
                <w:sz w:val="24"/>
                <w:szCs w:val="20"/>
              </w:rPr>
              <w:t>be destroyed</w:t>
            </w:r>
            <w:proofErr w:type="gramEnd"/>
            <w:r w:rsidRPr="007338FB">
              <w:rPr>
                <w:sz w:val="24"/>
                <w:szCs w:val="20"/>
              </w:rPr>
              <w:t xml:space="preserve"> once uploaded into the HR system.</w:t>
            </w:r>
          </w:p>
          <w:p w14:paraId="5C82D195" w14:textId="77777777" w:rsidR="00271572" w:rsidRDefault="00271572" w:rsidP="00626C48">
            <w:pPr>
              <w:spacing w:line="240" w:lineRule="auto"/>
              <w:jc w:val="both"/>
              <w:rPr>
                <w:sz w:val="24"/>
                <w:szCs w:val="20"/>
              </w:rPr>
            </w:pPr>
          </w:p>
          <w:p w14:paraId="1F3065A7" w14:textId="201D9D0A" w:rsidR="00271572" w:rsidRDefault="007766FF" w:rsidP="00626C48">
            <w:pPr>
              <w:spacing w:line="240" w:lineRule="auto"/>
              <w:jc w:val="both"/>
              <w:rPr>
                <w:sz w:val="24"/>
                <w:szCs w:val="20"/>
              </w:rPr>
            </w:pPr>
            <w:r>
              <w:rPr>
                <w:sz w:val="24"/>
                <w:szCs w:val="20"/>
              </w:rPr>
              <w:t xml:space="preserve">For guidance on how to do this </w:t>
            </w:r>
            <w:proofErr w:type="spellStart"/>
            <w:r w:rsidR="007338FB" w:rsidRPr="007338FB">
              <w:rPr>
                <w:sz w:val="24"/>
                <w:szCs w:val="20"/>
              </w:rPr>
              <w:t>iTrent</w:t>
            </w:r>
            <w:proofErr w:type="spellEnd"/>
            <w:r w:rsidR="007338FB" w:rsidRPr="007338FB">
              <w:rPr>
                <w:sz w:val="24"/>
                <w:szCs w:val="20"/>
              </w:rPr>
              <w:t xml:space="preserve"> User Guides – </w:t>
            </w:r>
            <w:hyperlink r:id="rId13" w:history="1">
              <w:r w:rsidR="007338FB" w:rsidRPr="007766FF">
                <w:rPr>
                  <w:rStyle w:val="Hyperlink"/>
                  <w:sz w:val="24"/>
                  <w:szCs w:val="20"/>
                </w:rPr>
                <w:t xml:space="preserve">People Manager Sickness </w:t>
              </w:r>
              <w:r w:rsidR="00721B89" w:rsidRPr="007766FF">
                <w:rPr>
                  <w:rStyle w:val="Hyperlink"/>
                  <w:sz w:val="24"/>
                  <w:szCs w:val="20"/>
                </w:rPr>
                <w:t>Absence</w:t>
              </w:r>
            </w:hyperlink>
            <w:r w:rsidR="00721B89">
              <w:rPr>
                <w:sz w:val="24"/>
                <w:szCs w:val="20"/>
              </w:rPr>
              <w:t xml:space="preserve"> input</w:t>
            </w:r>
            <w:r>
              <w:rPr>
                <w:sz w:val="24"/>
                <w:szCs w:val="20"/>
              </w:rPr>
              <w:t xml:space="preserve">. </w:t>
            </w:r>
          </w:p>
          <w:p w14:paraId="2B1E5F1A" w14:textId="77777777" w:rsidR="007766FF" w:rsidRPr="007766FF" w:rsidRDefault="007766FF" w:rsidP="00626C48">
            <w:pPr>
              <w:spacing w:line="240" w:lineRule="auto"/>
              <w:jc w:val="both"/>
              <w:rPr>
                <w:sz w:val="24"/>
                <w:szCs w:val="20"/>
              </w:rPr>
            </w:pPr>
          </w:p>
          <w:p w14:paraId="40D7952C" w14:textId="4C3B6F79" w:rsidR="007338FB" w:rsidRPr="007338FB" w:rsidRDefault="007338FB" w:rsidP="00626C48">
            <w:pPr>
              <w:spacing w:line="240" w:lineRule="auto"/>
              <w:jc w:val="both"/>
              <w:rPr>
                <w:sz w:val="24"/>
                <w:szCs w:val="20"/>
              </w:rPr>
            </w:pPr>
            <w:r w:rsidRPr="007338FB">
              <w:rPr>
                <w:sz w:val="24"/>
                <w:szCs w:val="20"/>
              </w:rPr>
              <w:t xml:space="preserve">It is essential that </w:t>
            </w:r>
            <w:r w:rsidR="00DD7A9F">
              <w:rPr>
                <w:sz w:val="24"/>
                <w:szCs w:val="20"/>
              </w:rPr>
              <w:t>m</w:t>
            </w:r>
            <w:r w:rsidRPr="007338FB">
              <w:rPr>
                <w:sz w:val="24"/>
                <w:szCs w:val="20"/>
              </w:rPr>
              <w:t xml:space="preserve">anagers keep records of all discussions and meetings with employees regarding their sickness absence. This is to ensure that absence </w:t>
            </w:r>
            <w:proofErr w:type="gramStart"/>
            <w:r w:rsidRPr="007338FB">
              <w:rPr>
                <w:sz w:val="24"/>
                <w:szCs w:val="20"/>
              </w:rPr>
              <w:t>is managed</w:t>
            </w:r>
            <w:proofErr w:type="gramEnd"/>
            <w:r w:rsidRPr="007338FB">
              <w:rPr>
                <w:sz w:val="24"/>
                <w:szCs w:val="20"/>
              </w:rPr>
              <w:t xml:space="preserve"> effectively and fairly and records of earlier decisions and actions are readily available to inform future decisions. When an employee is </w:t>
            </w:r>
            <w:proofErr w:type="gramStart"/>
            <w:r w:rsidRPr="007338FB">
              <w:rPr>
                <w:sz w:val="24"/>
                <w:szCs w:val="20"/>
              </w:rPr>
              <w:t>absent</w:t>
            </w:r>
            <w:proofErr w:type="gramEnd"/>
            <w:r w:rsidRPr="007338FB">
              <w:rPr>
                <w:sz w:val="24"/>
                <w:szCs w:val="20"/>
              </w:rPr>
              <w:t xml:space="preserve"> due to sickness the Manager should complete a contact sheet (PA9), and where required an action plan (PA10) for each employee, to record all communication and meetings held, these documents may be shared with the employee if they request to see them.</w:t>
            </w:r>
          </w:p>
          <w:p w14:paraId="6C0A234B" w14:textId="77777777" w:rsidR="00252FC8" w:rsidRPr="007338FB" w:rsidRDefault="00252FC8" w:rsidP="00626C48">
            <w:pPr>
              <w:spacing w:line="240" w:lineRule="auto"/>
              <w:jc w:val="both"/>
              <w:rPr>
                <w:sz w:val="24"/>
                <w:szCs w:val="20"/>
              </w:rPr>
            </w:pPr>
          </w:p>
          <w:p w14:paraId="12A62A8D" w14:textId="062F2A29" w:rsidR="007338FB" w:rsidRPr="007338FB" w:rsidRDefault="007338FB" w:rsidP="00626C48">
            <w:pPr>
              <w:spacing w:line="240" w:lineRule="auto"/>
              <w:jc w:val="both"/>
              <w:rPr>
                <w:sz w:val="24"/>
                <w:szCs w:val="20"/>
              </w:rPr>
            </w:pPr>
            <w:r w:rsidRPr="007338FB">
              <w:rPr>
                <w:sz w:val="24"/>
                <w:szCs w:val="20"/>
              </w:rPr>
              <w:t xml:space="preserve">Managers can upload documentation associated with an absence into the HR system.  Once uploaded hard copies </w:t>
            </w:r>
            <w:proofErr w:type="gramStart"/>
            <w:r w:rsidRPr="007338FB">
              <w:rPr>
                <w:sz w:val="24"/>
                <w:szCs w:val="20"/>
              </w:rPr>
              <w:t>need not be kept</w:t>
            </w:r>
            <w:proofErr w:type="gramEnd"/>
            <w:r w:rsidRPr="007338FB">
              <w:rPr>
                <w:sz w:val="24"/>
                <w:szCs w:val="20"/>
              </w:rPr>
              <w:t xml:space="preserve"> locally. </w:t>
            </w:r>
            <w:r w:rsidR="00721B89">
              <w:rPr>
                <w:sz w:val="24"/>
                <w:szCs w:val="20"/>
              </w:rPr>
              <w:t xml:space="preserve">Instructions on how to do this </w:t>
            </w:r>
            <w:proofErr w:type="gramStart"/>
            <w:r w:rsidR="00721B89">
              <w:rPr>
                <w:sz w:val="24"/>
                <w:szCs w:val="20"/>
              </w:rPr>
              <w:t>are detailed</w:t>
            </w:r>
            <w:proofErr w:type="gramEnd"/>
            <w:r w:rsidR="00721B89">
              <w:rPr>
                <w:sz w:val="24"/>
                <w:szCs w:val="20"/>
              </w:rPr>
              <w:t xml:space="preserve"> in the Sickness Absence user guide (link above). </w:t>
            </w:r>
          </w:p>
          <w:p w14:paraId="0BBB1235" w14:textId="77777777" w:rsidR="007338FB" w:rsidRPr="007338FB" w:rsidRDefault="007338FB" w:rsidP="00626C48">
            <w:pPr>
              <w:spacing w:line="240" w:lineRule="auto"/>
              <w:jc w:val="both"/>
              <w:rPr>
                <w:sz w:val="24"/>
                <w:szCs w:val="20"/>
              </w:rPr>
            </w:pPr>
          </w:p>
          <w:p w14:paraId="22B62A76" w14:textId="2A5A321B" w:rsidR="007338FB" w:rsidRPr="007338FB" w:rsidRDefault="007338FB" w:rsidP="00626C48">
            <w:pPr>
              <w:spacing w:line="240" w:lineRule="auto"/>
              <w:jc w:val="both"/>
              <w:rPr>
                <w:sz w:val="24"/>
                <w:szCs w:val="20"/>
              </w:rPr>
            </w:pPr>
            <w:r w:rsidRPr="007338FB">
              <w:rPr>
                <w:sz w:val="24"/>
                <w:szCs w:val="20"/>
              </w:rPr>
              <w:t xml:space="preserve">When the employee returns to work the </w:t>
            </w:r>
            <w:r w:rsidR="00DD7A9F">
              <w:rPr>
                <w:sz w:val="24"/>
                <w:szCs w:val="20"/>
              </w:rPr>
              <w:t>m</w:t>
            </w:r>
            <w:r w:rsidRPr="007338FB">
              <w:rPr>
                <w:sz w:val="24"/>
                <w:szCs w:val="20"/>
              </w:rPr>
              <w:t>anager must close the absence on the HR system on the day they return to work.</w:t>
            </w:r>
          </w:p>
          <w:p w14:paraId="4187B4FA" w14:textId="2462C379" w:rsidR="007338FB" w:rsidRDefault="007338FB" w:rsidP="00626C48">
            <w:pPr>
              <w:spacing w:line="240" w:lineRule="auto"/>
              <w:jc w:val="both"/>
              <w:rPr>
                <w:sz w:val="24"/>
                <w:szCs w:val="20"/>
              </w:rPr>
            </w:pPr>
          </w:p>
          <w:p w14:paraId="5951315A" w14:textId="54EF6836" w:rsidR="00920E4F" w:rsidRDefault="00920E4F" w:rsidP="00626C48">
            <w:pPr>
              <w:pStyle w:val="Heading2"/>
              <w:numPr>
                <w:ilvl w:val="1"/>
                <w:numId w:val="78"/>
              </w:numPr>
              <w:jc w:val="both"/>
            </w:pPr>
            <w:bookmarkStart w:id="9" w:name="_Toc33183009"/>
            <w:r w:rsidRPr="00B62078">
              <w:t>Monitoring Sickness Absence</w:t>
            </w:r>
            <w:bookmarkEnd w:id="9"/>
          </w:p>
          <w:p w14:paraId="578DE2B1" w14:textId="77777777" w:rsidR="00B62078" w:rsidRPr="00B62078" w:rsidRDefault="00B62078" w:rsidP="00626C48">
            <w:pPr>
              <w:jc w:val="both"/>
            </w:pPr>
          </w:p>
          <w:p w14:paraId="40324B56" w14:textId="16AB89D3" w:rsidR="00B62078" w:rsidRPr="00567160" w:rsidRDefault="00DD7A9F" w:rsidP="00626C48">
            <w:pPr>
              <w:jc w:val="both"/>
            </w:pPr>
            <w:r w:rsidRPr="00567160">
              <w:rPr>
                <w:sz w:val="24"/>
                <w:szCs w:val="20"/>
              </w:rPr>
              <w:t>Immediate line m</w:t>
            </w:r>
            <w:r w:rsidR="00920E4F" w:rsidRPr="00B62078">
              <w:rPr>
                <w:sz w:val="24"/>
                <w:szCs w:val="20"/>
              </w:rPr>
              <w:t>anagers must monitor all periods of sickness absence for each individual within their team. Managers should regularly review the sickness absence record of all individuals within their team</w:t>
            </w:r>
            <w:r w:rsidR="00B62078">
              <w:rPr>
                <w:sz w:val="24"/>
                <w:szCs w:val="20"/>
              </w:rPr>
              <w:t>/s</w:t>
            </w:r>
            <w:r w:rsidR="00920E4F" w:rsidRPr="00B62078">
              <w:rPr>
                <w:sz w:val="24"/>
                <w:szCs w:val="20"/>
              </w:rPr>
              <w:t xml:space="preserve">, to enable them </w:t>
            </w:r>
            <w:proofErr w:type="gramStart"/>
            <w:r w:rsidR="00920E4F" w:rsidRPr="00B62078">
              <w:rPr>
                <w:sz w:val="24"/>
                <w:szCs w:val="20"/>
              </w:rPr>
              <w:t>to proactively manage</w:t>
            </w:r>
            <w:proofErr w:type="gramEnd"/>
            <w:r w:rsidR="00920E4F" w:rsidRPr="00B62078">
              <w:rPr>
                <w:sz w:val="24"/>
                <w:szCs w:val="20"/>
              </w:rPr>
              <w:t xml:space="preserve"> sickness absence issues. Sickness absen</w:t>
            </w:r>
            <w:r w:rsidRPr="00567160">
              <w:rPr>
                <w:sz w:val="24"/>
                <w:szCs w:val="20"/>
              </w:rPr>
              <w:t xml:space="preserve">ce details are recorded on the </w:t>
            </w:r>
            <w:proofErr w:type="spellStart"/>
            <w:r w:rsidRPr="00567160">
              <w:rPr>
                <w:sz w:val="24"/>
                <w:szCs w:val="20"/>
              </w:rPr>
              <w:t>i</w:t>
            </w:r>
            <w:r w:rsidR="00B62078">
              <w:rPr>
                <w:sz w:val="24"/>
                <w:szCs w:val="20"/>
              </w:rPr>
              <w:t>Trent</w:t>
            </w:r>
            <w:proofErr w:type="spellEnd"/>
            <w:r w:rsidR="00B62078">
              <w:rPr>
                <w:sz w:val="24"/>
                <w:szCs w:val="20"/>
              </w:rPr>
              <w:t xml:space="preserve"> </w:t>
            </w:r>
            <w:proofErr w:type="gramStart"/>
            <w:r w:rsidR="00B62078">
              <w:rPr>
                <w:sz w:val="24"/>
                <w:szCs w:val="20"/>
              </w:rPr>
              <w:t>system which</w:t>
            </w:r>
            <w:proofErr w:type="gramEnd"/>
            <w:r w:rsidR="00B62078">
              <w:rPr>
                <w:sz w:val="24"/>
                <w:szCs w:val="20"/>
              </w:rPr>
              <w:t xml:space="preserve"> m</w:t>
            </w:r>
            <w:r w:rsidR="00920E4F" w:rsidRPr="00B62078">
              <w:rPr>
                <w:sz w:val="24"/>
                <w:szCs w:val="20"/>
              </w:rPr>
              <w:t>anagers may access to review relevant information.</w:t>
            </w:r>
            <w:r w:rsidR="00EB6935" w:rsidRPr="00B62078">
              <w:rPr>
                <w:sz w:val="24"/>
                <w:szCs w:val="20"/>
              </w:rPr>
              <w:t xml:space="preserve"> Managers can use the Self-Service Reporting system (accessed via People Manager on </w:t>
            </w:r>
            <w:proofErr w:type="spellStart"/>
            <w:r w:rsidR="00EB6935" w:rsidRPr="00B62078">
              <w:rPr>
                <w:sz w:val="24"/>
                <w:szCs w:val="20"/>
              </w:rPr>
              <w:t>iTrent</w:t>
            </w:r>
            <w:proofErr w:type="spellEnd"/>
            <w:r w:rsidR="00EB6935" w:rsidRPr="00B62078">
              <w:rPr>
                <w:sz w:val="24"/>
                <w:szCs w:val="20"/>
              </w:rPr>
              <w:t xml:space="preserve">) </w:t>
            </w:r>
            <w:r w:rsidR="00EB6935" w:rsidRPr="00567160">
              <w:rPr>
                <w:sz w:val="24"/>
                <w:szCs w:val="20"/>
              </w:rPr>
              <w:t xml:space="preserve">to run and analyse team sickness absence related </w:t>
            </w:r>
            <w:r w:rsidR="00EB6935" w:rsidRPr="00567160">
              <w:rPr>
                <w:sz w:val="24"/>
                <w:szCs w:val="20"/>
              </w:rPr>
              <w:lastRenderedPageBreak/>
              <w:t xml:space="preserve">data easily. Managers can only see data relating to employees/teams they line manage. This is to ensure data security and confidentiality of important and sensitive information. Managers can run reports on the entire sickness absence history for individual employees and calendar month reports that shows all the sickness absences for their staff in the relevant calendar month (any of the past 24 calendar months </w:t>
            </w:r>
            <w:proofErr w:type="gramStart"/>
            <w:r w:rsidR="00EB6935" w:rsidRPr="00567160">
              <w:rPr>
                <w:sz w:val="24"/>
                <w:szCs w:val="20"/>
              </w:rPr>
              <w:t>can be selected</w:t>
            </w:r>
            <w:proofErr w:type="gramEnd"/>
            <w:r w:rsidR="00EB6935" w:rsidRPr="00567160">
              <w:rPr>
                <w:sz w:val="24"/>
                <w:szCs w:val="20"/>
              </w:rPr>
              <w:t>).</w:t>
            </w:r>
          </w:p>
          <w:p w14:paraId="0E36B8EF" w14:textId="77777777" w:rsidR="007338FB" w:rsidRPr="007338FB" w:rsidRDefault="007338FB" w:rsidP="00626C48">
            <w:pPr>
              <w:jc w:val="both"/>
            </w:pPr>
          </w:p>
        </w:tc>
      </w:tr>
    </w:tbl>
    <w:p w14:paraId="06EDBE56" w14:textId="13E63411" w:rsidR="007338FB" w:rsidRPr="00A177E8" w:rsidRDefault="007338FB" w:rsidP="00626C48">
      <w:pPr>
        <w:pStyle w:val="Heading1"/>
        <w:jc w:val="both"/>
      </w:pPr>
      <w:bookmarkStart w:id="10" w:name="_Toc459727225"/>
      <w:bookmarkStart w:id="11" w:name="_Toc33183010"/>
      <w:r w:rsidRPr="00A177E8">
        <w:lastRenderedPageBreak/>
        <w:t>Injury arising out of authorised duties</w:t>
      </w:r>
      <w:bookmarkEnd w:id="10"/>
      <w:bookmarkEnd w:id="11"/>
    </w:p>
    <w:p w14:paraId="69ABA675" w14:textId="77777777" w:rsidR="007338FB" w:rsidRPr="007338FB" w:rsidRDefault="007338FB" w:rsidP="00626C48">
      <w:pPr>
        <w:spacing w:line="240" w:lineRule="auto"/>
        <w:jc w:val="both"/>
        <w:rPr>
          <w:rFonts w:cs="Arial"/>
          <w:sz w:val="24"/>
        </w:rPr>
      </w:pPr>
    </w:p>
    <w:p w14:paraId="791DBFB3" w14:textId="470357C6" w:rsidR="007338FB" w:rsidRPr="00C62CA8" w:rsidRDefault="007338FB" w:rsidP="00626C48">
      <w:pPr>
        <w:spacing w:line="240" w:lineRule="auto"/>
        <w:jc w:val="both"/>
        <w:rPr>
          <w:rFonts w:cs="Arial"/>
          <w:sz w:val="24"/>
        </w:rPr>
      </w:pPr>
      <w:r w:rsidRPr="00C62CA8">
        <w:rPr>
          <w:rFonts w:cs="Arial"/>
          <w:sz w:val="24"/>
        </w:rPr>
        <w:t>If during the initial notification of sickness</w:t>
      </w:r>
      <w:r w:rsidR="009957D3" w:rsidRPr="00C62CA8">
        <w:rPr>
          <w:rFonts w:cs="Arial"/>
          <w:sz w:val="24"/>
        </w:rPr>
        <w:t>,</w:t>
      </w:r>
      <w:r w:rsidRPr="00C62CA8">
        <w:rPr>
          <w:rFonts w:cs="Arial"/>
          <w:sz w:val="24"/>
        </w:rPr>
        <w:t xml:space="preserve"> the employee states that their absence is due to an accid</w:t>
      </w:r>
      <w:r w:rsidR="009957D3" w:rsidRPr="00C62CA8">
        <w:rPr>
          <w:rFonts w:cs="Arial"/>
          <w:sz w:val="24"/>
        </w:rPr>
        <w:t>ent that happened at work, the m</w:t>
      </w:r>
      <w:r w:rsidRPr="00C62CA8">
        <w:rPr>
          <w:rFonts w:cs="Arial"/>
          <w:sz w:val="24"/>
        </w:rPr>
        <w:t>anage</w:t>
      </w:r>
      <w:r w:rsidR="009957D3" w:rsidRPr="00C62CA8">
        <w:rPr>
          <w:rFonts w:cs="Arial"/>
          <w:sz w:val="24"/>
        </w:rPr>
        <w:t xml:space="preserve">r must ensure that an </w:t>
      </w:r>
      <w:r w:rsidRPr="00C62CA8">
        <w:rPr>
          <w:rFonts w:cs="Arial"/>
          <w:sz w:val="24"/>
        </w:rPr>
        <w:t>accident form</w:t>
      </w:r>
      <w:r w:rsidR="009957D3" w:rsidRPr="00C62CA8">
        <w:rPr>
          <w:rFonts w:cs="Arial"/>
          <w:sz w:val="24"/>
        </w:rPr>
        <w:t xml:space="preserve"> </w:t>
      </w:r>
      <w:proofErr w:type="gramStart"/>
      <w:r w:rsidR="009957D3" w:rsidRPr="00C62CA8">
        <w:rPr>
          <w:rFonts w:cs="Arial"/>
          <w:sz w:val="24"/>
        </w:rPr>
        <w:t>was completed</w:t>
      </w:r>
      <w:proofErr w:type="gramEnd"/>
      <w:r w:rsidR="009957D3" w:rsidRPr="00C62CA8">
        <w:rPr>
          <w:rFonts w:cs="Arial"/>
          <w:sz w:val="24"/>
        </w:rPr>
        <w:t xml:space="preserve"> at the time of the event and that any necessary investigation </w:t>
      </w:r>
      <w:r w:rsidR="007140B8" w:rsidRPr="00C62CA8">
        <w:rPr>
          <w:rFonts w:cs="Arial"/>
          <w:sz w:val="24"/>
        </w:rPr>
        <w:t>has/</w:t>
      </w:r>
      <w:r w:rsidR="009957D3" w:rsidRPr="00C62CA8">
        <w:rPr>
          <w:rFonts w:cs="Arial"/>
          <w:sz w:val="24"/>
        </w:rPr>
        <w:t>is being carried out</w:t>
      </w:r>
      <w:r w:rsidRPr="00C62CA8">
        <w:rPr>
          <w:rFonts w:cs="Arial"/>
          <w:sz w:val="24"/>
        </w:rPr>
        <w:t xml:space="preserve">. </w:t>
      </w:r>
    </w:p>
    <w:p w14:paraId="05503722" w14:textId="77777777" w:rsidR="007338FB" w:rsidRPr="00C62CA8" w:rsidRDefault="007338FB" w:rsidP="00626C48">
      <w:pPr>
        <w:spacing w:line="240" w:lineRule="auto"/>
        <w:jc w:val="both"/>
        <w:rPr>
          <w:rFonts w:cs="Arial"/>
          <w:sz w:val="24"/>
        </w:rPr>
      </w:pPr>
    </w:p>
    <w:p w14:paraId="715FC5A0" w14:textId="5C071259" w:rsidR="007338FB" w:rsidRPr="00C62CA8" w:rsidRDefault="007338FB" w:rsidP="00626C48">
      <w:pPr>
        <w:spacing w:line="240" w:lineRule="auto"/>
        <w:jc w:val="both"/>
        <w:rPr>
          <w:rFonts w:cs="Arial"/>
          <w:sz w:val="24"/>
        </w:rPr>
      </w:pPr>
      <w:r w:rsidRPr="00C62CA8">
        <w:rPr>
          <w:rFonts w:cs="Arial"/>
          <w:sz w:val="24"/>
        </w:rPr>
        <w:t xml:space="preserve">Following an incident such as an accident or an incident of violence in the work place, employees are </w:t>
      </w:r>
      <w:r w:rsidR="009957D3" w:rsidRPr="00C62CA8">
        <w:rPr>
          <w:rFonts w:cs="Arial"/>
          <w:sz w:val="24"/>
        </w:rPr>
        <w:t xml:space="preserve">required </w:t>
      </w:r>
      <w:r w:rsidRPr="00C62CA8">
        <w:rPr>
          <w:rFonts w:cs="Arial"/>
          <w:sz w:val="24"/>
        </w:rPr>
        <w:t xml:space="preserve">to comply with the reporting procedure.  </w:t>
      </w:r>
      <w:r w:rsidR="009957D3" w:rsidRPr="00C62CA8">
        <w:rPr>
          <w:rFonts w:cs="Arial"/>
          <w:sz w:val="24"/>
        </w:rPr>
        <w:t>T</w:t>
      </w:r>
      <w:r w:rsidRPr="00C62CA8">
        <w:rPr>
          <w:rFonts w:cs="Arial"/>
          <w:sz w:val="24"/>
        </w:rPr>
        <w:t xml:space="preserve">he immediate impact of such events may not be realised until a </w:t>
      </w:r>
      <w:proofErr w:type="gramStart"/>
      <w:r w:rsidRPr="00C62CA8">
        <w:rPr>
          <w:rFonts w:cs="Arial"/>
          <w:sz w:val="24"/>
        </w:rPr>
        <w:t>period of time</w:t>
      </w:r>
      <w:proofErr w:type="gramEnd"/>
      <w:r w:rsidRPr="00C62CA8">
        <w:rPr>
          <w:rFonts w:cs="Arial"/>
          <w:sz w:val="24"/>
        </w:rPr>
        <w:t xml:space="preserve"> has elapsed</w:t>
      </w:r>
      <w:r w:rsidR="009957D3" w:rsidRPr="00C62CA8">
        <w:rPr>
          <w:rFonts w:cs="Arial"/>
          <w:sz w:val="24"/>
        </w:rPr>
        <w:t xml:space="preserve">; </w:t>
      </w:r>
      <w:r w:rsidRPr="00C62CA8">
        <w:rPr>
          <w:rFonts w:cs="Arial"/>
          <w:sz w:val="24"/>
        </w:rPr>
        <w:t xml:space="preserve">employees are recommended to access support via national helplines and websites on </w:t>
      </w:r>
      <w:hyperlink r:id="rId14" w:history="1">
        <w:proofErr w:type="spellStart"/>
        <w:r w:rsidRPr="00C62CA8">
          <w:rPr>
            <w:rStyle w:val="Hyperlink"/>
            <w:rFonts w:cs="Arial"/>
            <w:sz w:val="24"/>
          </w:rPr>
          <w:t>inTouch</w:t>
        </w:r>
        <w:proofErr w:type="spellEnd"/>
      </w:hyperlink>
      <w:r w:rsidRPr="00C62CA8">
        <w:rPr>
          <w:rFonts w:cs="Arial"/>
          <w:sz w:val="24"/>
        </w:rPr>
        <w:t xml:space="preserve"> </w:t>
      </w:r>
      <w:r w:rsidR="009957D3" w:rsidRPr="00C62CA8">
        <w:rPr>
          <w:rFonts w:cs="Arial"/>
          <w:sz w:val="24"/>
        </w:rPr>
        <w:t>or</w:t>
      </w:r>
      <w:r w:rsidRPr="00C62CA8">
        <w:rPr>
          <w:rFonts w:cs="Arial"/>
          <w:sz w:val="24"/>
        </w:rPr>
        <w:t xml:space="preserve"> the </w:t>
      </w:r>
      <w:hyperlink r:id="rId15" w:history="1">
        <w:r w:rsidRPr="00C62CA8">
          <w:rPr>
            <w:rStyle w:val="Hyperlink"/>
            <w:rFonts w:cs="Arial"/>
            <w:sz w:val="24"/>
          </w:rPr>
          <w:t>County Council website</w:t>
        </w:r>
      </w:hyperlink>
      <w:r w:rsidRPr="00C62CA8">
        <w:rPr>
          <w:rFonts w:cs="Arial"/>
          <w:sz w:val="24"/>
        </w:rPr>
        <w:t xml:space="preserve"> and/or access the counselling service if they experience symptoms such as anxiety, panic attacks, fear or any associated problems.</w:t>
      </w:r>
    </w:p>
    <w:p w14:paraId="022D86C3" w14:textId="77777777" w:rsidR="007338FB" w:rsidRPr="00C62CA8" w:rsidRDefault="007338FB" w:rsidP="00626C48">
      <w:pPr>
        <w:spacing w:line="240" w:lineRule="auto"/>
        <w:jc w:val="both"/>
        <w:rPr>
          <w:rFonts w:cs="Arial"/>
          <w:sz w:val="24"/>
        </w:rPr>
      </w:pPr>
    </w:p>
    <w:p w14:paraId="27978F3A" w14:textId="1581B8E9" w:rsidR="007338FB" w:rsidRPr="00C62CA8" w:rsidRDefault="007140B8" w:rsidP="00626C48">
      <w:pPr>
        <w:spacing w:line="240" w:lineRule="auto"/>
        <w:jc w:val="both"/>
        <w:rPr>
          <w:rFonts w:cs="Arial"/>
          <w:sz w:val="24"/>
        </w:rPr>
      </w:pPr>
      <w:r w:rsidRPr="00C62CA8">
        <w:rPr>
          <w:rFonts w:cs="Arial"/>
          <w:sz w:val="24"/>
        </w:rPr>
        <w:t xml:space="preserve">Injuries confirmed as arising out of authorised duties/industrial injuries </w:t>
      </w:r>
      <w:proofErr w:type="gramStart"/>
      <w:r w:rsidRPr="00C62CA8">
        <w:rPr>
          <w:rFonts w:cs="Arial"/>
          <w:sz w:val="24"/>
        </w:rPr>
        <w:t>shall be dealt with</w:t>
      </w:r>
      <w:proofErr w:type="gramEnd"/>
      <w:r w:rsidRPr="00C62CA8">
        <w:rPr>
          <w:rFonts w:cs="Arial"/>
          <w:sz w:val="24"/>
        </w:rPr>
        <w:t xml:space="preserve"> in accordance with the Grey Book. </w:t>
      </w:r>
      <w:r w:rsidR="007338FB" w:rsidRPr="00C62CA8">
        <w:rPr>
          <w:rFonts w:cs="Arial"/>
          <w:sz w:val="24"/>
        </w:rPr>
        <w:t xml:space="preserve">Advice </w:t>
      </w:r>
      <w:proofErr w:type="gramStart"/>
      <w:r w:rsidR="007338FB" w:rsidRPr="00C62CA8">
        <w:rPr>
          <w:rFonts w:cs="Arial"/>
          <w:sz w:val="24"/>
        </w:rPr>
        <w:t>should be sought</w:t>
      </w:r>
      <w:proofErr w:type="gramEnd"/>
      <w:r w:rsidR="007338FB" w:rsidRPr="00C62CA8">
        <w:rPr>
          <w:rFonts w:cs="Arial"/>
          <w:sz w:val="24"/>
        </w:rPr>
        <w:t xml:space="preserve"> from People Management and a referral made to Occupational Health. </w:t>
      </w:r>
    </w:p>
    <w:p w14:paraId="7C5E7A3D" w14:textId="77777777" w:rsidR="007338FB" w:rsidRPr="00C62CA8" w:rsidRDefault="007338FB" w:rsidP="00626C48">
      <w:pPr>
        <w:spacing w:line="240" w:lineRule="auto"/>
        <w:jc w:val="both"/>
        <w:rPr>
          <w:rFonts w:cs="Arial"/>
          <w:sz w:val="24"/>
        </w:rPr>
      </w:pPr>
    </w:p>
    <w:p w14:paraId="4F8462A8" w14:textId="313DC1B4" w:rsidR="007338FB" w:rsidRPr="007338FB" w:rsidRDefault="007338FB" w:rsidP="00626C48">
      <w:pPr>
        <w:spacing w:line="240" w:lineRule="auto"/>
        <w:jc w:val="both"/>
        <w:rPr>
          <w:rFonts w:cs="Arial"/>
          <w:sz w:val="24"/>
        </w:rPr>
      </w:pPr>
      <w:r w:rsidRPr="00C62CA8">
        <w:rPr>
          <w:rFonts w:cs="Arial"/>
          <w:sz w:val="24"/>
        </w:rPr>
        <w:t>Further information on accidents at work is available from the Health and Safety team</w:t>
      </w:r>
      <w:r w:rsidR="007140B8" w:rsidRPr="00C62CA8">
        <w:rPr>
          <w:rFonts w:cs="Arial"/>
          <w:sz w:val="24"/>
        </w:rPr>
        <w:t>.</w:t>
      </w:r>
      <w:r w:rsidR="007140B8">
        <w:rPr>
          <w:rFonts w:cs="Arial"/>
          <w:sz w:val="24"/>
        </w:rPr>
        <w:t xml:space="preserve"> </w:t>
      </w:r>
      <w:r w:rsidRPr="007338FB">
        <w:rPr>
          <w:rFonts w:cs="Arial"/>
          <w:sz w:val="24"/>
        </w:rPr>
        <w:t xml:space="preserve"> </w:t>
      </w:r>
    </w:p>
    <w:p w14:paraId="711118B5" w14:textId="77777777" w:rsidR="007338FB" w:rsidRPr="007338FB" w:rsidRDefault="007338FB" w:rsidP="00626C48">
      <w:pPr>
        <w:spacing w:line="240" w:lineRule="auto"/>
        <w:jc w:val="both"/>
        <w:rPr>
          <w:rFonts w:cs="Arial"/>
          <w:sz w:val="24"/>
        </w:rPr>
      </w:pPr>
    </w:p>
    <w:p w14:paraId="37EDBEB5" w14:textId="5DBA6FB3" w:rsidR="007338FB" w:rsidRPr="00A177E8" w:rsidRDefault="007338FB" w:rsidP="00626C48">
      <w:pPr>
        <w:pStyle w:val="Heading1"/>
        <w:jc w:val="both"/>
      </w:pPr>
      <w:bookmarkStart w:id="12" w:name="_Sources_of_Support"/>
      <w:bookmarkStart w:id="13" w:name="_Toc459727226"/>
      <w:bookmarkStart w:id="14" w:name="_Toc33183011"/>
      <w:bookmarkEnd w:id="12"/>
      <w:r w:rsidRPr="00A177E8">
        <w:t>Sources of Support</w:t>
      </w:r>
      <w:bookmarkEnd w:id="13"/>
      <w:bookmarkEnd w:id="14"/>
      <w:r w:rsidRPr="00A177E8">
        <w:t xml:space="preserve"> </w:t>
      </w:r>
    </w:p>
    <w:p w14:paraId="36B9EF69" w14:textId="77777777" w:rsidR="007338FB" w:rsidRPr="007338FB" w:rsidRDefault="007338FB" w:rsidP="00626C48">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4"/>
        </w:rPr>
      </w:pPr>
    </w:p>
    <w:p w14:paraId="162257D4" w14:textId="2912F22B" w:rsidR="007338FB" w:rsidRPr="007338FB" w:rsidRDefault="007338FB" w:rsidP="00626C48">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rPr>
      </w:pPr>
      <w:r w:rsidRPr="007338FB">
        <w:rPr>
          <w:rFonts w:cs="Arial"/>
          <w:sz w:val="24"/>
        </w:rPr>
        <w:t xml:space="preserve">Other resources that are available to </w:t>
      </w:r>
      <w:r w:rsidR="00CF1936">
        <w:rPr>
          <w:rFonts w:cs="Arial"/>
          <w:sz w:val="24"/>
        </w:rPr>
        <w:t>m</w:t>
      </w:r>
      <w:r w:rsidRPr="007338FB">
        <w:rPr>
          <w:rFonts w:cs="Arial"/>
          <w:sz w:val="24"/>
        </w:rPr>
        <w:t>anagers in supporting employees in the prevention of sickness, absence and disability are:</w:t>
      </w:r>
    </w:p>
    <w:p w14:paraId="3E901AD6" w14:textId="77777777" w:rsidR="007338FB" w:rsidRPr="007338FB" w:rsidRDefault="007338FB" w:rsidP="00626C48">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rPr>
      </w:pPr>
    </w:p>
    <w:p w14:paraId="341E5CBA" w14:textId="23D86756" w:rsidR="007338FB" w:rsidRPr="007140B8" w:rsidRDefault="00E905AF" w:rsidP="00626C48">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Arial"/>
          <w:sz w:val="24"/>
        </w:rPr>
      </w:pPr>
      <w:hyperlink r:id="rId16" w:history="1">
        <w:r w:rsidR="007338FB" w:rsidRPr="007140B8">
          <w:rPr>
            <w:rStyle w:val="Hyperlink"/>
            <w:rFonts w:cs="Arial"/>
            <w:sz w:val="24"/>
          </w:rPr>
          <w:t>Health &amp; Safety</w:t>
        </w:r>
      </w:hyperlink>
      <w:r w:rsidR="007338FB" w:rsidRPr="007338FB">
        <w:rPr>
          <w:rFonts w:cs="Arial"/>
          <w:sz w:val="24"/>
        </w:rPr>
        <w:t xml:space="preserve"> (departmental </w:t>
      </w:r>
      <w:r w:rsidR="00B0271B">
        <w:rPr>
          <w:rFonts w:cs="Arial"/>
          <w:sz w:val="24"/>
        </w:rPr>
        <w:t>and</w:t>
      </w:r>
      <w:r w:rsidR="007338FB" w:rsidRPr="007338FB">
        <w:rPr>
          <w:rFonts w:cs="Arial"/>
          <w:sz w:val="24"/>
        </w:rPr>
        <w:t xml:space="preserve"> corporate) </w:t>
      </w:r>
    </w:p>
    <w:p w14:paraId="0BD8257D" w14:textId="1260D03B" w:rsidR="007338FB" w:rsidRPr="007338FB" w:rsidRDefault="007338FB" w:rsidP="00626C48">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Arial"/>
          <w:sz w:val="24"/>
        </w:rPr>
      </w:pPr>
      <w:r w:rsidRPr="007338FB">
        <w:rPr>
          <w:rFonts w:cs="Arial"/>
          <w:sz w:val="24"/>
        </w:rPr>
        <w:t xml:space="preserve">Occupational Health referral (via </w:t>
      </w:r>
      <w:r w:rsidR="00CD6647">
        <w:rPr>
          <w:rFonts w:cs="Arial"/>
          <w:sz w:val="24"/>
        </w:rPr>
        <w:t>m</w:t>
      </w:r>
      <w:r w:rsidRPr="007338FB">
        <w:rPr>
          <w:rFonts w:cs="Arial"/>
          <w:sz w:val="24"/>
        </w:rPr>
        <w:t>anagers)</w:t>
      </w:r>
    </w:p>
    <w:p w14:paraId="7E22DEAF" w14:textId="36C917FC" w:rsidR="007338FB" w:rsidRPr="007338FB" w:rsidRDefault="007338FB" w:rsidP="00626C48">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Arial"/>
          <w:sz w:val="24"/>
        </w:rPr>
      </w:pPr>
      <w:r w:rsidRPr="007338FB">
        <w:rPr>
          <w:rFonts w:cs="Arial"/>
          <w:sz w:val="24"/>
        </w:rPr>
        <w:t xml:space="preserve">Face to </w:t>
      </w:r>
      <w:r w:rsidR="00CD6647">
        <w:rPr>
          <w:rFonts w:cs="Arial"/>
          <w:sz w:val="24"/>
        </w:rPr>
        <w:t>f</w:t>
      </w:r>
      <w:r w:rsidRPr="007338FB">
        <w:rPr>
          <w:rFonts w:cs="Arial"/>
          <w:sz w:val="24"/>
        </w:rPr>
        <w:t xml:space="preserve">ace </w:t>
      </w:r>
      <w:hyperlink r:id="rId17" w:history="1">
        <w:r w:rsidR="00CD6647" w:rsidRPr="007140B8">
          <w:rPr>
            <w:rStyle w:val="Hyperlink"/>
            <w:rFonts w:cs="Arial"/>
            <w:sz w:val="24"/>
          </w:rPr>
          <w:t>c</w:t>
        </w:r>
        <w:r w:rsidRPr="007140B8">
          <w:rPr>
            <w:rStyle w:val="Hyperlink"/>
            <w:rFonts w:cs="Arial"/>
            <w:sz w:val="24"/>
          </w:rPr>
          <w:t xml:space="preserve">ounselling </w:t>
        </w:r>
        <w:r w:rsidR="00CD6647" w:rsidRPr="007140B8">
          <w:rPr>
            <w:rStyle w:val="Hyperlink"/>
            <w:rFonts w:cs="Arial"/>
            <w:sz w:val="24"/>
          </w:rPr>
          <w:t>s</w:t>
        </w:r>
        <w:r w:rsidRPr="007140B8">
          <w:rPr>
            <w:rStyle w:val="Hyperlink"/>
            <w:rFonts w:cs="Arial"/>
            <w:sz w:val="24"/>
          </w:rPr>
          <w:t>ervice</w:t>
        </w:r>
      </w:hyperlink>
      <w:r w:rsidRPr="007338FB">
        <w:rPr>
          <w:rFonts w:cs="Arial"/>
          <w:sz w:val="24"/>
        </w:rPr>
        <w:t xml:space="preserve"> (via </w:t>
      </w:r>
      <w:r w:rsidR="00CD6647">
        <w:rPr>
          <w:rFonts w:cs="Arial"/>
          <w:sz w:val="24"/>
        </w:rPr>
        <w:t>m</w:t>
      </w:r>
      <w:r w:rsidRPr="007338FB">
        <w:rPr>
          <w:rFonts w:cs="Arial"/>
          <w:sz w:val="24"/>
        </w:rPr>
        <w:t>anager and Occupational Health service</w:t>
      </w:r>
      <w:r w:rsidR="00CD6647">
        <w:rPr>
          <w:rFonts w:cs="Arial"/>
          <w:sz w:val="24"/>
        </w:rPr>
        <w:t xml:space="preserve"> or self-referral</w:t>
      </w:r>
    </w:p>
    <w:p w14:paraId="1AC5DB35" w14:textId="272121BB" w:rsidR="007338FB" w:rsidRPr="007338FB" w:rsidRDefault="007338FB" w:rsidP="00626C48">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Arial"/>
          <w:sz w:val="24"/>
        </w:rPr>
      </w:pPr>
      <w:r w:rsidRPr="007338FB">
        <w:rPr>
          <w:rFonts w:cs="Arial"/>
          <w:sz w:val="24"/>
        </w:rPr>
        <w:t xml:space="preserve">People Management </w:t>
      </w:r>
    </w:p>
    <w:p w14:paraId="33774F01" w14:textId="41B3A875" w:rsidR="007338FB" w:rsidRPr="007338FB" w:rsidRDefault="007338FB" w:rsidP="00626C48">
      <w:pPr>
        <w:numPr>
          <w:ilvl w:val="0"/>
          <w:numId w:val="9"/>
        </w:numPr>
        <w:contextualSpacing/>
        <w:jc w:val="both"/>
        <w:rPr>
          <w:rFonts w:cs="Arial"/>
          <w:color w:val="1F497D" w:themeColor="dark2"/>
          <w:sz w:val="24"/>
        </w:rPr>
      </w:pPr>
      <w:r w:rsidRPr="007338FB">
        <w:rPr>
          <w:rFonts w:cs="Arial"/>
          <w:sz w:val="24"/>
        </w:rPr>
        <w:t xml:space="preserve">National helplines and websites on </w:t>
      </w:r>
      <w:hyperlink r:id="rId18" w:history="1">
        <w:proofErr w:type="spellStart"/>
        <w:r w:rsidRPr="007140B8">
          <w:rPr>
            <w:rStyle w:val="Hyperlink"/>
            <w:rFonts w:cs="Arial"/>
            <w:sz w:val="24"/>
          </w:rPr>
          <w:t>inTouch</w:t>
        </w:r>
        <w:proofErr w:type="spellEnd"/>
      </w:hyperlink>
      <w:r w:rsidRPr="007338FB">
        <w:rPr>
          <w:rFonts w:cs="Arial"/>
          <w:sz w:val="24"/>
        </w:rPr>
        <w:t xml:space="preserve"> or on the </w:t>
      </w:r>
      <w:hyperlink r:id="rId19" w:history="1">
        <w:r w:rsidRPr="007140B8">
          <w:rPr>
            <w:rStyle w:val="Hyperlink"/>
            <w:rFonts w:cs="Arial"/>
            <w:sz w:val="24"/>
          </w:rPr>
          <w:t>County Council website</w:t>
        </w:r>
      </w:hyperlink>
      <w:r w:rsidRPr="007338FB">
        <w:rPr>
          <w:rFonts w:cs="Arial"/>
          <w:sz w:val="24"/>
        </w:rPr>
        <w:t xml:space="preserve"> </w:t>
      </w:r>
    </w:p>
    <w:p w14:paraId="031EAF89" w14:textId="6A39857F" w:rsidR="007338FB" w:rsidRDefault="00B86F42" w:rsidP="00626C48">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Arial"/>
          <w:sz w:val="24"/>
        </w:rPr>
      </w:pPr>
      <w:r>
        <w:rPr>
          <w:rFonts w:cs="Arial"/>
          <w:sz w:val="24"/>
        </w:rPr>
        <w:t>Trade Union Representatives</w:t>
      </w:r>
    </w:p>
    <w:p w14:paraId="7FB8CF38" w14:textId="10EB0EA1" w:rsidR="00B86F42" w:rsidRPr="007140B8" w:rsidRDefault="00E905AF" w:rsidP="00626C48">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Arial"/>
          <w:sz w:val="24"/>
        </w:rPr>
      </w:pPr>
      <w:hyperlink r:id="rId20" w:history="1">
        <w:r w:rsidR="00B86F42" w:rsidRPr="007140B8">
          <w:rPr>
            <w:rStyle w:val="Hyperlink"/>
            <w:rFonts w:cs="Arial"/>
            <w:sz w:val="24"/>
          </w:rPr>
          <w:t>Employee Passport</w:t>
        </w:r>
      </w:hyperlink>
      <w:r w:rsidR="007140B8" w:rsidRPr="007140B8">
        <w:rPr>
          <w:rFonts w:cs="Arial"/>
          <w:sz w:val="24"/>
        </w:rPr>
        <w:t xml:space="preserve"> </w:t>
      </w:r>
      <w:r w:rsidR="00B86F42" w:rsidRPr="007140B8">
        <w:rPr>
          <w:rFonts w:cs="Arial"/>
          <w:sz w:val="24"/>
        </w:rPr>
        <w:t xml:space="preserve"> </w:t>
      </w:r>
    </w:p>
    <w:p w14:paraId="640818AE" w14:textId="0705F704" w:rsidR="007338FB" w:rsidRPr="007338FB" w:rsidRDefault="007338FB" w:rsidP="00626C48">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rPr>
      </w:pPr>
    </w:p>
    <w:p w14:paraId="25A7C75E" w14:textId="3D32FF3C" w:rsidR="007338FB" w:rsidRPr="007338FB" w:rsidRDefault="007338FB" w:rsidP="00626C48">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rPr>
      </w:pPr>
      <w:r w:rsidRPr="007338FB">
        <w:rPr>
          <w:rFonts w:cs="Arial"/>
          <w:sz w:val="24"/>
        </w:rPr>
        <w:t>Where e</w:t>
      </w:r>
      <w:r w:rsidR="007140B8">
        <w:rPr>
          <w:rFonts w:cs="Arial"/>
          <w:sz w:val="24"/>
        </w:rPr>
        <w:t xml:space="preserve">mployees do not have access to </w:t>
      </w:r>
      <w:proofErr w:type="spellStart"/>
      <w:r w:rsidR="007140B8">
        <w:rPr>
          <w:rFonts w:cs="Arial"/>
          <w:sz w:val="24"/>
        </w:rPr>
        <w:t>I</w:t>
      </w:r>
      <w:r w:rsidRPr="007338FB">
        <w:rPr>
          <w:rFonts w:cs="Arial"/>
          <w:sz w:val="24"/>
        </w:rPr>
        <w:t>ntouch</w:t>
      </w:r>
      <w:proofErr w:type="spellEnd"/>
      <w:r w:rsidRPr="007338FB">
        <w:rPr>
          <w:rFonts w:cs="Arial"/>
          <w:sz w:val="24"/>
        </w:rPr>
        <w:t xml:space="preserve"> </w:t>
      </w:r>
      <w:r w:rsidR="00CD6647">
        <w:rPr>
          <w:rFonts w:cs="Arial"/>
          <w:sz w:val="24"/>
        </w:rPr>
        <w:t>m</w:t>
      </w:r>
      <w:r w:rsidRPr="007338FB">
        <w:rPr>
          <w:rFonts w:cs="Arial"/>
          <w:sz w:val="24"/>
        </w:rPr>
        <w:t>anagers should print off the requested information for them.</w:t>
      </w:r>
    </w:p>
    <w:p w14:paraId="5AFC2F01" w14:textId="77777777" w:rsidR="007338FB" w:rsidRPr="007338FB" w:rsidRDefault="007338FB" w:rsidP="00626C48">
      <w:pPr>
        <w:jc w:val="both"/>
        <w:rPr>
          <w:rFonts w:cs="Arial"/>
          <w:b/>
          <w:bCs/>
          <w:sz w:val="24"/>
        </w:rPr>
      </w:pPr>
    </w:p>
    <w:p w14:paraId="17A419B9" w14:textId="538F56DD" w:rsidR="007338FB" w:rsidRPr="00A177E8" w:rsidRDefault="007338FB" w:rsidP="00626C48">
      <w:pPr>
        <w:pStyle w:val="Heading1"/>
        <w:jc w:val="both"/>
      </w:pPr>
      <w:bookmarkStart w:id="15" w:name="_Toc33183012"/>
      <w:bookmarkStart w:id="16" w:name="_Toc459727227"/>
      <w:r w:rsidRPr="00A177E8">
        <w:t>Occupational Health</w:t>
      </w:r>
      <w:bookmarkEnd w:id="15"/>
      <w:r w:rsidRPr="00A177E8">
        <w:t xml:space="preserve"> </w:t>
      </w:r>
      <w:bookmarkEnd w:id="16"/>
    </w:p>
    <w:p w14:paraId="0D7B9851" w14:textId="77777777" w:rsidR="007338FB" w:rsidRPr="007338FB" w:rsidRDefault="007338FB" w:rsidP="00626C48">
      <w:pPr>
        <w:autoSpaceDE w:val="0"/>
        <w:autoSpaceDN w:val="0"/>
        <w:adjustRightInd w:val="0"/>
        <w:spacing w:line="240" w:lineRule="auto"/>
        <w:jc w:val="both"/>
        <w:rPr>
          <w:rFonts w:cs="Arial"/>
          <w:sz w:val="24"/>
        </w:rPr>
      </w:pPr>
    </w:p>
    <w:p w14:paraId="5E2D7D41" w14:textId="0FAF5461" w:rsidR="007338FB" w:rsidRPr="007338FB" w:rsidRDefault="007338FB" w:rsidP="00626C48">
      <w:pPr>
        <w:spacing w:line="240" w:lineRule="auto"/>
        <w:jc w:val="both"/>
        <w:rPr>
          <w:rFonts w:cs="Arial"/>
          <w:sz w:val="24"/>
          <w:lang w:eastAsia="en-US"/>
        </w:rPr>
      </w:pPr>
      <w:r w:rsidRPr="007338FB">
        <w:rPr>
          <w:rFonts w:cs="Arial"/>
          <w:sz w:val="24"/>
          <w:lang w:eastAsia="en-US"/>
        </w:rPr>
        <w:t xml:space="preserve">Occupational </w:t>
      </w:r>
      <w:r w:rsidR="00271572" w:rsidRPr="007338FB">
        <w:rPr>
          <w:rFonts w:cs="Arial"/>
          <w:sz w:val="24"/>
          <w:lang w:eastAsia="en-US"/>
        </w:rPr>
        <w:t>Health are</w:t>
      </w:r>
      <w:r w:rsidRPr="007338FB">
        <w:rPr>
          <w:rFonts w:cs="Arial"/>
          <w:sz w:val="24"/>
          <w:lang w:eastAsia="en-US"/>
        </w:rPr>
        <w:t xml:space="preserve"> available to advise managers at any time about how best to support an employee who is off sick.  Managers are encouraged to contact Occupational Health as soon as </w:t>
      </w:r>
      <w:r w:rsidRPr="007338FB">
        <w:rPr>
          <w:rFonts w:cs="Arial"/>
          <w:sz w:val="24"/>
          <w:lang w:eastAsia="en-US"/>
        </w:rPr>
        <w:lastRenderedPageBreak/>
        <w:t>possible to agree the appropriateness of a referral to investigate clinical options</w:t>
      </w:r>
      <w:proofErr w:type="gramStart"/>
      <w:r w:rsidR="005B1853">
        <w:rPr>
          <w:rFonts w:cs="Arial"/>
          <w:sz w:val="24"/>
          <w:lang w:eastAsia="en-US"/>
        </w:rPr>
        <w:t>.</w:t>
      </w:r>
      <w:r w:rsidRPr="00271572">
        <w:rPr>
          <w:rFonts w:cs="Arial"/>
          <w:color w:val="FF0000"/>
          <w:sz w:val="24"/>
          <w:lang w:eastAsia="en-US"/>
        </w:rPr>
        <w:t>.</w:t>
      </w:r>
      <w:proofErr w:type="gramEnd"/>
      <w:r w:rsidRPr="007338FB">
        <w:rPr>
          <w:rFonts w:cs="Arial"/>
          <w:sz w:val="24"/>
          <w:lang w:eastAsia="en-US"/>
        </w:rPr>
        <w:t xml:space="preserve"> Managers can seek advice </w:t>
      </w:r>
      <w:r w:rsidR="00271572" w:rsidRPr="007338FB">
        <w:rPr>
          <w:rFonts w:cs="Arial"/>
          <w:sz w:val="24"/>
          <w:lang w:eastAsia="en-US"/>
        </w:rPr>
        <w:t>from Occupational</w:t>
      </w:r>
      <w:r w:rsidRPr="007338FB">
        <w:rPr>
          <w:rFonts w:cs="Arial"/>
          <w:sz w:val="24"/>
          <w:lang w:eastAsia="en-US"/>
        </w:rPr>
        <w:t xml:space="preserve"> Health</w:t>
      </w:r>
      <w:r w:rsidR="000C57C1">
        <w:rPr>
          <w:rFonts w:cs="Arial"/>
          <w:sz w:val="24"/>
          <w:lang w:eastAsia="en-US"/>
        </w:rPr>
        <w:t>.</w:t>
      </w:r>
      <w:r w:rsidR="00294DCE">
        <w:rPr>
          <w:rFonts w:cs="Arial"/>
          <w:sz w:val="24"/>
          <w:lang w:eastAsia="en-US"/>
        </w:rPr>
        <w:t xml:space="preserve"> </w:t>
      </w:r>
    </w:p>
    <w:p w14:paraId="5CA690FB" w14:textId="495FF802" w:rsidR="007338FB" w:rsidRPr="007338FB" w:rsidRDefault="007338FB" w:rsidP="00626C48">
      <w:pPr>
        <w:spacing w:line="240" w:lineRule="auto"/>
        <w:jc w:val="both"/>
        <w:rPr>
          <w:rFonts w:cs="Arial"/>
          <w:sz w:val="24"/>
          <w:lang w:eastAsia="en-US"/>
        </w:rPr>
      </w:pPr>
    </w:p>
    <w:p w14:paraId="796E0F8E" w14:textId="77A85272" w:rsidR="00B0271B" w:rsidRDefault="007338FB" w:rsidP="00626C48">
      <w:pPr>
        <w:spacing w:line="240" w:lineRule="auto"/>
        <w:jc w:val="both"/>
        <w:rPr>
          <w:rFonts w:cs="Arial"/>
          <w:sz w:val="24"/>
          <w:lang w:eastAsia="en-US"/>
        </w:rPr>
      </w:pPr>
      <w:r w:rsidRPr="007338FB">
        <w:rPr>
          <w:rFonts w:cs="Arial"/>
          <w:sz w:val="24"/>
          <w:lang w:eastAsia="en-US"/>
        </w:rPr>
        <w:t xml:space="preserve">When an employee reports absent from work and informs the </w:t>
      </w:r>
      <w:r w:rsidR="002F0917">
        <w:rPr>
          <w:rFonts w:cs="Arial"/>
          <w:sz w:val="24"/>
          <w:lang w:eastAsia="en-US"/>
        </w:rPr>
        <w:t>m</w:t>
      </w:r>
      <w:r w:rsidRPr="007338FB">
        <w:rPr>
          <w:rFonts w:cs="Arial"/>
          <w:sz w:val="24"/>
          <w:lang w:eastAsia="en-US"/>
        </w:rPr>
        <w:t xml:space="preserve">anager that they are likely to be absent from work for 3 weeks or more the </w:t>
      </w:r>
      <w:r w:rsidR="002F0917">
        <w:rPr>
          <w:rFonts w:cs="Arial"/>
          <w:sz w:val="24"/>
          <w:lang w:eastAsia="en-US"/>
        </w:rPr>
        <w:t>m</w:t>
      </w:r>
      <w:r w:rsidRPr="007338FB">
        <w:rPr>
          <w:rFonts w:cs="Arial"/>
          <w:sz w:val="24"/>
          <w:lang w:eastAsia="en-US"/>
        </w:rPr>
        <w:t xml:space="preserve">anager should contact Occupational </w:t>
      </w:r>
      <w:r w:rsidR="00271572" w:rsidRPr="007338FB">
        <w:rPr>
          <w:rFonts w:cs="Arial"/>
          <w:sz w:val="24"/>
          <w:lang w:eastAsia="en-US"/>
        </w:rPr>
        <w:t>Health for</w:t>
      </w:r>
      <w:r w:rsidRPr="007338FB">
        <w:rPr>
          <w:rFonts w:cs="Arial"/>
          <w:sz w:val="24"/>
          <w:lang w:eastAsia="en-US"/>
        </w:rPr>
        <w:t xml:space="preserve"> advice and if necessary make an immediate referral. For a mental health/stress related illness/condition, work related injury</w:t>
      </w:r>
      <w:r w:rsidR="00B0271B">
        <w:rPr>
          <w:rFonts w:cs="Arial"/>
          <w:sz w:val="24"/>
          <w:lang w:eastAsia="en-US"/>
        </w:rPr>
        <w:t>,</w:t>
      </w:r>
      <w:r w:rsidRPr="007338FB">
        <w:rPr>
          <w:rFonts w:cs="Arial"/>
          <w:sz w:val="24"/>
          <w:lang w:eastAsia="en-US"/>
        </w:rPr>
        <w:t xml:space="preserve"> or musculoskeletal injury the </w:t>
      </w:r>
      <w:r w:rsidR="002F0917">
        <w:rPr>
          <w:rFonts w:cs="Arial"/>
          <w:sz w:val="24"/>
          <w:lang w:eastAsia="en-US"/>
        </w:rPr>
        <w:t>m</w:t>
      </w:r>
      <w:r w:rsidRPr="007338FB">
        <w:rPr>
          <w:rFonts w:cs="Arial"/>
          <w:sz w:val="24"/>
          <w:lang w:eastAsia="en-US"/>
        </w:rPr>
        <w:t xml:space="preserve">anager should make an immediate referral.  </w:t>
      </w:r>
      <w:r w:rsidR="00B0271B">
        <w:rPr>
          <w:rFonts w:cs="Arial"/>
          <w:sz w:val="24"/>
          <w:lang w:eastAsia="en-US"/>
        </w:rPr>
        <w:t xml:space="preserve">Managers </w:t>
      </w:r>
      <w:proofErr w:type="gramStart"/>
      <w:r w:rsidR="00B0271B">
        <w:rPr>
          <w:rFonts w:cs="Arial"/>
          <w:sz w:val="24"/>
          <w:lang w:eastAsia="en-US"/>
        </w:rPr>
        <w:t>are expected</w:t>
      </w:r>
      <w:proofErr w:type="gramEnd"/>
      <w:r w:rsidR="00B0271B">
        <w:rPr>
          <w:rFonts w:cs="Arial"/>
          <w:sz w:val="24"/>
          <w:lang w:eastAsia="en-US"/>
        </w:rPr>
        <w:t xml:space="preserve"> </w:t>
      </w:r>
      <w:r w:rsidR="00B0271B" w:rsidRPr="007338FB">
        <w:rPr>
          <w:rFonts w:cs="Arial"/>
          <w:sz w:val="24"/>
          <w:lang w:eastAsia="en-US"/>
        </w:rPr>
        <w:t>to discuss the referral form with the individual before submission</w:t>
      </w:r>
      <w:r w:rsidR="00B0271B">
        <w:rPr>
          <w:rFonts w:cs="Arial"/>
          <w:sz w:val="24"/>
          <w:lang w:eastAsia="en-US"/>
        </w:rPr>
        <w:t xml:space="preserve"> and should </w:t>
      </w:r>
      <w:r w:rsidR="00B0271B" w:rsidRPr="007338FB">
        <w:rPr>
          <w:rFonts w:cs="Arial"/>
          <w:sz w:val="24"/>
          <w:lang w:eastAsia="en-US"/>
        </w:rPr>
        <w:t xml:space="preserve">be aware that the individual will see the referral form at their visit. </w:t>
      </w:r>
    </w:p>
    <w:p w14:paraId="2CCE463D" w14:textId="77777777" w:rsidR="00B0271B" w:rsidRDefault="00B0271B" w:rsidP="00626C48">
      <w:pPr>
        <w:spacing w:line="240" w:lineRule="auto"/>
        <w:jc w:val="both"/>
        <w:rPr>
          <w:rFonts w:cs="Arial"/>
          <w:sz w:val="24"/>
          <w:lang w:eastAsia="en-US"/>
        </w:rPr>
      </w:pPr>
    </w:p>
    <w:p w14:paraId="7D14D089" w14:textId="2C9A7B8F" w:rsidR="007338FB" w:rsidRPr="007338FB" w:rsidRDefault="00B0271B" w:rsidP="00626C48">
      <w:pPr>
        <w:spacing w:line="240" w:lineRule="auto"/>
        <w:jc w:val="both"/>
        <w:rPr>
          <w:rFonts w:cs="Arial"/>
          <w:sz w:val="24"/>
          <w:lang w:eastAsia="en-US"/>
        </w:rPr>
      </w:pPr>
      <w:r>
        <w:rPr>
          <w:rFonts w:cs="Arial"/>
          <w:sz w:val="24"/>
          <w:lang w:eastAsia="en-US"/>
        </w:rPr>
        <w:t xml:space="preserve">If a manager feels that a referral may not be necessary, for </w:t>
      </w:r>
      <w:proofErr w:type="gramStart"/>
      <w:r>
        <w:rPr>
          <w:rFonts w:cs="Arial"/>
          <w:sz w:val="24"/>
          <w:lang w:eastAsia="en-US"/>
        </w:rPr>
        <w:t>example</w:t>
      </w:r>
      <w:proofErr w:type="gramEnd"/>
      <w:r>
        <w:rPr>
          <w:rFonts w:cs="Arial"/>
          <w:sz w:val="24"/>
          <w:lang w:eastAsia="en-US"/>
        </w:rPr>
        <w:t xml:space="preserve"> where an employee has a broken limb with no complications and a clear recovery timescale ahead, they should seek advice from Occupational Health and People Management on whether a referral is appropriate.  </w:t>
      </w:r>
    </w:p>
    <w:p w14:paraId="2291126E" w14:textId="77777777" w:rsidR="007338FB" w:rsidRPr="007338FB" w:rsidRDefault="007338FB" w:rsidP="00626C48">
      <w:pPr>
        <w:spacing w:line="240" w:lineRule="auto"/>
        <w:jc w:val="both"/>
        <w:rPr>
          <w:rFonts w:cs="Arial"/>
          <w:sz w:val="24"/>
          <w:lang w:eastAsia="en-US"/>
        </w:rPr>
      </w:pPr>
    </w:p>
    <w:p w14:paraId="327CC6C6" w14:textId="3B10F483" w:rsidR="007338FB" w:rsidRPr="007338FB" w:rsidRDefault="007338FB" w:rsidP="00626C48">
      <w:pPr>
        <w:spacing w:line="240" w:lineRule="auto"/>
        <w:jc w:val="both"/>
        <w:rPr>
          <w:rFonts w:cs="Arial"/>
          <w:sz w:val="24"/>
          <w:lang w:eastAsia="en-US"/>
        </w:rPr>
      </w:pPr>
      <w:r w:rsidRPr="007338FB">
        <w:rPr>
          <w:rFonts w:cs="Arial"/>
          <w:sz w:val="24"/>
          <w:lang w:eastAsia="en-US"/>
        </w:rPr>
        <w:t xml:space="preserve">The </w:t>
      </w:r>
      <w:r w:rsidR="002F0917">
        <w:rPr>
          <w:rFonts w:cs="Arial"/>
          <w:sz w:val="24"/>
          <w:lang w:eastAsia="en-US"/>
        </w:rPr>
        <w:t>m</w:t>
      </w:r>
      <w:r w:rsidRPr="007338FB">
        <w:rPr>
          <w:rFonts w:cs="Arial"/>
          <w:sz w:val="24"/>
          <w:lang w:eastAsia="en-US"/>
        </w:rPr>
        <w:t>anager will complete a referral form and must provide as much information as possible, asking any specific questions they want answering to ensure the Occupational Health service can then provide a sufficient response</w:t>
      </w:r>
      <w:r w:rsidR="005741F8">
        <w:rPr>
          <w:rFonts w:cs="Arial"/>
          <w:sz w:val="24"/>
          <w:lang w:eastAsia="en-US"/>
        </w:rPr>
        <w:t xml:space="preserve">. </w:t>
      </w:r>
      <w:r w:rsidRPr="007338FB">
        <w:rPr>
          <w:rFonts w:cs="Arial"/>
          <w:sz w:val="24"/>
          <w:lang w:eastAsia="en-US"/>
        </w:rPr>
        <w:t xml:space="preserve"> Occupational Health will arrange an appointment with the individual </w:t>
      </w:r>
      <w:r w:rsidR="005741F8">
        <w:rPr>
          <w:rFonts w:cs="Arial"/>
          <w:sz w:val="24"/>
          <w:lang w:eastAsia="en-US"/>
        </w:rPr>
        <w:t xml:space="preserve">upon </w:t>
      </w:r>
      <w:r w:rsidRPr="007338FB">
        <w:rPr>
          <w:rFonts w:cs="Arial"/>
          <w:sz w:val="24"/>
          <w:lang w:eastAsia="en-US"/>
        </w:rPr>
        <w:t>rece</w:t>
      </w:r>
      <w:r w:rsidR="005741F8">
        <w:rPr>
          <w:rFonts w:cs="Arial"/>
          <w:sz w:val="24"/>
          <w:lang w:eastAsia="en-US"/>
        </w:rPr>
        <w:t xml:space="preserve">ipt </w:t>
      </w:r>
      <w:r w:rsidR="00271572">
        <w:rPr>
          <w:rFonts w:cs="Arial"/>
          <w:sz w:val="24"/>
          <w:lang w:eastAsia="en-US"/>
        </w:rPr>
        <w:t xml:space="preserve">of </w:t>
      </w:r>
      <w:r w:rsidR="00271572" w:rsidRPr="007338FB">
        <w:rPr>
          <w:rFonts w:cs="Arial"/>
          <w:sz w:val="24"/>
          <w:lang w:eastAsia="en-US"/>
        </w:rPr>
        <w:t>the</w:t>
      </w:r>
      <w:r w:rsidRPr="007338FB">
        <w:rPr>
          <w:rFonts w:cs="Arial"/>
          <w:sz w:val="24"/>
          <w:lang w:eastAsia="en-US"/>
        </w:rPr>
        <w:t xml:space="preserve"> referral, and </w:t>
      </w:r>
      <w:proofErr w:type="gramStart"/>
      <w:r w:rsidRPr="007338FB">
        <w:rPr>
          <w:rFonts w:cs="Arial"/>
          <w:sz w:val="24"/>
          <w:lang w:eastAsia="en-US"/>
        </w:rPr>
        <w:t>will also</w:t>
      </w:r>
      <w:proofErr w:type="gramEnd"/>
      <w:r w:rsidRPr="007338FB">
        <w:rPr>
          <w:rFonts w:cs="Arial"/>
          <w:sz w:val="24"/>
          <w:lang w:eastAsia="en-US"/>
        </w:rPr>
        <w:t xml:space="preserve"> notify the manager of the date</w:t>
      </w:r>
      <w:r w:rsidR="005741F8">
        <w:rPr>
          <w:rFonts w:cs="Arial"/>
          <w:sz w:val="24"/>
          <w:lang w:eastAsia="en-US"/>
        </w:rPr>
        <w:t xml:space="preserve"> via email</w:t>
      </w:r>
      <w:r w:rsidRPr="007338FB">
        <w:rPr>
          <w:rFonts w:cs="Arial"/>
          <w:sz w:val="24"/>
          <w:lang w:eastAsia="en-US"/>
        </w:rPr>
        <w:t xml:space="preserve">. </w:t>
      </w:r>
    </w:p>
    <w:p w14:paraId="77E27856" w14:textId="77777777" w:rsidR="007338FB" w:rsidRPr="007338FB" w:rsidRDefault="007338FB" w:rsidP="00626C48">
      <w:pPr>
        <w:spacing w:line="240" w:lineRule="auto"/>
        <w:jc w:val="both"/>
        <w:rPr>
          <w:rFonts w:cs="Arial"/>
          <w:sz w:val="24"/>
          <w:lang w:eastAsia="en-US"/>
        </w:rPr>
      </w:pPr>
    </w:p>
    <w:p w14:paraId="462F7659" w14:textId="77777777" w:rsidR="007338FB" w:rsidRPr="007338FB" w:rsidRDefault="007338FB" w:rsidP="00626C48">
      <w:pPr>
        <w:spacing w:line="240" w:lineRule="auto"/>
        <w:jc w:val="both"/>
        <w:rPr>
          <w:rFonts w:cs="Arial"/>
          <w:sz w:val="24"/>
          <w:lang w:eastAsia="en-US"/>
        </w:rPr>
      </w:pPr>
      <w:r w:rsidRPr="007338FB">
        <w:rPr>
          <w:rFonts w:cs="Arial"/>
          <w:sz w:val="24"/>
          <w:lang w:eastAsia="en-US"/>
        </w:rPr>
        <w:t xml:space="preserve">The Occupational Health Service may deem it necessary to refer the employee for counselling or physiotherapy. The employee </w:t>
      </w:r>
      <w:proofErr w:type="gramStart"/>
      <w:r w:rsidRPr="007338FB">
        <w:rPr>
          <w:rFonts w:cs="Arial"/>
          <w:sz w:val="24"/>
          <w:lang w:eastAsia="en-US"/>
        </w:rPr>
        <w:t>will initially be given</w:t>
      </w:r>
      <w:proofErr w:type="gramEnd"/>
      <w:r w:rsidRPr="007338FB">
        <w:rPr>
          <w:rFonts w:cs="Arial"/>
          <w:sz w:val="24"/>
          <w:lang w:eastAsia="en-US"/>
        </w:rPr>
        <w:t xml:space="preserve"> access to 4 sessions of counselling or physiotherapy, however the Occupational Health Service will advise if they need more sessions. </w:t>
      </w:r>
    </w:p>
    <w:p w14:paraId="25DC1EF5" w14:textId="77777777" w:rsidR="007338FB" w:rsidRPr="007338FB" w:rsidRDefault="007338FB" w:rsidP="00626C48">
      <w:pPr>
        <w:spacing w:line="240" w:lineRule="auto"/>
        <w:jc w:val="both"/>
        <w:rPr>
          <w:rFonts w:cs="Arial"/>
          <w:sz w:val="24"/>
          <w:lang w:eastAsia="en-US"/>
        </w:rPr>
      </w:pPr>
    </w:p>
    <w:p w14:paraId="089C62B1" w14:textId="3D8D0428" w:rsidR="007338FB" w:rsidRPr="007338FB" w:rsidRDefault="007338FB" w:rsidP="00626C48">
      <w:pPr>
        <w:spacing w:line="240" w:lineRule="auto"/>
        <w:jc w:val="both"/>
        <w:rPr>
          <w:rFonts w:cs="Arial"/>
          <w:sz w:val="24"/>
          <w:lang w:eastAsia="en-US"/>
        </w:rPr>
      </w:pPr>
      <w:r w:rsidRPr="007338FB">
        <w:rPr>
          <w:rFonts w:cs="Arial"/>
          <w:sz w:val="24"/>
          <w:lang w:eastAsia="en-US"/>
        </w:rPr>
        <w:t xml:space="preserve">Where necessary, the Occupational Health Service will arrange for the individual to consent to complete the Access to Medical Records declaration form and make a request to the employee’s </w:t>
      </w:r>
      <w:r w:rsidR="005741F8">
        <w:rPr>
          <w:rFonts w:cs="Arial"/>
          <w:sz w:val="24"/>
          <w:lang w:eastAsia="en-US"/>
        </w:rPr>
        <w:t>d</w:t>
      </w:r>
      <w:r w:rsidRPr="007338FB">
        <w:rPr>
          <w:rFonts w:cs="Arial"/>
          <w:sz w:val="24"/>
          <w:lang w:eastAsia="en-US"/>
        </w:rPr>
        <w:t xml:space="preserve">octor for a medical report. </w:t>
      </w:r>
    </w:p>
    <w:p w14:paraId="7282D0ED" w14:textId="77777777" w:rsidR="007338FB" w:rsidRPr="007338FB" w:rsidRDefault="007338FB" w:rsidP="00626C48">
      <w:pPr>
        <w:spacing w:line="240" w:lineRule="auto"/>
        <w:jc w:val="both"/>
        <w:rPr>
          <w:rFonts w:cs="Arial"/>
          <w:sz w:val="24"/>
          <w:lang w:eastAsia="en-US"/>
        </w:rPr>
      </w:pPr>
    </w:p>
    <w:p w14:paraId="1F960FE2" w14:textId="278A7760" w:rsidR="007338FB" w:rsidRPr="007338FB" w:rsidRDefault="007338FB" w:rsidP="00626C48">
      <w:pPr>
        <w:spacing w:line="240" w:lineRule="auto"/>
        <w:jc w:val="both"/>
        <w:rPr>
          <w:rFonts w:cs="Arial"/>
          <w:sz w:val="24"/>
          <w:lang w:eastAsia="en-US"/>
        </w:rPr>
      </w:pPr>
      <w:r w:rsidRPr="007338FB">
        <w:rPr>
          <w:rFonts w:cs="Arial"/>
          <w:sz w:val="24"/>
          <w:lang w:eastAsia="en-US"/>
        </w:rPr>
        <w:t xml:space="preserve">Employees are entitled to see the medical report written by the </w:t>
      </w:r>
      <w:r w:rsidR="005741F8">
        <w:rPr>
          <w:rFonts w:cs="Arial"/>
          <w:sz w:val="24"/>
          <w:lang w:eastAsia="en-US"/>
        </w:rPr>
        <w:t>d</w:t>
      </w:r>
      <w:r w:rsidRPr="007338FB">
        <w:rPr>
          <w:rFonts w:cs="Arial"/>
          <w:sz w:val="24"/>
          <w:lang w:eastAsia="en-US"/>
        </w:rPr>
        <w:t>octor/</w:t>
      </w:r>
      <w:r w:rsidR="005741F8">
        <w:rPr>
          <w:rFonts w:cs="Arial"/>
          <w:sz w:val="24"/>
          <w:lang w:eastAsia="en-US"/>
        </w:rPr>
        <w:t>s</w:t>
      </w:r>
      <w:r w:rsidRPr="007338FB">
        <w:rPr>
          <w:rFonts w:cs="Arial"/>
          <w:sz w:val="24"/>
          <w:lang w:eastAsia="en-US"/>
        </w:rPr>
        <w:t xml:space="preserve">pecialist before it </w:t>
      </w:r>
      <w:proofErr w:type="gramStart"/>
      <w:r w:rsidRPr="007338FB">
        <w:rPr>
          <w:rFonts w:cs="Arial"/>
          <w:sz w:val="24"/>
          <w:lang w:eastAsia="en-US"/>
        </w:rPr>
        <w:t>is sent</w:t>
      </w:r>
      <w:proofErr w:type="gramEnd"/>
      <w:r w:rsidRPr="007338FB">
        <w:rPr>
          <w:rFonts w:cs="Arial"/>
          <w:sz w:val="24"/>
          <w:lang w:eastAsia="en-US"/>
        </w:rPr>
        <w:t xml:space="preserve"> to the Occupational Health Service.  If employees wish to see the report, they should contact their </w:t>
      </w:r>
      <w:r w:rsidR="002F0917">
        <w:rPr>
          <w:rFonts w:cs="Arial"/>
          <w:sz w:val="24"/>
          <w:lang w:eastAsia="en-US"/>
        </w:rPr>
        <w:t>d</w:t>
      </w:r>
      <w:r w:rsidRPr="007338FB">
        <w:rPr>
          <w:rFonts w:cs="Arial"/>
          <w:sz w:val="24"/>
          <w:lang w:eastAsia="en-US"/>
        </w:rPr>
        <w:t xml:space="preserve">octor and arrange to </w:t>
      </w:r>
      <w:proofErr w:type="gramStart"/>
      <w:r w:rsidRPr="007338FB">
        <w:rPr>
          <w:rFonts w:cs="Arial"/>
          <w:sz w:val="24"/>
          <w:lang w:eastAsia="en-US"/>
        </w:rPr>
        <w:t>do so as soon as possible as this will ensure</w:t>
      </w:r>
      <w:proofErr w:type="gramEnd"/>
      <w:r w:rsidRPr="007338FB">
        <w:rPr>
          <w:rFonts w:cs="Arial"/>
          <w:sz w:val="24"/>
          <w:lang w:eastAsia="en-US"/>
        </w:rPr>
        <w:t xml:space="preserve"> that the Council can assess what can be done to help from the earliest </w:t>
      </w:r>
      <w:r w:rsidR="002F0917">
        <w:rPr>
          <w:rFonts w:cs="Arial"/>
          <w:sz w:val="24"/>
          <w:lang w:eastAsia="en-US"/>
        </w:rPr>
        <w:t>opportunity</w:t>
      </w:r>
      <w:r w:rsidRPr="007338FB">
        <w:rPr>
          <w:rFonts w:cs="Arial"/>
          <w:sz w:val="24"/>
          <w:lang w:eastAsia="en-US"/>
        </w:rPr>
        <w:t xml:space="preserve">.  If the individual has not seen the report within 3 weeks of the </w:t>
      </w:r>
      <w:r w:rsidR="002F0917">
        <w:rPr>
          <w:rFonts w:cs="Arial"/>
          <w:sz w:val="24"/>
          <w:lang w:eastAsia="en-US"/>
        </w:rPr>
        <w:t>d</w:t>
      </w:r>
      <w:r w:rsidRPr="007338FB">
        <w:rPr>
          <w:rFonts w:cs="Arial"/>
          <w:sz w:val="24"/>
          <w:lang w:eastAsia="en-US"/>
        </w:rPr>
        <w:t>octor/</w:t>
      </w:r>
      <w:r w:rsidR="002F0917">
        <w:rPr>
          <w:rFonts w:cs="Arial"/>
          <w:sz w:val="24"/>
          <w:lang w:eastAsia="en-US"/>
        </w:rPr>
        <w:t>s</w:t>
      </w:r>
      <w:r w:rsidRPr="007338FB">
        <w:rPr>
          <w:rFonts w:cs="Arial"/>
          <w:sz w:val="24"/>
          <w:lang w:eastAsia="en-US"/>
        </w:rPr>
        <w:t xml:space="preserve">pecialist preparing the report, it </w:t>
      </w:r>
      <w:proofErr w:type="gramStart"/>
      <w:r w:rsidRPr="007338FB">
        <w:rPr>
          <w:rFonts w:cs="Arial"/>
          <w:sz w:val="24"/>
          <w:lang w:eastAsia="en-US"/>
        </w:rPr>
        <w:t>will be sent</w:t>
      </w:r>
      <w:proofErr w:type="gramEnd"/>
      <w:r w:rsidRPr="007338FB">
        <w:rPr>
          <w:rFonts w:cs="Arial"/>
          <w:sz w:val="24"/>
          <w:lang w:eastAsia="en-US"/>
        </w:rPr>
        <w:t xml:space="preserve"> to the Occupational Health Service without the individual seeing it.  An employee may request a copy of the </w:t>
      </w:r>
      <w:r w:rsidR="002F0917">
        <w:rPr>
          <w:rFonts w:cs="Arial"/>
          <w:sz w:val="24"/>
          <w:lang w:eastAsia="en-US"/>
        </w:rPr>
        <w:t>d</w:t>
      </w:r>
      <w:r w:rsidRPr="007338FB">
        <w:rPr>
          <w:rFonts w:cs="Arial"/>
          <w:sz w:val="24"/>
          <w:lang w:eastAsia="en-US"/>
        </w:rPr>
        <w:t xml:space="preserve">octor report from the Occupational Health Service at any time. </w:t>
      </w:r>
    </w:p>
    <w:p w14:paraId="5AEC0746" w14:textId="77777777" w:rsidR="007338FB" w:rsidRPr="007338FB" w:rsidRDefault="007338FB" w:rsidP="00626C48">
      <w:pPr>
        <w:spacing w:line="240" w:lineRule="auto"/>
        <w:jc w:val="both"/>
        <w:rPr>
          <w:rFonts w:cs="Arial"/>
          <w:sz w:val="24"/>
          <w:lang w:eastAsia="en-US"/>
        </w:rPr>
      </w:pPr>
    </w:p>
    <w:p w14:paraId="2BDFEEC9" w14:textId="4B478FBF" w:rsidR="007338FB" w:rsidRPr="007338FB" w:rsidRDefault="007338FB" w:rsidP="00626C48">
      <w:pPr>
        <w:spacing w:line="240" w:lineRule="auto"/>
        <w:jc w:val="both"/>
        <w:rPr>
          <w:rFonts w:cs="Arial"/>
          <w:sz w:val="24"/>
          <w:lang w:eastAsia="en-US"/>
        </w:rPr>
      </w:pPr>
      <w:r w:rsidRPr="007338FB">
        <w:rPr>
          <w:rFonts w:cs="Arial"/>
          <w:sz w:val="24"/>
          <w:lang w:eastAsia="en-US"/>
        </w:rPr>
        <w:t xml:space="preserve">Employees </w:t>
      </w:r>
      <w:proofErr w:type="gramStart"/>
      <w:r w:rsidRPr="007338FB">
        <w:rPr>
          <w:rFonts w:cs="Arial"/>
          <w:sz w:val="24"/>
          <w:lang w:eastAsia="en-US"/>
        </w:rPr>
        <w:t>may be asked</w:t>
      </w:r>
      <w:proofErr w:type="gramEnd"/>
      <w:r w:rsidRPr="007338FB">
        <w:rPr>
          <w:rFonts w:cs="Arial"/>
          <w:sz w:val="24"/>
          <w:lang w:eastAsia="en-US"/>
        </w:rPr>
        <w:t xml:space="preserve"> to attend a variety of medical assessments in addition to seeing the Occupational Health Service (e.g. Independent Medical Examination).  Travel expenses </w:t>
      </w:r>
      <w:proofErr w:type="gramStart"/>
      <w:r w:rsidRPr="007338FB">
        <w:rPr>
          <w:rFonts w:cs="Arial"/>
          <w:sz w:val="24"/>
          <w:lang w:eastAsia="en-US"/>
        </w:rPr>
        <w:t>will be met</w:t>
      </w:r>
      <w:proofErr w:type="gramEnd"/>
      <w:r w:rsidRPr="007338FB">
        <w:rPr>
          <w:rFonts w:cs="Arial"/>
          <w:sz w:val="24"/>
          <w:lang w:eastAsia="en-US"/>
        </w:rPr>
        <w:t xml:space="preserve"> by the relevant </w:t>
      </w:r>
      <w:r w:rsidR="002F0917">
        <w:rPr>
          <w:rFonts w:cs="Arial"/>
          <w:sz w:val="24"/>
          <w:lang w:eastAsia="en-US"/>
        </w:rPr>
        <w:t>d</w:t>
      </w:r>
      <w:r w:rsidRPr="007338FB">
        <w:rPr>
          <w:rFonts w:cs="Arial"/>
          <w:sz w:val="24"/>
          <w:lang w:eastAsia="en-US"/>
        </w:rPr>
        <w:t xml:space="preserve">irectorate and may be claimed in the normal way.  The employee </w:t>
      </w:r>
      <w:proofErr w:type="gramStart"/>
      <w:r w:rsidRPr="007338FB">
        <w:rPr>
          <w:rFonts w:cs="Arial"/>
          <w:sz w:val="24"/>
          <w:lang w:eastAsia="en-US"/>
        </w:rPr>
        <w:t>will be given</w:t>
      </w:r>
      <w:proofErr w:type="gramEnd"/>
      <w:r w:rsidRPr="007338FB">
        <w:rPr>
          <w:rFonts w:cs="Arial"/>
          <w:sz w:val="24"/>
          <w:lang w:eastAsia="en-US"/>
        </w:rPr>
        <w:t xml:space="preserve"> reasonable notice of any appointment. </w:t>
      </w:r>
    </w:p>
    <w:p w14:paraId="48D84D24" w14:textId="77777777" w:rsidR="007338FB" w:rsidRPr="007338FB" w:rsidRDefault="007338FB" w:rsidP="00626C48">
      <w:pPr>
        <w:spacing w:line="240" w:lineRule="auto"/>
        <w:jc w:val="both"/>
        <w:rPr>
          <w:rFonts w:cs="Arial"/>
          <w:sz w:val="24"/>
          <w:lang w:eastAsia="en-US"/>
        </w:rPr>
      </w:pPr>
    </w:p>
    <w:p w14:paraId="2D1439CB" w14:textId="3AE57121" w:rsidR="007338FB" w:rsidRPr="007338FB" w:rsidRDefault="007338FB" w:rsidP="00626C48">
      <w:pPr>
        <w:spacing w:line="240" w:lineRule="auto"/>
        <w:jc w:val="both"/>
        <w:rPr>
          <w:rFonts w:cs="Arial"/>
          <w:sz w:val="24"/>
          <w:lang w:eastAsia="en-US"/>
        </w:rPr>
      </w:pPr>
      <w:r w:rsidRPr="007338FB">
        <w:rPr>
          <w:rFonts w:cs="Arial"/>
          <w:sz w:val="24"/>
          <w:lang w:eastAsia="en-US"/>
        </w:rPr>
        <w:t xml:space="preserve">The </w:t>
      </w:r>
      <w:r w:rsidR="002F0917">
        <w:rPr>
          <w:rFonts w:cs="Arial"/>
          <w:sz w:val="24"/>
          <w:lang w:eastAsia="en-US"/>
        </w:rPr>
        <w:t>l</w:t>
      </w:r>
      <w:r w:rsidRPr="007338FB">
        <w:rPr>
          <w:rFonts w:cs="Arial"/>
          <w:sz w:val="24"/>
          <w:lang w:eastAsia="en-US"/>
        </w:rPr>
        <w:t xml:space="preserve">ine </w:t>
      </w:r>
      <w:r w:rsidR="00271572">
        <w:rPr>
          <w:rFonts w:cs="Arial"/>
          <w:sz w:val="24"/>
          <w:lang w:eastAsia="en-US"/>
        </w:rPr>
        <w:t>m</w:t>
      </w:r>
      <w:r w:rsidR="00271572" w:rsidRPr="007338FB">
        <w:rPr>
          <w:rFonts w:cs="Arial"/>
          <w:sz w:val="24"/>
          <w:lang w:eastAsia="en-US"/>
        </w:rPr>
        <w:t>anager</w:t>
      </w:r>
      <w:r w:rsidR="00271572">
        <w:rPr>
          <w:rFonts w:cs="Arial"/>
          <w:sz w:val="24"/>
          <w:lang w:eastAsia="en-US"/>
        </w:rPr>
        <w:t xml:space="preserve"> </w:t>
      </w:r>
      <w:r w:rsidR="00271572" w:rsidRPr="007338FB">
        <w:rPr>
          <w:rFonts w:cs="Arial"/>
          <w:sz w:val="24"/>
          <w:lang w:eastAsia="en-US"/>
        </w:rPr>
        <w:t>and</w:t>
      </w:r>
      <w:r w:rsidRPr="007338FB">
        <w:rPr>
          <w:rFonts w:cs="Arial"/>
          <w:sz w:val="24"/>
          <w:lang w:eastAsia="en-US"/>
        </w:rPr>
        <w:t xml:space="preserve"> employee will all receive a copy of the report from the Occupational Health Service. </w:t>
      </w:r>
      <w:r w:rsidR="00230953">
        <w:rPr>
          <w:rFonts w:cs="Arial"/>
          <w:sz w:val="24"/>
          <w:lang w:eastAsia="en-US"/>
        </w:rPr>
        <w:t xml:space="preserve">If a People Management Advisor </w:t>
      </w:r>
      <w:proofErr w:type="gramStart"/>
      <w:r w:rsidR="00230953">
        <w:rPr>
          <w:rFonts w:cs="Arial"/>
          <w:sz w:val="24"/>
          <w:lang w:eastAsia="en-US"/>
        </w:rPr>
        <w:t>has been named</w:t>
      </w:r>
      <w:proofErr w:type="gramEnd"/>
      <w:r w:rsidR="00230953">
        <w:rPr>
          <w:rFonts w:cs="Arial"/>
          <w:sz w:val="24"/>
          <w:lang w:eastAsia="en-US"/>
        </w:rPr>
        <w:t xml:space="preserve"> on the Occupational Health referral, they will be notified that a report has been completed but will not receive a copy. </w:t>
      </w:r>
      <w:r w:rsidRPr="007338FB">
        <w:rPr>
          <w:rFonts w:cs="Arial"/>
          <w:sz w:val="24"/>
          <w:lang w:eastAsia="en-US"/>
        </w:rPr>
        <w:t xml:space="preserve">The </w:t>
      </w:r>
      <w:r w:rsidR="002F0917">
        <w:rPr>
          <w:rFonts w:cs="Arial"/>
          <w:sz w:val="24"/>
          <w:lang w:eastAsia="en-US"/>
        </w:rPr>
        <w:t>m</w:t>
      </w:r>
      <w:r w:rsidRPr="007338FB">
        <w:rPr>
          <w:rFonts w:cs="Arial"/>
          <w:sz w:val="24"/>
          <w:lang w:eastAsia="en-US"/>
        </w:rPr>
        <w:t xml:space="preserve">anager should then arrange to meet with the employee to discuss the outcomes of the report and any recommendations; </w:t>
      </w:r>
      <w:r w:rsidR="002F0917">
        <w:rPr>
          <w:rFonts w:cs="Arial"/>
          <w:sz w:val="24"/>
          <w:lang w:eastAsia="en-US"/>
        </w:rPr>
        <w:t>following the process outlined below.</w:t>
      </w:r>
    </w:p>
    <w:p w14:paraId="7BF9E0CE" w14:textId="77777777" w:rsidR="007338FB" w:rsidRPr="007338FB" w:rsidRDefault="007338FB" w:rsidP="00626C48">
      <w:pPr>
        <w:spacing w:line="240" w:lineRule="auto"/>
        <w:jc w:val="both"/>
        <w:rPr>
          <w:rFonts w:cs="Arial"/>
          <w:sz w:val="24"/>
          <w:lang w:eastAsia="en-US"/>
        </w:rPr>
      </w:pPr>
    </w:p>
    <w:p w14:paraId="3C324AA7" w14:textId="018889F0" w:rsidR="007338FB" w:rsidRDefault="007338FB" w:rsidP="00626C48">
      <w:pPr>
        <w:spacing w:line="240" w:lineRule="auto"/>
        <w:jc w:val="both"/>
        <w:rPr>
          <w:rFonts w:cs="Arial"/>
          <w:sz w:val="24"/>
          <w:lang w:eastAsia="en-US"/>
        </w:rPr>
      </w:pPr>
      <w:r w:rsidRPr="007338FB">
        <w:rPr>
          <w:rFonts w:cs="Arial"/>
          <w:sz w:val="24"/>
          <w:lang w:eastAsia="en-US"/>
        </w:rPr>
        <w:t xml:space="preserve">Failure to co-operate with a referral to the Occupational Health Service, completion of the Access to Medical Records declaration form, or to attend medical assessments would mean that the Council would have to make decisions based on the information available.  This could have a detrimental effect on the level of support that </w:t>
      </w:r>
      <w:proofErr w:type="gramStart"/>
      <w:r w:rsidRPr="007338FB">
        <w:rPr>
          <w:rFonts w:cs="Arial"/>
          <w:sz w:val="24"/>
          <w:lang w:eastAsia="en-US"/>
        </w:rPr>
        <w:t>could be given</w:t>
      </w:r>
      <w:proofErr w:type="gramEnd"/>
      <w:r w:rsidRPr="007338FB">
        <w:rPr>
          <w:rFonts w:cs="Arial"/>
          <w:sz w:val="24"/>
          <w:lang w:eastAsia="en-US"/>
        </w:rPr>
        <w:t xml:space="preserve">.  </w:t>
      </w:r>
      <w:r w:rsidR="00C67D7B">
        <w:rPr>
          <w:rFonts w:cs="Arial"/>
          <w:sz w:val="24"/>
          <w:lang w:eastAsia="en-US"/>
        </w:rPr>
        <w:t>Repeated f</w:t>
      </w:r>
      <w:r w:rsidRPr="007338FB">
        <w:rPr>
          <w:rFonts w:cs="Arial"/>
          <w:sz w:val="24"/>
          <w:lang w:eastAsia="en-US"/>
        </w:rPr>
        <w:t>ailure to attend appointments without a satisfactory reason may result in employees losing their entitlement to sick pay and may result in disciplinary action (which could include dismissal).</w:t>
      </w:r>
    </w:p>
    <w:p w14:paraId="7066C068" w14:textId="77777777" w:rsidR="00FC7A33" w:rsidRDefault="00FC7A33" w:rsidP="00626C48">
      <w:pPr>
        <w:spacing w:line="240" w:lineRule="auto"/>
        <w:jc w:val="both"/>
        <w:rPr>
          <w:rFonts w:cs="Arial"/>
          <w:sz w:val="24"/>
          <w:lang w:eastAsia="en-US"/>
        </w:rPr>
      </w:pPr>
    </w:p>
    <w:p w14:paraId="30F04A85" w14:textId="77777777" w:rsidR="00FC7A33" w:rsidRPr="007338FB" w:rsidRDefault="00FC7A33" w:rsidP="00626C48">
      <w:pPr>
        <w:spacing w:line="240" w:lineRule="auto"/>
        <w:jc w:val="both"/>
        <w:rPr>
          <w:rFonts w:cs="Arial"/>
          <w:sz w:val="24"/>
          <w:lang w:eastAsia="en-US"/>
        </w:rPr>
      </w:pPr>
      <w:r w:rsidRPr="00071B23">
        <w:rPr>
          <w:rFonts w:cs="Arial"/>
          <w:sz w:val="24"/>
        </w:rPr>
        <w:t>If the employee’s absence, to whi</w:t>
      </w:r>
      <w:r>
        <w:rPr>
          <w:rFonts w:cs="Arial"/>
          <w:sz w:val="24"/>
        </w:rPr>
        <w:t>ch the appointment relates, is disability-related</w:t>
      </w:r>
      <w:r w:rsidRPr="00071B23">
        <w:rPr>
          <w:rFonts w:cs="Arial"/>
          <w:sz w:val="24"/>
        </w:rPr>
        <w:t xml:space="preserve"> then considerat</w:t>
      </w:r>
      <w:r>
        <w:rPr>
          <w:rFonts w:cs="Arial"/>
          <w:sz w:val="24"/>
        </w:rPr>
        <w:t xml:space="preserve">ion </w:t>
      </w:r>
      <w:proofErr w:type="gramStart"/>
      <w:r>
        <w:rPr>
          <w:rFonts w:cs="Arial"/>
          <w:sz w:val="24"/>
        </w:rPr>
        <w:t>should be given</w:t>
      </w:r>
      <w:proofErr w:type="gramEnd"/>
      <w:r>
        <w:rPr>
          <w:rFonts w:cs="Arial"/>
          <w:sz w:val="24"/>
        </w:rPr>
        <w:t xml:space="preserve"> to any reasonable adjustments</w:t>
      </w:r>
      <w:r w:rsidRPr="00071B23">
        <w:rPr>
          <w:rFonts w:cs="Arial"/>
          <w:sz w:val="24"/>
        </w:rPr>
        <w:t xml:space="preserve"> that may be appropriate to facilitate the employee’s attendance.</w:t>
      </w:r>
    </w:p>
    <w:p w14:paraId="0D67AA29" w14:textId="77777777" w:rsidR="007338FB" w:rsidRPr="007338FB" w:rsidRDefault="007338FB" w:rsidP="00626C48">
      <w:pPr>
        <w:spacing w:line="240" w:lineRule="auto"/>
        <w:jc w:val="both"/>
        <w:rPr>
          <w:rFonts w:cs="Arial"/>
          <w:sz w:val="24"/>
          <w:lang w:eastAsia="en-US"/>
        </w:rPr>
      </w:pPr>
    </w:p>
    <w:p w14:paraId="5CF79234" w14:textId="07224327" w:rsidR="007338FB" w:rsidRPr="007338FB" w:rsidRDefault="00354046" w:rsidP="00626C48">
      <w:pPr>
        <w:spacing w:line="240" w:lineRule="auto"/>
        <w:jc w:val="both"/>
        <w:rPr>
          <w:rFonts w:cs="Arial"/>
          <w:sz w:val="24"/>
          <w:lang w:eastAsia="en-US"/>
        </w:rPr>
      </w:pPr>
      <w:r>
        <w:rPr>
          <w:rFonts w:cs="Arial"/>
          <w:sz w:val="24"/>
          <w:lang w:eastAsia="en-US"/>
        </w:rPr>
        <w:t>Whe</w:t>
      </w:r>
      <w:r w:rsidR="00271572">
        <w:rPr>
          <w:rFonts w:cs="Arial"/>
          <w:sz w:val="24"/>
          <w:lang w:eastAsia="en-US"/>
        </w:rPr>
        <w:t xml:space="preserve">n an employee is absent due to </w:t>
      </w:r>
      <w:r>
        <w:rPr>
          <w:rFonts w:cs="Arial"/>
          <w:sz w:val="24"/>
          <w:lang w:eastAsia="en-US"/>
        </w:rPr>
        <w:t xml:space="preserve">work-related </w:t>
      </w:r>
      <w:r w:rsidR="00271572">
        <w:rPr>
          <w:rFonts w:cs="Arial"/>
          <w:sz w:val="24"/>
          <w:lang w:eastAsia="en-US"/>
        </w:rPr>
        <w:t>stresses</w:t>
      </w:r>
      <w:r>
        <w:rPr>
          <w:rFonts w:cs="Arial"/>
          <w:sz w:val="24"/>
          <w:lang w:eastAsia="en-US"/>
        </w:rPr>
        <w:t xml:space="preserve">, the absence management meetings </w:t>
      </w:r>
      <w:proofErr w:type="gramStart"/>
      <w:r>
        <w:rPr>
          <w:rFonts w:cs="Arial"/>
          <w:sz w:val="24"/>
          <w:lang w:eastAsia="en-US"/>
        </w:rPr>
        <w:t>should be used</w:t>
      </w:r>
      <w:proofErr w:type="gramEnd"/>
      <w:r>
        <w:rPr>
          <w:rFonts w:cs="Arial"/>
          <w:sz w:val="24"/>
          <w:lang w:eastAsia="en-US"/>
        </w:rPr>
        <w:t xml:space="preserve"> to facilitate a discussion about the exact cause/s of the stress and how these could be </w:t>
      </w:r>
      <w:r w:rsidR="00BA2B99">
        <w:rPr>
          <w:rFonts w:cs="Arial"/>
          <w:sz w:val="24"/>
          <w:lang w:eastAsia="en-US"/>
        </w:rPr>
        <w:t xml:space="preserve">mitigated. Further guidance for managers on stress-related absence is given in Appendix 4, point </w:t>
      </w:r>
      <w:proofErr w:type="gramStart"/>
      <w:r w:rsidR="00BA2B99">
        <w:rPr>
          <w:rFonts w:cs="Arial"/>
          <w:sz w:val="24"/>
          <w:lang w:eastAsia="en-US"/>
        </w:rPr>
        <w:t>7</w:t>
      </w:r>
      <w:proofErr w:type="gramEnd"/>
      <w:r w:rsidR="008B36CB">
        <w:rPr>
          <w:rFonts w:cs="Arial"/>
          <w:sz w:val="24"/>
          <w:lang w:eastAsia="en-US"/>
        </w:rPr>
        <w:t>, including guidance on the use of the stress risk assessment.</w:t>
      </w:r>
      <w:r>
        <w:rPr>
          <w:rFonts w:cs="Arial"/>
          <w:sz w:val="24"/>
          <w:lang w:eastAsia="en-US"/>
        </w:rPr>
        <w:t xml:space="preserve"> </w:t>
      </w:r>
      <w:r w:rsidR="00BA2B99" w:rsidRPr="007140B8">
        <w:rPr>
          <w:rFonts w:cs="Arial"/>
          <w:sz w:val="24"/>
          <w:lang w:eastAsia="en-US"/>
        </w:rPr>
        <w:t>Once the employee returns to work, t</w:t>
      </w:r>
      <w:r w:rsidR="007338FB" w:rsidRPr="007140B8">
        <w:rPr>
          <w:rFonts w:cs="Arial"/>
          <w:sz w:val="24"/>
          <w:lang w:eastAsia="en-US"/>
        </w:rPr>
        <w:t xml:space="preserve">he </w:t>
      </w:r>
      <w:r w:rsidRPr="007140B8">
        <w:rPr>
          <w:rFonts w:cs="Arial"/>
          <w:sz w:val="24"/>
          <w:lang w:eastAsia="en-US"/>
        </w:rPr>
        <w:t>m</w:t>
      </w:r>
      <w:r w:rsidR="007338FB" w:rsidRPr="007140B8">
        <w:rPr>
          <w:rFonts w:cs="Arial"/>
          <w:sz w:val="24"/>
          <w:lang w:eastAsia="en-US"/>
        </w:rPr>
        <w:t xml:space="preserve">anager must organise to meet with the employee no later than 7 days after the absence has concluded in order to </w:t>
      </w:r>
      <w:r w:rsidR="00607DC3" w:rsidRPr="007140B8">
        <w:rPr>
          <w:rFonts w:cs="Arial"/>
          <w:sz w:val="24"/>
          <w:lang w:eastAsia="en-US"/>
        </w:rPr>
        <w:t xml:space="preserve">complete their return to work meeting; the </w:t>
      </w:r>
      <w:r w:rsidR="007338FB" w:rsidRPr="007140B8">
        <w:rPr>
          <w:rFonts w:cs="Arial"/>
          <w:sz w:val="24"/>
          <w:lang w:eastAsia="en-US"/>
        </w:rPr>
        <w:t>discuss</w:t>
      </w:r>
      <w:r w:rsidR="00607DC3" w:rsidRPr="007140B8">
        <w:rPr>
          <w:rFonts w:cs="Arial"/>
          <w:sz w:val="24"/>
          <w:lang w:eastAsia="en-US"/>
        </w:rPr>
        <w:t>ion should include</w:t>
      </w:r>
      <w:r w:rsidR="007338FB" w:rsidRPr="007140B8">
        <w:rPr>
          <w:rFonts w:cs="Arial"/>
          <w:sz w:val="24"/>
          <w:lang w:eastAsia="en-US"/>
        </w:rPr>
        <w:t xml:space="preserve"> the reasons </w:t>
      </w:r>
      <w:proofErr w:type="gramStart"/>
      <w:r w:rsidR="007338FB" w:rsidRPr="007140B8">
        <w:rPr>
          <w:rFonts w:cs="Arial"/>
          <w:sz w:val="24"/>
          <w:lang w:eastAsia="en-US"/>
        </w:rPr>
        <w:t>for the absence and to plan support as appropriate</w:t>
      </w:r>
      <w:proofErr w:type="gramEnd"/>
      <w:r w:rsidR="007338FB" w:rsidRPr="007140B8">
        <w:rPr>
          <w:rFonts w:cs="Arial"/>
          <w:sz w:val="24"/>
          <w:lang w:eastAsia="en-US"/>
        </w:rPr>
        <w:t>.</w:t>
      </w:r>
    </w:p>
    <w:p w14:paraId="20B0AE48" w14:textId="77777777" w:rsidR="007338FB" w:rsidRPr="007338FB" w:rsidRDefault="007338FB" w:rsidP="00626C48">
      <w:pPr>
        <w:spacing w:line="240" w:lineRule="auto"/>
        <w:jc w:val="both"/>
        <w:rPr>
          <w:rFonts w:cs="Arial"/>
          <w:sz w:val="24"/>
          <w:lang w:eastAsia="en-US"/>
        </w:rPr>
      </w:pPr>
    </w:p>
    <w:p w14:paraId="351ACE62" w14:textId="0A3C7AB9" w:rsidR="007338FB" w:rsidRPr="007338FB" w:rsidRDefault="007338FB" w:rsidP="00626C48">
      <w:pPr>
        <w:spacing w:line="240" w:lineRule="auto"/>
        <w:jc w:val="both"/>
        <w:rPr>
          <w:rFonts w:cs="Arial"/>
          <w:sz w:val="24"/>
          <w:lang w:eastAsia="en-US"/>
        </w:rPr>
      </w:pPr>
      <w:r w:rsidRPr="007338FB">
        <w:rPr>
          <w:rFonts w:cs="Arial"/>
          <w:sz w:val="24"/>
          <w:lang w:eastAsia="en-US"/>
        </w:rPr>
        <w:t>Discussions must include</w:t>
      </w:r>
      <w:r w:rsidR="00BA2B99">
        <w:rPr>
          <w:rFonts w:cs="Arial"/>
          <w:sz w:val="24"/>
          <w:lang w:eastAsia="en-US"/>
        </w:rPr>
        <w:t>:</w:t>
      </w:r>
    </w:p>
    <w:p w14:paraId="606C515A" w14:textId="77777777" w:rsidR="007338FB" w:rsidRPr="007338FB" w:rsidRDefault="007338FB" w:rsidP="00626C48">
      <w:pPr>
        <w:spacing w:line="240" w:lineRule="auto"/>
        <w:jc w:val="both"/>
        <w:rPr>
          <w:rFonts w:cs="Arial"/>
          <w:sz w:val="24"/>
          <w:lang w:eastAsia="en-US"/>
        </w:rPr>
      </w:pPr>
    </w:p>
    <w:p w14:paraId="3679DC09" w14:textId="58CD570C" w:rsidR="007338FB" w:rsidRPr="007338FB" w:rsidRDefault="007338FB" w:rsidP="00626C48">
      <w:pPr>
        <w:numPr>
          <w:ilvl w:val="0"/>
          <w:numId w:val="10"/>
        </w:numPr>
        <w:spacing w:line="240" w:lineRule="auto"/>
        <w:jc w:val="both"/>
        <w:rPr>
          <w:rFonts w:cs="Arial"/>
          <w:sz w:val="24"/>
          <w:lang w:eastAsia="en-US"/>
        </w:rPr>
      </w:pPr>
      <w:r w:rsidRPr="007338FB">
        <w:rPr>
          <w:rFonts w:cs="Arial"/>
          <w:sz w:val="24"/>
          <w:lang w:eastAsia="en-US"/>
        </w:rPr>
        <w:t>Stress causes</w:t>
      </w:r>
      <w:r w:rsidR="008B36CB">
        <w:rPr>
          <w:rFonts w:cs="Arial"/>
          <w:sz w:val="24"/>
          <w:lang w:eastAsia="en-US"/>
        </w:rPr>
        <w:t>, including the definition between personal stressors and any work-related issues causing stress.</w:t>
      </w:r>
    </w:p>
    <w:p w14:paraId="7BFB2626" w14:textId="77777777" w:rsidR="007338FB" w:rsidRPr="007338FB" w:rsidRDefault="007338FB" w:rsidP="00626C48">
      <w:pPr>
        <w:numPr>
          <w:ilvl w:val="0"/>
          <w:numId w:val="10"/>
        </w:numPr>
        <w:spacing w:line="240" w:lineRule="auto"/>
        <w:jc w:val="both"/>
        <w:rPr>
          <w:rFonts w:cs="Arial"/>
          <w:sz w:val="24"/>
          <w:lang w:eastAsia="en-US"/>
        </w:rPr>
      </w:pPr>
      <w:r w:rsidRPr="007338FB">
        <w:rPr>
          <w:rFonts w:cs="Arial"/>
          <w:sz w:val="24"/>
          <w:lang w:eastAsia="en-US"/>
        </w:rPr>
        <w:t>Action which can be taken to support the employee and minimise the likelihood of further stress episodes</w:t>
      </w:r>
    </w:p>
    <w:p w14:paraId="6CF37AAF" w14:textId="62B0F373" w:rsidR="007338FB" w:rsidRPr="007338FB" w:rsidRDefault="007338FB" w:rsidP="00626C48">
      <w:pPr>
        <w:numPr>
          <w:ilvl w:val="0"/>
          <w:numId w:val="10"/>
        </w:numPr>
        <w:spacing w:line="240" w:lineRule="auto"/>
        <w:jc w:val="both"/>
        <w:rPr>
          <w:rFonts w:cs="Arial"/>
          <w:sz w:val="24"/>
          <w:lang w:eastAsia="en-US"/>
        </w:rPr>
      </w:pPr>
      <w:r w:rsidRPr="007338FB">
        <w:rPr>
          <w:rFonts w:cs="Arial"/>
          <w:sz w:val="24"/>
          <w:lang w:eastAsia="en-US"/>
        </w:rPr>
        <w:t xml:space="preserve">An agreed review date to identify whether a reduction in stress </w:t>
      </w:r>
      <w:proofErr w:type="gramStart"/>
      <w:r w:rsidRPr="007338FB">
        <w:rPr>
          <w:rFonts w:cs="Arial"/>
          <w:sz w:val="24"/>
          <w:lang w:eastAsia="en-US"/>
        </w:rPr>
        <w:t>has been achieved</w:t>
      </w:r>
      <w:proofErr w:type="gramEnd"/>
      <w:r w:rsidRPr="007338FB">
        <w:rPr>
          <w:rFonts w:cs="Arial"/>
          <w:sz w:val="24"/>
          <w:lang w:eastAsia="en-US"/>
        </w:rPr>
        <w:t xml:space="preserve"> – this date should not exceed 4 weeks.  If concerns remain </w:t>
      </w:r>
      <w:proofErr w:type="gramStart"/>
      <w:r w:rsidRPr="007338FB">
        <w:rPr>
          <w:rFonts w:cs="Arial"/>
          <w:sz w:val="24"/>
          <w:lang w:eastAsia="en-US"/>
        </w:rPr>
        <w:t>thereafter</w:t>
      </w:r>
      <w:proofErr w:type="gramEnd"/>
      <w:r w:rsidRPr="007338FB">
        <w:rPr>
          <w:rFonts w:cs="Arial"/>
          <w:sz w:val="24"/>
          <w:lang w:eastAsia="en-US"/>
        </w:rPr>
        <w:t xml:space="preserve"> the </w:t>
      </w:r>
      <w:r w:rsidR="00BA2B99">
        <w:rPr>
          <w:rFonts w:cs="Arial"/>
          <w:sz w:val="24"/>
          <w:lang w:eastAsia="en-US"/>
        </w:rPr>
        <w:t>m</w:t>
      </w:r>
      <w:r w:rsidRPr="007338FB">
        <w:rPr>
          <w:rFonts w:cs="Arial"/>
          <w:sz w:val="24"/>
          <w:lang w:eastAsia="en-US"/>
        </w:rPr>
        <w:t>anager must contact People Management for advice.</w:t>
      </w:r>
    </w:p>
    <w:p w14:paraId="53B68794" w14:textId="77777777" w:rsidR="007338FB" w:rsidRPr="007338FB" w:rsidRDefault="007338FB" w:rsidP="00626C48">
      <w:pPr>
        <w:spacing w:line="240" w:lineRule="auto"/>
        <w:jc w:val="both"/>
        <w:rPr>
          <w:rFonts w:cs="Arial"/>
          <w:sz w:val="24"/>
          <w:lang w:eastAsia="en-US"/>
        </w:rPr>
      </w:pPr>
    </w:p>
    <w:p w14:paraId="1C7C2A49" w14:textId="4F6F291B" w:rsidR="007338FB" w:rsidRPr="007338FB" w:rsidRDefault="007338FB" w:rsidP="00626C48">
      <w:pPr>
        <w:spacing w:line="240" w:lineRule="auto"/>
        <w:jc w:val="both"/>
        <w:rPr>
          <w:rFonts w:cs="Arial"/>
          <w:sz w:val="24"/>
          <w:lang w:eastAsia="en-US"/>
        </w:rPr>
      </w:pPr>
      <w:r w:rsidRPr="007338FB">
        <w:rPr>
          <w:rFonts w:cs="Arial"/>
          <w:sz w:val="24"/>
          <w:lang w:eastAsia="en-US"/>
        </w:rPr>
        <w:t xml:space="preserve">Details of this meeting </w:t>
      </w:r>
      <w:proofErr w:type="gramStart"/>
      <w:r w:rsidRPr="007338FB">
        <w:rPr>
          <w:rFonts w:cs="Arial"/>
          <w:sz w:val="24"/>
          <w:lang w:eastAsia="en-US"/>
        </w:rPr>
        <w:t>must be recorded</w:t>
      </w:r>
      <w:proofErr w:type="gramEnd"/>
      <w:r w:rsidRPr="007338FB">
        <w:rPr>
          <w:rFonts w:cs="Arial"/>
          <w:sz w:val="24"/>
          <w:lang w:eastAsia="en-US"/>
        </w:rPr>
        <w:t xml:space="preserve"> in writing and a copy shared with the employee.  This document </w:t>
      </w:r>
      <w:proofErr w:type="gramStart"/>
      <w:r w:rsidRPr="007338FB">
        <w:rPr>
          <w:rFonts w:cs="Arial"/>
          <w:sz w:val="24"/>
          <w:lang w:eastAsia="en-US"/>
        </w:rPr>
        <w:t>must be uploaded</w:t>
      </w:r>
      <w:proofErr w:type="gramEnd"/>
      <w:r w:rsidRPr="007338FB">
        <w:rPr>
          <w:rFonts w:cs="Arial"/>
          <w:sz w:val="24"/>
          <w:lang w:eastAsia="en-US"/>
        </w:rPr>
        <w:t xml:space="preserve"> on </w:t>
      </w:r>
      <w:proofErr w:type="spellStart"/>
      <w:r w:rsidR="00BA2B99">
        <w:rPr>
          <w:rFonts w:cs="Arial"/>
          <w:sz w:val="24"/>
          <w:lang w:eastAsia="en-US"/>
        </w:rPr>
        <w:t>i</w:t>
      </w:r>
      <w:r w:rsidRPr="007338FB">
        <w:rPr>
          <w:rFonts w:cs="Arial"/>
          <w:sz w:val="24"/>
          <w:lang w:eastAsia="en-US"/>
        </w:rPr>
        <w:t>Trent</w:t>
      </w:r>
      <w:proofErr w:type="spellEnd"/>
      <w:r w:rsidRPr="007338FB">
        <w:rPr>
          <w:rFonts w:cs="Arial"/>
          <w:sz w:val="24"/>
          <w:lang w:eastAsia="en-US"/>
        </w:rPr>
        <w:t>.</w:t>
      </w:r>
    </w:p>
    <w:p w14:paraId="626EED1D" w14:textId="77777777" w:rsidR="007338FB" w:rsidRPr="007338FB" w:rsidRDefault="007338FB" w:rsidP="00626C48">
      <w:pPr>
        <w:spacing w:line="240" w:lineRule="auto"/>
        <w:jc w:val="both"/>
        <w:rPr>
          <w:rFonts w:cs="Arial"/>
          <w:sz w:val="24"/>
          <w:lang w:eastAsia="en-US"/>
        </w:rPr>
      </w:pPr>
    </w:p>
    <w:p w14:paraId="7F16B0B3" w14:textId="445B1DC5" w:rsidR="007338FB" w:rsidRPr="007338FB" w:rsidRDefault="007338FB" w:rsidP="00626C48">
      <w:pPr>
        <w:spacing w:line="240" w:lineRule="auto"/>
        <w:jc w:val="both"/>
        <w:rPr>
          <w:rFonts w:cs="Arial"/>
          <w:sz w:val="24"/>
          <w:lang w:eastAsia="en-US"/>
        </w:rPr>
      </w:pPr>
      <w:r w:rsidRPr="007338FB">
        <w:rPr>
          <w:rFonts w:cs="Arial"/>
          <w:sz w:val="24"/>
          <w:lang w:eastAsia="en-US"/>
        </w:rPr>
        <w:t xml:space="preserve">In cases where the </w:t>
      </w:r>
      <w:r w:rsidR="00BA2B99">
        <w:rPr>
          <w:rFonts w:cs="Arial"/>
          <w:sz w:val="24"/>
          <w:lang w:eastAsia="en-US"/>
        </w:rPr>
        <w:t>m</w:t>
      </w:r>
      <w:r w:rsidRPr="007338FB">
        <w:rPr>
          <w:rFonts w:cs="Arial"/>
          <w:sz w:val="24"/>
          <w:lang w:eastAsia="en-US"/>
        </w:rPr>
        <w:t>anager is immediately concerned about the reasons which have been quoted by the employee as factors which have caused stress, advice must be sought from People Management in order manage the case</w:t>
      </w:r>
      <w:r w:rsidR="008B36CB">
        <w:rPr>
          <w:rFonts w:cs="Arial"/>
          <w:sz w:val="24"/>
          <w:lang w:eastAsia="en-US"/>
        </w:rPr>
        <w:t xml:space="preserve"> appropriately</w:t>
      </w:r>
      <w:r w:rsidRPr="007338FB">
        <w:rPr>
          <w:rFonts w:cs="Arial"/>
          <w:sz w:val="24"/>
          <w:lang w:eastAsia="en-US"/>
        </w:rPr>
        <w:t>.</w:t>
      </w:r>
    </w:p>
    <w:p w14:paraId="2485B4D8" w14:textId="77777777" w:rsidR="007338FB" w:rsidRPr="007338FB" w:rsidRDefault="007338FB" w:rsidP="00626C48">
      <w:pPr>
        <w:spacing w:line="240" w:lineRule="auto"/>
        <w:jc w:val="both"/>
        <w:rPr>
          <w:rFonts w:cs="Arial"/>
          <w:sz w:val="24"/>
          <w:lang w:eastAsia="en-US"/>
        </w:rPr>
      </w:pPr>
    </w:p>
    <w:p w14:paraId="38779903" w14:textId="6D3CC21D" w:rsidR="007338FB" w:rsidRPr="00A177E8" w:rsidRDefault="007338FB" w:rsidP="00626C48">
      <w:pPr>
        <w:pStyle w:val="Heading1"/>
        <w:jc w:val="both"/>
      </w:pPr>
      <w:bookmarkStart w:id="17" w:name="_Toc459727228"/>
      <w:bookmarkStart w:id="18" w:name="_Toc33183013"/>
      <w:r w:rsidRPr="00A177E8">
        <w:t>Sick Pay Entitlements</w:t>
      </w:r>
      <w:bookmarkEnd w:id="17"/>
      <w:bookmarkEnd w:id="18"/>
    </w:p>
    <w:p w14:paraId="5F35DA0F" w14:textId="77777777" w:rsidR="007338FB" w:rsidRPr="007338FB" w:rsidRDefault="007338FB" w:rsidP="00626C48">
      <w:pPr>
        <w:jc w:val="both"/>
        <w:rPr>
          <w:rFonts w:ascii="Arial Black" w:hAnsi="Arial Black"/>
          <w:color w:val="000000" w:themeColor="text1"/>
          <w:sz w:val="24"/>
        </w:rPr>
      </w:pPr>
    </w:p>
    <w:p w14:paraId="2FFB66B7" w14:textId="77777777" w:rsidR="007338FB" w:rsidRPr="007338FB" w:rsidRDefault="007338FB" w:rsidP="00626C48">
      <w:pPr>
        <w:tabs>
          <w:tab w:val="left" w:pos="10206"/>
        </w:tabs>
        <w:jc w:val="both"/>
        <w:rPr>
          <w:color w:val="000000" w:themeColor="text1"/>
          <w:sz w:val="24"/>
        </w:rPr>
      </w:pPr>
      <w:r w:rsidRPr="007338FB">
        <w:rPr>
          <w:color w:val="000000" w:themeColor="text1"/>
          <w:sz w:val="24"/>
        </w:rPr>
        <w:t>An employee on authorised sick leave shall be entitled to full pay for six months in any twelve-month period. Thereafter the fire and rescue authority may reduce pay by up to half for six months.</w:t>
      </w:r>
    </w:p>
    <w:p w14:paraId="5AA03838" w14:textId="77777777" w:rsidR="007338FB" w:rsidRPr="007338FB" w:rsidRDefault="007338FB" w:rsidP="00626C48">
      <w:pPr>
        <w:jc w:val="both"/>
        <w:rPr>
          <w:color w:val="000000" w:themeColor="text1"/>
          <w:sz w:val="24"/>
        </w:rPr>
      </w:pPr>
    </w:p>
    <w:p w14:paraId="4F99AFF5" w14:textId="7950BF2D" w:rsidR="007338FB" w:rsidRPr="007338FB" w:rsidRDefault="007338FB" w:rsidP="00626C48">
      <w:pPr>
        <w:jc w:val="both"/>
        <w:rPr>
          <w:color w:val="000000" w:themeColor="text1"/>
          <w:sz w:val="24"/>
        </w:rPr>
      </w:pPr>
      <w:r w:rsidRPr="007338FB">
        <w:rPr>
          <w:color w:val="000000" w:themeColor="text1"/>
          <w:sz w:val="24"/>
        </w:rPr>
        <w:t xml:space="preserve">An employee on authorised sick leave </w:t>
      </w:r>
      <w:proofErr w:type="gramStart"/>
      <w:r w:rsidRPr="007338FB">
        <w:rPr>
          <w:color w:val="000000" w:themeColor="text1"/>
          <w:sz w:val="24"/>
        </w:rPr>
        <w:t>as a result</w:t>
      </w:r>
      <w:proofErr w:type="gramEnd"/>
      <w:r w:rsidRPr="007338FB">
        <w:rPr>
          <w:color w:val="000000" w:themeColor="text1"/>
          <w:sz w:val="24"/>
        </w:rPr>
        <w:t xml:space="preserve"> of an illness or injury arising out of authorised duty shall be entitled to full pay for twelve months. Thereafter the fire and rescue authority may reduce pay by up to half for six months. Fire and rescue authorities have the discretion to extend the period of sick pay in exceptional cases. </w:t>
      </w:r>
      <w:r w:rsidRPr="007338FB">
        <w:rPr>
          <w:rFonts w:cs="Arial"/>
          <w:bCs/>
          <w:sz w:val="24"/>
          <w:lang w:eastAsia="en-US"/>
        </w:rPr>
        <w:t xml:space="preserve">For On Call </w:t>
      </w:r>
      <w:r w:rsidR="00BA2B99">
        <w:rPr>
          <w:rFonts w:cs="Arial"/>
          <w:bCs/>
          <w:sz w:val="24"/>
          <w:lang w:eastAsia="en-US"/>
        </w:rPr>
        <w:t>f</w:t>
      </w:r>
      <w:r w:rsidRPr="007338FB">
        <w:rPr>
          <w:rFonts w:cs="Arial"/>
          <w:bCs/>
          <w:sz w:val="24"/>
          <w:lang w:eastAsia="en-US"/>
        </w:rPr>
        <w:t xml:space="preserve">ire </w:t>
      </w:r>
      <w:r w:rsidR="00BA2B99">
        <w:rPr>
          <w:rFonts w:cs="Arial"/>
          <w:bCs/>
          <w:sz w:val="24"/>
          <w:lang w:eastAsia="en-US"/>
        </w:rPr>
        <w:t>f</w:t>
      </w:r>
      <w:r w:rsidRPr="007338FB">
        <w:rPr>
          <w:rFonts w:cs="Arial"/>
          <w:bCs/>
          <w:sz w:val="24"/>
          <w:lang w:eastAsia="en-US"/>
        </w:rPr>
        <w:t xml:space="preserve">ighters, and in accordance with a Local Agreement, a single day’s pay for the purposes of sick pay </w:t>
      </w:r>
      <w:proofErr w:type="gramStart"/>
      <w:r w:rsidRPr="007338FB">
        <w:rPr>
          <w:rFonts w:cs="Arial"/>
          <w:bCs/>
          <w:sz w:val="24"/>
          <w:lang w:eastAsia="en-US"/>
        </w:rPr>
        <w:t>is calculated</w:t>
      </w:r>
      <w:proofErr w:type="gramEnd"/>
      <w:r w:rsidRPr="007338FB">
        <w:rPr>
          <w:rFonts w:cs="Arial"/>
          <w:bCs/>
          <w:sz w:val="24"/>
          <w:lang w:eastAsia="en-US"/>
        </w:rPr>
        <w:t xml:space="preserve"> at a day rate of 1/365</w:t>
      </w:r>
      <w:r w:rsidRPr="007338FB">
        <w:rPr>
          <w:rFonts w:cs="Arial"/>
          <w:bCs/>
          <w:sz w:val="24"/>
          <w:vertAlign w:val="superscript"/>
          <w:lang w:eastAsia="en-US"/>
        </w:rPr>
        <w:t>th</w:t>
      </w:r>
      <w:r w:rsidRPr="007338FB">
        <w:rPr>
          <w:rFonts w:cs="Arial"/>
          <w:bCs/>
          <w:sz w:val="24"/>
          <w:lang w:eastAsia="en-US"/>
        </w:rPr>
        <w:t xml:space="preserve"> of the previous 12 months earnings; regardless of the days lost due to sickness absence in the preceding 12 months. A day’s pay </w:t>
      </w:r>
      <w:r w:rsidR="00FB7B36">
        <w:rPr>
          <w:rFonts w:cs="Arial"/>
          <w:bCs/>
          <w:sz w:val="24"/>
          <w:lang w:eastAsia="en-US"/>
        </w:rPr>
        <w:t xml:space="preserve">for On-call staff </w:t>
      </w:r>
      <w:r w:rsidRPr="007338FB">
        <w:rPr>
          <w:rFonts w:cs="Arial"/>
          <w:bCs/>
          <w:sz w:val="24"/>
          <w:lang w:eastAsia="en-US"/>
        </w:rPr>
        <w:t xml:space="preserve">includes the following elements: </w:t>
      </w:r>
    </w:p>
    <w:p w14:paraId="56002E42" w14:textId="77777777" w:rsidR="007338FB" w:rsidRPr="007338FB" w:rsidRDefault="007338FB" w:rsidP="00626C48">
      <w:pPr>
        <w:tabs>
          <w:tab w:val="left" w:pos="1418"/>
        </w:tabs>
        <w:autoSpaceDE w:val="0"/>
        <w:autoSpaceDN w:val="0"/>
        <w:adjustRightInd w:val="0"/>
        <w:spacing w:line="240" w:lineRule="auto"/>
        <w:jc w:val="both"/>
        <w:rPr>
          <w:rFonts w:cs="Arial"/>
          <w:bCs/>
          <w:sz w:val="24"/>
          <w:lang w:eastAsia="en-US"/>
        </w:rPr>
      </w:pPr>
    </w:p>
    <w:p w14:paraId="5FFB752A" w14:textId="77777777" w:rsidR="007338FB" w:rsidRPr="007338FB" w:rsidRDefault="007338FB" w:rsidP="00626C48">
      <w:pPr>
        <w:numPr>
          <w:ilvl w:val="0"/>
          <w:numId w:val="10"/>
        </w:numPr>
        <w:tabs>
          <w:tab w:val="left" w:pos="1418"/>
        </w:tabs>
        <w:autoSpaceDE w:val="0"/>
        <w:autoSpaceDN w:val="0"/>
        <w:adjustRightInd w:val="0"/>
        <w:spacing w:line="240" w:lineRule="auto"/>
        <w:contextualSpacing/>
        <w:jc w:val="both"/>
        <w:rPr>
          <w:rFonts w:cs="Arial"/>
          <w:b/>
          <w:i/>
          <w:sz w:val="24"/>
          <w:lang w:eastAsia="en-US"/>
        </w:rPr>
      </w:pPr>
      <w:r w:rsidRPr="007338FB">
        <w:rPr>
          <w:rFonts w:cs="Arial"/>
          <w:bCs/>
          <w:i/>
          <w:sz w:val="24"/>
          <w:lang w:eastAsia="en-US"/>
        </w:rPr>
        <w:t>Turn out</w:t>
      </w:r>
    </w:p>
    <w:p w14:paraId="4CCAA845" w14:textId="77777777" w:rsidR="007338FB" w:rsidRPr="007338FB" w:rsidRDefault="007338FB" w:rsidP="00626C48">
      <w:pPr>
        <w:numPr>
          <w:ilvl w:val="0"/>
          <w:numId w:val="10"/>
        </w:numPr>
        <w:tabs>
          <w:tab w:val="left" w:pos="1418"/>
        </w:tabs>
        <w:autoSpaceDE w:val="0"/>
        <w:autoSpaceDN w:val="0"/>
        <w:adjustRightInd w:val="0"/>
        <w:spacing w:line="240" w:lineRule="auto"/>
        <w:contextualSpacing/>
        <w:jc w:val="both"/>
        <w:rPr>
          <w:rFonts w:cs="Arial"/>
          <w:b/>
          <w:i/>
          <w:sz w:val="24"/>
          <w:lang w:eastAsia="en-US"/>
        </w:rPr>
      </w:pPr>
      <w:r w:rsidRPr="007338FB">
        <w:rPr>
          <w:rFonts w:cs="Arial"/>
          <w:bCs/>
          <w:i/>
          <w:sz w:val="24"/>
          <w:lang w:eastAsia="en-US"/>
        </w:rPr>
        <w:t>Attendance</w:t>
      </w:r>
    </w:p>
    <w:p w14:paraId="15A63B02" w14:textId="77777777" w:rsidR="007338FB" w:rsidRPr="007338FB" w:rsidRDefault="007338FB" w:rsidP="00626C48">
      <w:pPr>
        <w:numPr>
          <w:ilvl w:val="0"/>
          <w:numId w:val="10"/>
        </w:numPr>
        <w:tabs>
          <w:tab w:val="left" w:pos="1418"/>
        </w:tabs>
        <w:autoSpaceDE w:val="0"/>
        <w:autoSpaceDN w:val="0"/>
        <w:adjustRightInd w:val="0"/>
        <w:spacing w:line="240" w:lineRule="auto"/>
        <w:contextualSpacing/>
        <w:jc w:val="both"/>
        <w:rPr>
          <w:rFonts w:cs="Arial"/>
          <w:b/>
          <w:i/>
          <w:sz w:val="24"/>
          <w:lang w:eastAsia="en-US"/>
        </w:rPr>
      </w:pPr>
      <w:r w:rsidRPr="007338FB">
        <w:rPr>
          <w:rFonts w:cs="Arial"/>
          <w:bCs/>
          <w:i/>
          <w:sz w:val="24"/>
          <w:lang w:eastAsia="en-US"/>
        </w:rPr>
        <w:t xml:space="preserve">Disturbance </w:t>
      </w:r>
    </w:p>
    <w:p w14:paraId="25326A55" w14:textId="77777777" w:rsidR="007338FB" w:rsidRPr="007338FB" w:rsidRDefault="007338FB" w:rsidP="00626C48">
      <w:pPr>
        <w:numPr>
          <w:ilvl w:val="0"/>
          <w:numId w:val="10"/>
        </w:numPr>
        <w:tabs>
          <w:tab w:val="left" w:pos="1418"/>
        </w:tabs>
        <w:autoSpaceDE w:val="0"/>
        <w:autoSpaceDN w:val="0"/>
        <w:adjustRightInd w:val="0"/>
        <w:spacing w:line="240" w:lineRule="auto"/>
        <w:contextualSpacing/>
        <w:jc w:val="both"/>
        <w:rPr>
          <w:rFonts w:cs="Arial"/>
          <w:b/>
          <w:i/>
          <w:sz w:val="24"/>
          <w:lang w:eastAsia="en-US"/>
        </w:rPr>
      </w:pPr>
      <w:proofErr w:type="spellStart"/>
      <w:r w:rsidRPr="00BF18F7">
        <w:rPr>
          <w:rFonts w:cs="Arial"/>
          <w:bCs/>
          <w:i/>
          <w:sz w:val="24"/>
          <w:lang w:eastAsia="en-US"/>
        </w:rPr>
        <w:t>Gartan</w:t>
      </w:r>
      <w:proofErr w:type="spellEnd"/>
      <w:r w:rsidRPr="00BF18F7">
        <w:rPr>
          <w:rFonts w:cs="Arial"/>
          <w:bCs/>
          <w:i/>
          <w:sz w:val="24"/>
          <w:lang w:eastAsia="en-US"/>
        </w:rPr>
        <w:t xml:space="preserve"> (other paid duties)</w:t>
      </w:r>
      <w:r w:rsidRPr="007338FB">
        <w:rPr>
          <w:rFonts w:cs="Arial"/>
          <w:bCs/>
          <w:i/>
          <w:sz w:val="24"/>
          <w:lang w:eastAsia="en-US"/>
        </w:rPr>
        <w:t xml:space="preserve"> e.g. medicals</w:t>
      </w:r>
    </w:p>
    <w:p w14:paraId="1A2617F9" w14:textId="77777777" w:rsidR="007338FB" w:rsidRPr="007338FB" w:rsidRDefault="007338FB" w:rsidP="00626C48">
      <w:pPr>
        <w:numPr>
          <w:ilvl w:val="0"/>
          <w:numId w:val="10"/>
        </w:numPr>
        <w:tabs>
          <w:tab w:val="left" w:pos="1418"/>
        </w:tabs>
        <w:autoSpaceDE w:val="0"/>
        <w:autoSpaceDN w:val="0"/>
        <w:adjustRightInd w:val="0"/>
        <w:spacing w:line="240" w:lineRule="auto"/>
        <w:contextualSpacing/>
        <w:jc w:val="both"/>
        <w:rPr>
          <w:rFonts w:cs="Arial"/>
          <w:b/>
          <w:i/>
          <w:sz w:val="24"/>
          <w:lang w:eastAsia="en-US"/>
        </w:rPr>
      </w:pPr>
      <w:proofErr w:type="spellStart"/>
      <w:r w:rsidRPr="007338FB">
        <w:rPr>
          <w:rFonts w:cs="Arial"/>
          <w:bCs/>
          <w:i/>
          <w:sz w:val="24"/>
          <w:lang w:eastAsia="en-US"/>
        </w:rPr>
        <w:lastRenderedPageBreak/>
        <w:t>Gartan</w:t>
      </w:r>
      <w:proofErr w:type="spellEnd"/>
      <w:r w:rsidRPr="007338FB">
        <w:rPr>
          <w:rFonts w:cs="Arial"/>
          <w:bCs/>
          <w:i/>
          <w:sz w:val="24"/>
          <w:lang w:eastAsia="en-US"/>
        </w:rPr>
        <w:t xml:space="preserve"> training</w:t>
      </w:r>
    </w:p>
    <w:p w14:paraId="42725DCF" w14:textId="77777777" w:rsidR="007338FB" w:rsidRPr="007338FB" w:rsidRDefault="007338FB" w:rsidP="00626C48">
      <w:pPr>
        <w:numPr>
          <w:ilvl w:val="0"/>
          <w:numId w:val="10"/>
        </w:numPr>
        <w:tabs>
          <w:tab w:val="left" w:pos="1418"/>
        </w:tabs>
        <w:autoSpaceDE w:val="0"/>
        <w:autoSpaceDN w:val="0"/>
        <w:adjustRightInd w:val="0"/>
        <w:spacing w:line="240" w:lineRule="auto"/>
        <w:contextualSpacing/>
        <w:jc w:val="both"/>
        <w:rPr>
          <w:rFonts w:cs="Arial"/>
          <w:b/>
          <w:i/>
          <w:sz w:val="24"/>
          <w:lang w:eastAsia="en-US"/>
        </w:rPr>
      </w:pPr>
      <w:r w:rsidRPr="007338FB">
        <w:rPr>
          <w:rFonts w:cs="Arial"/>
          <w:bCs/>
          <w:i/>
          <w:sz w:val="24"/>
          <w:lang w:eastAsia="en-US"/>
        </w:rPr>
        <w:t>Sick pay (previous twelve months)</w:t>
      </w:r>
    </w:p>
    <w:p w14:paraId="3885AA70" w14:textId="77777777" w:rsidR="007338FB" w:rsidRPr="007338FB" w:rsidRDefault="007338FB" w:rsidP="00626C48">
      <w:pPr>
        <w:tabs>
          <w:tab w:val="left" w:pos="1418"/>
        </w:tabs>
        <w:autoSpaceDE w:val="0"/>
        <w:autoSpaceDN w:val="0"/>
        <w:adjustRightInd w:val="0"/>
        <w:spacing w:line="240" w:lineRule="auto"/>
        <w:jc w:val="both"/>
        <w:rPr>
          <w:rFonts w:cs="Arial"/>
          <w:sz w:val="24"/>
          <w:lang w:eastAsia="en-US"/>
        </w:rPr>
      </w:pPr>
    </w:p>
    <w:p w14:paraId="62280EA9" w14:textId="3FF5965E" w:rsidR="00361BBC" w:rsidRDefault="00361BBC" w:rsidP="00626C48">
      <w:pPr>
        <w:tabs>
          <w:tab w:val="left" w:pos="1418"/>
        </w:tabs>
        <w:autoSpaceDE w:val="0"/>
        <w:autoSpaceDN w:val="0"/>
        <w:adjustRightInd w:val="0"/>
        <w:spacing w:line="240" w:lineRule="auto"/>
        <w:jc w:val="both"/>
        <w:rPr>
          <w:rFonts w:cs="Arial"/>
          <w:bCs/>
          <w:sz w:val="24"/>
          <w:lang w:eastAsia="en-US"/>
        </w:rPr>
      </w:pPr>
      <w:r>
        <w:rPr>
          <w:rFonts w:cs="Arial"/>
          <w:bCs/>
          <w:sz w:val="24"/>
          <w:lang w:eastAsia="en-US"/>
        </w:rPr>
        <w:t xml:space="preserve">The following elements </w:t>
      </w:r>
      <w:r w:rsidR="00271572">
        <w:rPr>
          <w:rFonts w:cs="Arial"/>
          <w:bCs/>
          <w:sz w:val="24"/>
          <w:lang w:eastAsia="en-US"/>
        </w:rPr>
        <w:t xml:space="preserve">make </w:t>
      </w:r>
      <w:r>
        <w:rPr>
          <w:rFonts w:cs="Arial"/>
          <w:bCs/>
          <w:sz w:val="24"/>
          <w:lang w:eastAsia="en-US"/>
        </w:rPr>
        <w:t>up</w:t>
      </w:r>
      <w:r w:rsidR="00271572">
        <w:rPr>
          <w:rFonts w:cs="Arial"/>
          <w:bCs/>
          <w:sz w:val="24"/>
          <w:lang w:eastAsia="en-US"/>
        </w:rPr>
        <w:t xml:space="preserve"> the</w:t>
      </w:r>
      <w:r>
        <w:rPr>
          <w:rFonts w:cs="Arial"/>
          <w:bCs/>
          <w:sz w:val="24"/>
          <w:lang w:eastAsia="en-US"/>
        </w:rPr>
        <w:t xml:space="preserve"> fixed monthly payment:</w:t>
      </w:r>
    </w:p>
    <w:p w14:paraId="6F90F101" w14:textId="77777777" w:rsidR="00361BBC" w:rsidRDefault="00361BBC" w:rsidP="00626C48">
      <w:pPr>
        <w:tabs>
          <w:tab w:val="left" w:pos="1418"/>
        </w:tabs>
        <w:autoSpaceDE w:val="0"/>
        <w:autoSpaceDN w:val="0"/>
        <w:adjustRightInd w:val="0"/>
        <w:spacing w:line="240" w:lineRule="auto"/>
        <w:jc w:val="both"/>
        <w:rPr>
          <w:rFonts w:cs="Arial"/>
          <w:bCs/>
          <w:sz w:val="24"/>
          <w:lang w:eastAsia="en-US"/>
        </w:rPr>
      </w:pPr>
    </w:p>
    <w:p w14:paraId="5A8F61F1" w14:textId="77777777" w:rsidR="00361BBC" w:rsidRPr="00271572" w:rsidRDefault="00361BBC" w:rsidP="00626C48">
      <w:pPr>
        <w:pStyle w:val="ListParagraph"/>
        <w:numPr>
          <w:ilvl w:val="0"/>
          <w:numId w:val="80"/>
        </w:numPr>
        <w:tabs>
          <w:tab w:val="left" w:pos="1418"/>
        </w:tabs>
        <w:autoSpaceDE w:val="0"/>
        <w:autoSpaceDN w:val="0"/>
        <w:adjustRightInd w:val="0"/>
        <w:spacing w:line="240" w:lineRule="auto"/>
        <w:jc w:val="both"/>
        <w:rPr>
          <w:rFonts w:cs="Arial"/>
          <w:bCs/>
          <w:i/>
          <w:sz w:val="24"/>
          <w:lang w:eastAsia="en-US"/>
        </w:rPr>
      </w:pPr>
      <w:r w:rsidRPr="00271572">
        <w:rPr>
          <w:rFonts w:cs="Arial"/>
          <w:bCs/>
          <w:i/>
          <w:sz w:val="24"/>
          <w:lang w:eastAsia="en-US"/>
        </w:rPr>
        <w:t>Retainer</w:t>
      </w:r>
    </w:p>
    <w:p w14:paraId="265213F6" w14:textId="77777777" w:rsidR="00361BBC" w:rsidRPr="00271572" w:rsidRDefault="00361BBC" w:rsidP="00626C48">
      <w:pPr>
        <w:pStyle w:val="ListParagraph"/>
        <w:numPr>
          <w:ilvl w:val="0"/>
          <w:numId w:val="80"/>
        </w:numPr>
        <w:tabs>
          <w:tab w:val="left" w:pos="1418"/>
        </w:tabs>
        <w:autoSpaceDE w:val="0"/>
        <w:autoSpaceDN w:val="0"/>
        <w:adjustRightInd w:val="0"/>
        <w:spacing w:line="240" w:lineRule="auto"/>
        <w:jc w:val="both"/>
        <w:rPr>
          <w:rFonts w:cs="Arial"/>
          <w:bCs/>
          <w:i/>
          <w:sz w:val="24"/>
          <w:lang w:eastAsia="en-US"/>
        </w:rPr>
      </w:pPr>
      <w:r w:rsidRPr="00271572">
        <w:rPr>
          <w:rFonts w:cs="Arial"/>
          <w:bCs/>
          <w:i/>
          <w:sz w:val="24"/>
          <w:lang w:eastAsia="en-US"/>
        </w:rPr>
        <w:t xml:space="preserve">Annual leave </w:t>
      </w:r>
    </w:p>
    <w:p w14:paraId="3C1757D3" w14:textId="77777777" w:rsidR="00361BBC" w:rsidRPr="00271572" w:rsidRDefault="00361BBC" w:rsidP="00626C48">
      <w:pPr>
        <w:pStyle w:val="ListParagraph"/>
        <w:numPr>
          <w:ilvl w:val="0"/>
          <w:numId w:val="80"/>
        </w:numPr>
        <w:tabs>
          <w:tab w:val="left" w:pos="1418"/>
        </w:tabs>
        <w:autoSpaceDE w:val="0"/>
        <w:autoSpaceDN w:val="0"/>
        <w:adjustRightInd w:val="0"/>
        <w:spacing w:line="240" w:lineRule="auto"/>
        <w:jc w:val="both"/>
        <w:rPr>
          <w:rFonts w:cs="Arial"/>
          <w:bCs/>
          <w:i/>
          <w:sz w:val="24"/>
          <w:lang w:eastAsia="en-US"/>
        </w:rPr>
      </w:pPr>
      <w:r w:rsidRPr="00271572">
        <w:rPr>
          <w:rFonts w:cs="Arial"/>
          <w:bCs/>
          <w:i/>
          <w:sz w:val="24"/>
          <w:lang w:eastAsia="en-US"/>
        </w:rPr>
        <w:t>Core training payments</w:t>
      </w:r>
    </w:p>
    <w:p w14:paraId="0EFECA87" w14:textId="77777777" w:rsidR="00361BBC" w:rsidRPr="00271572" w:rsidRDefault="00361BBC" w:rsidP="00626C48">
      <w:pPr>
        <w:pStyle w:val="ListParagraph"/>
        <w:numPr>
          <w:ilvl w:val="0"/>
          <w:numId w:val="80"/>
        </w:numPr>
        <w:tabs>
          <w:tab w:val="left" w:pos="1418"/>
        </w:tabs>
        <w:autoSpaceDE w:val="0"/>
        <w:autoSpaceDN w:val="0"/>
        <w:adjustRightInd w:val="0"/>
        <w:spacing w:line="240" w:lineRule="auto"/>
        <w:jc w:val="both"/>
        <w:rPr>
          <w:rFonts w:cs="Arial"/>
          <w:bCs/>
          <w:i/>
          <w:sz w:val="24"/>
          <w:lang w:eastAsia="en-US"/>
        </w:rPr>
      </w:pPr>
      <w:r w:rsidRPr="00271572">
        <w:rPr>
          <w:rFonts w:cs="Arial"/>
          <w:bCs/>
          <w:i/>
          <w:sz w:val="24"/>
          <w:lang w:eastAsia="en-US"/>
        </w:rPr>
        <w:t>CPD</w:t>
      </w:r>
    </w:p>
    <w:p w14:paraId="5C8B2FEB" w14:textId="673B37EC" w:rsidR="00651EB2" w:rsidRDefault="00651EB2" w:rsidP="00626C48">
      <w:pPr>
        <w:tabs>
          <w:tab w:val="left" w:pos="1418"/>
        </w:tabs>
        <w:autoSpaceDE w:val="0"/>
        <w:autoSpaceDN w:val="0"/>
        <w:adjustRightInd w:val="0"/>
        <w:spacing w:line="240" w:lineRule="auto"/>
        <w:jc w:val="both"/>
        <w:rPr>
          <w:rFonts w:cs="Arial"/>
          <w:sz w:val="24"/>
          <w:lang w:eastAsia="en-US"/>
        </w:rPr>
      </w:pPr>
    </w:p>
    <w:p w14:paraId="145AA52A" w14:textId="6B741CE8" w:rsidR="007338FB" w:rsidRPr="007338FB" w:rsidRDefault="007338FB" w:rsidP="00626C48">
      <w:pPr>
        <w:tabs>
          <w:tab w:val="left" w:pos="1418"/>
        </w:tabs>
        <w:autoSpaceDE w:val="0"/>
        <w:autoSpaceDN w:val="0"/>
        <w:adjustRightInd w:val="0"/>
        <w:spacing w:line="240" w:lineRule="auto"/>
        <w:jc w:val="both"/>
        <w:rPr>
          <w:rFonts w:cs="Arial"/>
          <w:sz w:val="24"/>
          <w:lang w:eastAsia="en-US"/>
        </w:rPr>
      </w:pPr>
      <w:r w:rsidRPr="007338FB">
        <w:rPr>
          <w:rFonts w:cs="Arial"/>
          <w:sz w:val="24"/>
          <w:lang w:eastAsia="en-US"/>
        </w:rPr>
        <w:t xml:space="preserve">Occupational sick pay </w:t>
      </w:r>
      <w:proofErr w:type="gramStart"/>
      <w:r w:rsidRPr="007338FB">
        <w:rPr>
          <w:rFonts w:cs="Arial"/>
          <w:sz w:val="24"/>
          <w:lang w:eastAsia="en-US"/>
        </w:rPr>
        <w:t>may be withheld</w:t>
      </w:r>
      <w:proofErr w:type="gramEnd"/>
      <w:r w:rsidRPr="007338FB">
        <w:rPr>
          <w:rFonts w:cs="Arial"/>
          <w:sz w:val="24"/>
          <w:lang w:eastAsia="en-US"/>
        </w:rPr>
        <w:t xml:space="preserve"> if the notification and certification procedures are not adhered to. </w:t>
      </w:r>
      <w:r w:rsidRPr="007338FB">
        <w:rPr>
          <w:rFonts w:cs="Arial"/>
          <w:sz w:val="24"/>
        </w:rPr>
        <w:t xml:space="preserve">Sick Pay </w:t>
      </w:r>
      <w:r w:rsidR="00BA2B99">
        <w:rPr>
          <w:rFonts w:cs="Arial"/>
          <w:sz w:val="24"/>
        </w:rPr>
        <w:t>e</w:t>
      </w:r>
      <w:r w:rsidRPr="007338FB">
        <w:rPr>
          <w:rFonts w:cs="Arial"/>
          <w:sz w:val="24"/>
        </w:rPr>
        <w:t>xclusions include:</w:t>
      </w:r>
    </w:p>
    <w:p w14:paraId="747EE65D" w14:textId="77777777" w:rsidR="007338FB" w:rsidRPr="007338FB" w:rsidRDefault="007338FB" w:rsidP="00626C48">
      <w:pPr>
        <w:tabs>
          <w:tab w:val="left" w:pos="5040"/>
        </w:tabs>
        <w:jc w:val="both"/>
        <w:rPr>
          <w:rFonts w:cs="Arial"/>
          <w:sz w:val="24"/>
        </w:rPr>
      </w:pPr>
    </w:p>
    <w:p w14:paraId="43588122" w14:textId="77777777" w:rsidR="007338FB" w:rsidRPr="007338FB" w:rsidRDefault="007338FB" w:rsidP="00626C48">
      <w:pPr>
        <w:numPr>
          <w:ilvl w:val="0"/>
          <w:numId w:val="10"/>
        </w:numPr>
        <w:tabs>
          <w:tab w:val="left" w:pos="5040"/>
        </w:tabs>
        <w:contextualSpacing/>
        <w:jc w:val="both"/>
        <w:rPr>
          <w:rFonts w:cs="Arial"/>
          <w:sz w:val="24"/>
        </w:rPr>
      </w:pPr>
      <w:r w:rsidRPr="007338FB">
        <w:rPr>
          <w:rFonts w:cs="Arial"/>
          <w:sz w:val="24"/>
        </w:rPr>
        <w:t>If an employee abuses the sickness scheme</w:t>
      </w:r>
    </w:p>
    <w:p w14:paraId="355EDF3A" w14:textId="73E30FAB" w:rsidR="007338FB" w:rsidRPr="007338FB" w:rsidRDefault="007338FB" w:rsidP="00626C48">
      <w:pPr>
        <w:numPr>
          <w:ilvl w:val="0"/>
          <w:numId w:val="10"/>
        </w:numPr>
        <w:tabs>
          <w:tab w:val="left" w:pos="5040"/>
        </w:tabs>
        <w:contextualSpacing/>
        <w:jc w:val="both"/>
        <w:rPr>
          <w:rFonts w:cs="Arial"/>
          <w:sz w:val="24"/>
        </w:rPr>
      </w:pPr>
      <w:r w:rsidRPr="007338FB">
        <w:rPr>
          <w:rFonts w:cs="Arial"/>
          <w:sz w:val="24"/>
        </w:rPr>
        <w:t>If the sickness absence is due to or attributable to deliberate conduct which is harmful to the employee’s recovery</w:t>
      </w:r>
      <w:r w:rsidR="00607DC3">
        <w:rPr>
          <w:rFonts w:cs="Arial"/>
          <w:sz w:val="24"/>
        </w:rPr>
        <w:t>.</w:t>
      </w:r>
    </w:p>
    <w:p w14:paraId="13A680CD" w14:textId="1E3278FB" w:rsidR="007338FB" w:rsidRPr="007338FB" w:rsidRDefault="007338FB" w:rsidP="00626C48">
      <w:pPr>
        <w:numPr>
          <w:ilvl w:val="0"/>
          <w:numId w:val="10"/>
        </w:numPr>
        <w:tabs>
          <w:tab w:val="left" w:pos="5040"/>
        </w:tabs>
        <w:contextualSpacing/>
        <w:jc w:val="both"/>
        <w:rPr>
          <w:rFonts w:cs="Arial"/>
          <w:sz w:val="24"/>
        </w:rPr>
      </w:pPr>
      <w:r w:rsidRPr="007338FB">
        <w:rPr>
          <w:rFonts w:cs="Arial"/>
          <w:sz w:val="24"/>
        </w:rPr>
        <w:t>If the employee’s absence has been caused by their own misconduct or neglec</w:t>
      </w:r>
      <w:r w:rsidR="00607DC3">
        <w:rPr>
          <w:rFonts w:cs="Arial"/>
          <w:sz w:val="24"/>
        </w:rPr>
        <w:t>t</w:t>
      </w:r>
    </w:p>
    <w:p w14:paraId="75A7EBF2" w14:textId="2BA4695F" w:rsidR="007338FB" w:rsidRPr="007338FB" w:rsidRDefault="007338FB" w:rsidP="00626C48">
      <w:pPr>
        <w:numPr>
          <w:ilvl w:val="0"/>
          <w:numId w:val="10"/>
        </w:numPr>
        <w:tabs>
          <w:tab w:val="left" w:pos="5040"/>
        </w:tabs>
        <w:contextualSpacing/>
        <w:jc w:val="both"/>
        <w:rPr>
          <w:rFonts w:cs="Arial"/>
          <w:sz w:val="24"/>
        </w:rPr>
      </w:pPr>
      <w:r w:rsidRPr="007338FB">
        <w:rPr>
          <w:rFonts w:cs="Arial"/>
          <w:sz w:val="24"/>
        </w:rPr>
        <w:t>If the employee’s absence is due to active participation in professional spor</w:t>
      </w:r>
      <w:r w:rsidR="00607DC3">
        <w:rPr>
          <w:rFonts w:cs="Arial"/>
          <w:sz w:val="24"/>
        </w:rPr>
        <w:t>t</w:t>
      </w:r>
    </w:p>
    <w:p w14:paraId="46139AF3" w14:textId="5A69552D" w:rsidR="007338FB" w:rsidRPr="007338FB" w:rsidRDefault="007338FB" w:rsidP="00626C48">
      <w:pPr>
        <w:numPr>
          <w:ilvl w:val="0"/>
          <w:numId w:val="10"/>
        </w:numPr>
        <w:tabs>
          <w:tab w:val="left" w:pos="5040"/>
        </w:tabs>
        <w:contextualSpacing/>
        <w:jc w:val="both"/>
        <w:rPr>
          <w:rFonts w:cs="Arial"/>
          <w:sz w:val="24"/>
        </w:rPr>
      </w:pPr>
      <w:r w:rsidRPr="007338FB">
        <w:rPr>
          <w:rFonts w:cs="Arial"/>
          <w:sz w:val="24"/>
        </w:rPr>
        <w:t xml:space="preserve">If </w:t>
      </w:r>
      <w:r w:rsidR="0080710B">
        <w:rPr>
          <w:rFonts w:cs="Arial"/>
          <w:sz w:val="24"/>
        </w:rPr>
        <w:t xml:space="preserve">a </w:t>
      </w:r>
      <w:proofErr w:type="spellStart"/>
      <w:r w:rsidR="0080710B">
        <w:rPr>
          <w:rFonts w:cs="Arial"/>
          <w:sz w:val="24"/>
        </w:rPr>
        <w:t>wholetime</w:t>
      </w:r>
      <w:proofErr w:type="spellEnd"/>
      <w:r w:rsidRPr="007338FB">
        <w:rPr>
          <w:rFonts w:cs="Arial"/>
          <w:sz w:val="24"/>
        </w:rPr>
        <w:t xml:space="preserve"> employee is injured while working in their own time on their own account for private gain or for another employer</w:t>
      </w:r>
    </w:p>
    <w:p w14:paraId="792C35D0" w14:textId="77777777" w:rsidR="007338FB" w:rsidRPr="007338FB" w:rsidRDefault="007338FB" w:rsidP="00626C48">
      <w:pPr>
        <w:numPr>
          <w:ilvl w:val="0"/>
          <w:numId w:val="10"/>
        </w:numPr>
        <w:tabs>
          <w:tab w:val="left" w:pos="5040"/>
        </w:tabs>
        <w:contextualSpacing/>
        <w:jc w:val="both"/>
        <w:rPr>
          <w:rFonts w:cs="Arial"/>
          <w:sz w:val="24"/>
        </w:rPr>
      </w:pPr>
      <w:r w:rsidRPr="007338FB">
        <w:rPr>
          <w:rFonts w:cs="Arial"/>
          <w:sz w:val="24"/>
        </w:rPr>
        <w:t>If an employee fails to attend the Occupational Health service and medical appointments or maintain contact without good reason.</w:t>
      </w:r>
    </w:p>
    <w:p w14:paraId="30196F17" w14:textId="03FBDD22" w:rsidR="007338FB" w:rsidRDefault="007338FB" w:rsidP="00626C48">
      <w:pPr>
        <w:tabs>
          <w:tab w:val="left" w:pos="5040"/>
        </w:tabs>
        <w:jc w:val="both"/>
        <w:rPr>
          <w:rFonts w:cs="Arial"/>
          <w:sz w:val="24"/>
        </w:rPr>
      </w:pPr>
    </w:p>
    <w:p w14:paraId="705F20E3" w14:textId="626A52FA" w:rsidR="00361BBC" w:rsidRDefault="00361BBC" w:rsidP="00626C48">
      <w:pPr>
        <w:tabs>
          <w:tab w:val="left" w:pos="5040"/>
        </w:tabs>
        <w:jc w:val="both"/>
        <w:rPr>
          <w:rFonts w:cs="Arial"/>
          <w:sz w:val="24"/>
        </w:rPr>
      </w:pPr>
      <w:r>
        <w:rPr>
          <w:rFonts w:cs="Arial"/>
          <w:sz w:val="24"/>
        </w:rPr>
        <w:t xml:space="preserve">Where an employee is absent and approaching the end of their full pay entitlement, the line manager should seek advice from People Management where a possible extension to sick pay may apply. </w:t>
      </w:r>
    </w:p>
    <w:p w14:paraId="13E76BC3" w14:textId="77777777" w:rsidR="00361BBC" w:rsidRPr="007338FB" w:rsidRDefault="00361BBC" w:rsidP="00626C48">
      <w:pPr>
        <w:tabs>
          <w:tab w:val="left" w:pos="5040"/>
        </w:tabs>
        <w:jc w:val="both"/>
        <w:rPr>
          <w:rFonts w:cs="Arial"/>
          <w:sz w:val="24"/>
        </w:rPr>
      </w:pPr>
    </w:p>
    <w:p w14:paraId="5AC78904" w14:textId="77777777" w:rsidR="007338FB" w:rsidRPr="007338FB" w:rsidRDefault="007338FB" w:rsidP="00626C48">
      <w:pPr>
        <w:tabs>
          <w:tab w:val="left" w:pos="5040"/>
        </w:tabs>
        <w:jc w:val="both"/>
        <w:rPr>
          <w:rFonts w:cs="Arial"/>
          <w:sz w:val="24"/>
        </w:rPr>
      </w:pPr>
      <w:r w:rsidRPr="007338FB">
        <w:rPr>
          <w:rFonts w:cs="Arial"/>
          <w:sz w:val="24"/>
        </w:rPr>
        <w:t xml:space="preserve">People Management advice must be sought in circumstances where an employee who is off sick may be suspended </w:t>
      </w:r>
      <w:proofErr w:type="gramStart"/>
      <w:r w:rsidRPr="007338FB">
        <w:rPr>
          <w:rFonts w:cs="Arial"/>
          <w:sz w:val="24"/>
        </w:rPr>
        <w:t>as a result</w:t>
      </w:r>
      <w:proofErr w:type="gramEnd"/>
      <w:r w:rsidRPr="007338FB">
        <w:rPr>
          <w:rFonts w:cs="Arial"/>
          <w:sz w:val="24"/>
        </w:rPr>
        <w:t xml:space="preserve"> of a disciplinary procedure. </w:t>
      </w:r>
    </w:p>
    <w:p w14:paraId="33E0391E" w14:textId="77777777" w:rsidR="007338FB" w:rsidRPr="007338FB" w:rsidRDefault="007338FB" w:rsidP="00626C48">
      <w:pPr>
        <w:spacing w:line="240" w:lineRule="auto"/>
        <w:jc w:val="both"/>
        <w:rPr>
          <w:rFonts w:cs="Arial"/>
          <w:b/>
          <w:sz w:val="24"/>
        </w:rPr>
      </w:pPr>
    </w:p>
    <w:p w14:paraId="3BFC057F" w14:textId="75C4AE06" w:rsidR="007338FB" w:rsidRPr="00A177E8" w:rsidRDefault="00BA2B99" w:rsidP="00626C48">
      <w:pPr>
        <w:pStyle w:val="Heading2"/>
        <w:jc w:val="both"/>
      </w:pPr>
      <w:bookmarkStart w:id="19" w:name="_Toc33183014"/>
      <w:r w:rsidRPr="00A177E8">
        <w:t xml:space="preserve">7.1 </w:t>
      </w:r>
      <w:r w:rsidR="007338FB" w:rsidRPr="00A177E8">
        <w:t>Service Related Absence</w:t>
      </w:r>
      <w:bookmarkEnd w:id="19"/>
    </w:p>
    <w:p w14:paraId="4E6BAB8F" w14:textId="77777777" w:rsidR="007338FB" w:rsidRPr="007338FB" w:rsidRDefault="007338FB" w:rsidP="00626C48">
      <w:pPr>
        <w:spacing w:line="240" w:lineRule="auto"/>
        <w:jc w:val="both"/>
        <w:rPr>
          <w:rFonts w:cs="Arial"/>
          <w:sz w:val="24"/>
        </w:rPr>
      </w:pPr>
    </w:p>
    <w:p w14:paraId="13A15F4C" w14:textId="38C66A3A" w:rsidR="007338FB" w:rsidRPr="007338FB" w:rsidRDefault="007338FB" w:rsidP="00626C48">
      <w:pPr>
        <w:spacing w:line="240" w:lineRule="auto"/>
        <w:contextualSpacing/>
        <w:jc w:val="both"/>
        <w:rPr>
          <w:rFonts w:cs="Arial"/>
          <w:sz w:val="24"/>
        </w:rPr>
      </w:pPr>
      <w:r w:rsidRPr="007338FB">
        <w:rPr>
          <w:rFonts w:cs="Arial"/>
          <w:sz w:val="24"/>
        </w:rPr>
        <w:t>When employees believe their absence is due to injuries or illness sus</w:t>
      </w:r>
      <w:r w:rsidR="00607DC3">
        <w:rPr>
          <w:rFonts w:cs="Arial"/>
          <w:sz w:val="24"/>
        </w:rPr>
        <w:t xml:space="preserve">tained at </w:t>
      </w:r>
      <w:proofErr w:type="gramStart"/>
      <w:r w:rsidR="00607DC3">
        <w:rPr>
          <w:rFonts w:cs="Arial"/>
          <w:sz w:val="24"/>
        </w:rPr>
        <w:t>work</w:t>
      </w:r>
      <w:proofErr w:type="gramEnd"/>
      <w:r w:rsidR="00607DC3">
        <w:rPr>
          <w:rFonts w:cs="Arial"/>
          <w:sz w:val="24"/>
        </w:rPr>
        <w:t xml:space="preserve"> they</w:t>
      </w:r>
      <w:r w:rsidRPr="007338FB">
        <w:rPr>
          <w:rFonts w:cs="Arial"/>
          <w:sz w:val="24"/>
        </w:rPr>
        <w:t xml:space="preserve"> must report this to their </w:t>
      </w:r>
      <w:r w:rsidR="00361BBC">
        <w:rPr>
          <w:rFonts w:cs="Arial"/>
          <w:sz w:val="24"/>
        </w:rPr>
        <w:t>m</w:t>
      </w:r>
      <w:r w:rsidRPr="007338FB">
        <w:rPr>
          <w:rFonts w:cs="Arial"/>
          <w:sz w:val="24"/>
        </w:rPr>
        <w:t xml:space="preserve">anager in accordance with service procedures. In this </w:t>
      </w:r>
      <w:proofErr w:type="gramStart"/>
      <w:r w:rsidRPr="007338FB">
        <w:rPr>
          <w:rFonts w:cs="Arial"/>
          <w:sz w:val="24"/>
        </w:rPr>
        <w:t>instance</w:t>
      </w:r>
      <w:proofErr w:type="gramEnd"/>
      <w:r w:rsidRPr="007338FB">
        <w:rPr>
          <w:rFonts w:cs="Arial"/>
          <w:sz w:val="24"/>
        </w:rPr>
        <w:t xml:space="preserve"> advice must be sought immediately after the incident from the Occupational Health Service. The service must be satisfied that the absence is service related</w:t>
      </w:r>
      <w:r w:rsidR="00870A0E">
        <w:rPr>
          <w:rFonts w:cs="Arial"/>
          <w:sz w:val="24"/>
        </w:rPr>
        <w:t xml:space="preserve"> and therefore any accidents </w:t>
      </w:r>
      <w:proofErr w:type="gramStart"/>
      <w:r w:rsidR="00870A0E">
        <w:rPr>
          <w:rFonts w:cs="Arial"/>
          <w:sz w:val="24"/>
        </w:rPr>
        <w:t>should be reported</w:t>
      </w:r>
      <w:proofErr w:type="gramEnd"/>
      <w:r w:rsidR="00870A0E">
        <w:rPr>
          <w:rFonts w:cs="Arial"/>
          <w:sz w:val="24"/>
        </w:rPr>
        <w:t xml:space="preserve"> and an investigation carried out, where necessary</w:t>
      </w:r>
      <w:r w:rsidRPr="007338FB">
        <w:rPr>
          <w:rFonts w:cs="Arial"/>
          <w:sz w:val="24"/>
        </w:rPr>
        <w:t xml:space="preserve">. In some cases, the investigation may take some time, therefore the service reserves the right </w:t>
      </w:r>
      <w:proofErr w:type="gramStart"/>
      <w:r w:rsidRPr="007338FB">
        <w:rPr>
          <w:rFonts w:cs="Arial"/>
          <w:sz w:val="24"/>
        </w:rPr>
        <w:t>to temporarily treat</w:t>
      </w:r>
      <w:proofErr w:type="gramEnd"/>
      <w:r w:rsidRPr="007338FB">
        <w:rPr>
          <w:rFonts w:cs="Arial"/>
          <w:sz w:val="24"/>
        </w:rPr>
        <w:t xml:space="preserve"> an absence as service related, and to revert to treating it as non-service related (including in relation to sick pay entitlement) should any investigation conclude as such. </w:t>
      </w:r>
    </w:p>
    <w:p w14:paraId="30D1B1FD" w14:textId="77777777" w:rsidR="007338FB" w:rsidRPr="007338FB" w:rsidRDefault="007338FB" w:rsidP="00626C48">
      <w:pPr>
        <w:spacing w:line="240" w:lineRule="auto"/>
        <w:jc w:val="both"/>
        <w:rPr>
          <w:rFonts w:cs="Arial"/>
          <w:sz w:val="24"/>
        </w:rPr>
      </w:pPr>
    </w:p>
    <w:p w14:paraId="2EE05EB7" w14:textId="7223340B" w:rsidR="007338FB" w:rsidRPr="007338FB" w:rsidRDefault="005F6ED2" w:rsidP="00626C48">
      <w:pPr>
        <w:spacing w:line="240" w:lineRule="auto"/>
        <w:contextualSpacing/>
        <w:jc w:val="both"/>
        <w:rPr>
          <w:rFonts w:cs="Arial"/>
          <w:sz w:val="24"/>
        </w:rPr>
      </w:pPr>
      <w:r>
        <w:rPr>
          <w:rFonts w:cs="Arial"/>
          <w:sz w:val="24"/>
        </w:rPr>
        <w:t xml:space="preserve">It is the responsibility of the line manager </w:t>
      </w:r>
      <w:proofErr w:type="gramStart"/>
      <w:r>
        <w:rPr>
          <w:rFonts w:cs="Arial"/>
          <w:sz w:val="24"/>
        </w:rPr>
        <w:t>to accurately record</w:t>
      </w:r>
      <w:proofErr w:type="gramEnd"/>
      <w:r>
        <w:rPr>
          <w:rFonts w:cs="Arial"/>
          <w:sz w:val="24"/>
        </w:rPr>
        <w:t xml:space="preserve"> the reason for absence on </w:t>
      </w:r>
      <w:proofErr w:type="spellStart"/>
      <w:r>
        <w:rPr>
          <w:rFonts w:cs="Arial"/>
          <w:sz w:val="24"/>
        </w:rPr>
        <w:t>iTrent</w:t>
      </w:r>
      <w:proofErr w:type="spellEnd"/>
      <w:r>
        <w:rPr>
          <w:rFonts w:cs="Arial"/>
          <w:sz w:val="24"/>
        </w:rPr>
        <w:t>.  Absence in respect of illness or injury arising out of authorised duty</w:t>
      </w:r>
      <w:r w:rsidR="007338FB" w:rsidRPr="007338FB">
        <w:rPr>
          <w:rFonts w:cs="Arial"/>
          <w:sz w:val="24"/>
        </w:rPr>
        <w:t xml:space="preserve"> </w:t>
      </w:r>
      <w:r>
        <w:rPr>
          <w:rFonts w:cs="Arial"/>
          <w:sz w:val="24"/>
        </w:rPr>
        <w:t xml:space="preserve">should be recorded </w:t>
      </w:r>
      <w:proofErr w:type="gramStart"/>
      <w:r>
        <w:rPr>
          <w:rFonts w:cs="Arial"/>
          <w:sz w:val="24"/>
        </w:rPr>
        <w:t>as:</w:t>
      </w:r>
      <w:proofErr w:type="gramEnd"/>
      <w:r>
        <w:rPr>
          <w:rFonts w:cs="Arial"/>
          <w:sz w:val="24"/>
        </w:rPr>
        <w:t xml:space="preserve"> ‘Accident on Duty’. </w:t>
      </w:r>
    </w:p>
    <w:p w14:paraId="709E535E" w14:textId="77777777" w:rsidR="007338FB" w:rsidRPr="007338FB" w:rsidRDefault="007338FB" w:rsidP="00626C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z w:val="24"/>
          <w:lang w:eastAsia="en-US"/>
        </w:rPr>
      </w:pPr>
    </w:p>
    <w:p w14:paraId="04F12288" w14:textId="45D2E25F" w:rsidR="007338FB" w:rsidRPr="00A177E8" w:rsidRDefault="007338FB" w:rsidP="00626C48">
      <w:pPr>
        <w:pStyle w:val="Heading1"/>
        <w:jc w:val="both"/>
      </w:pPr>
      <w:bookmarkStart w:id="20" w:name="_Toc459727229"/>
      <w:bookmarkStart w:id="21" w:name="_Toc33183015"/>
      <w:r w:rsidRPr="00A177E8">
        <w:t>3</w:t>
      </w:r>
      <w:r w:rsidRPr="00A177E8">
        <w:rPr>
          <w:vertAlign w:val="superscript"/>
        </w:rPr>
        <w:t>rd</w:t>
      </w:r>
      <w:r w:rsidRPr="00A177E8">
        <w:t xml:space="preserve"> Party Accidents</w:t>
      </w:r>
      <w:bookmarkEnd w:id="20"/>
      <w:bookmarkEnd w:id="21"/>
      <w:r w:rsidRPr="00A177E8">
        <w:t xml:space="preserve"> </w:t>
      </w:r>
    </w:p>
    <w:p w14:paraId="31C665BE" w14:textId="77777777" w:rsidR="007338FB" w:rsidRPr="007338FB" w:rsidRDefault="007338FB" w:rsidP="00626C48">
      <w:pPr>
        <w:jc w:val="both"/>
        <w:rPr>
          <w:rFonts w:cs="Arial"/>
          <w:sz w:val="24"/>
        </w:rPr>
      </w:pPr>
    </w:p>
    <w:p w14:paraId="2339F58E" w14:textId="41D3CB72" w:rsidR="007338FB" w:rsidRPr="007338FB" w:rsidRDefault="007338FB" w:rsidP="00626C48">
      <w:pPr>
        <w:jc w:val="both"/>
        <w:rPr>
          <w:rFonts w:cs="Arial"/>
          <w:sz w:val="24"/>
        </w:rPr>
      </w:pPr>
      <w:r w:rsidRPr="007338FB">
        <w:rPr>
          <w:rFonts w:cs="Arial"/>
          <w:sz w:val="24"/>
        </w:rPr>
        <w:t xml:space="preserve">If an employee has an accident outside of work and where a third party is liable for the absence and an insurance contract payment will be made, the Council reserves the right to ‘loan’ </w:t>
      </w:r>
      <w:r w:rsidRPr="007338FB">
        <w:rPr>
          <w:rFonts w:cs="Arial"/>
          <w:sz w:val="24"/>
        </w:rPr>
        <w:lastRenderedPageBreak/>
        <w:t>Occupational Sick Pay (OSP) until a settlement is reached from the third</w:t>
      </w:r>
      <w:r w:rsidR="00DD0345">
        <w:rPr>
          <w:rFonts w:cs="Arial"/>
          <w:sz w:val="24"/>
        </w:rPr>
        <w:t xml:space="preserve"> party and this could mean the arrangement</w:t>
      </w:r>
      <w:r w:rsidRPr="007338FB">
        <w:rPr>
          <w:rFonts w:cs="Arial"/>
          <w:sz w:val="24"/>
        </w:rPr>
        <w:t xml:space="preserve"> of a ‘loan agreement.’  </w:t>
      </w:r>
    </w:p>
    <w:p w14:paraId="018DFFAA" w14:textId="77777777" w:rsidR="007338FB" w:rsidRPr="007338FB" w:rsidRDefault="007338FB" w:rsidP="00626C48">
      <w:pPr>
        <w:jc w:val="both"/>
        <w:rPr>
          <w:rFonts w:cs="Arial"/>
          <w:sz w:val="24"/>
        </w:rPr>
      </w:pPr>
    </w:p>
    <w:p w14:paraId="3F95BD47" w14:textId="0DB301D5" w:rsidR="007338FB" w:rsidRPr="007338FB" w:rsidRDefault="007338FB" w:rsidP="00626C48">
      <w:pPr>
        <w:jc w:val="both"/>
        <w:rPr>
          <w:rFonts w:cs="Arial"/>
          <w:sz w:val="24"/>
        </w:rPr>
      </w:pPr>
      <w:r w:rsidRPr="007338FB">
        <w:rPr>
          <w:rFonts w:cs="Arial"/>
          <w:sz w:val="24"/>
        </w:rPr>
        <w:t>Where it is evident that the employee has or will receive a compensation payment (e.g. in receipt of insurance policies for accidental injury, income or mortgage protection), the Council reserves the right to ensure that pre-</w:t>
      </w:r>
      <w:r w:rsidR="005955D1">
        <w:rPr>
          <w:rFonts w:cs="Arial"/>
          <w:sz w:val="24"/>
        </w:rPr>
        <w:t xml:space="preserve">sickness income is not exceeded. </w:t>
      </w:r>
      <w:r w:rsidRPr="007338FB">
        <w:rPr>
          <w:rFonts w:cs="Arial"/>
          <w:sz w:val="24"/>
        </w:rPr>
        <w:t xml:space="preserve"> </w:t>
      </w:r>
      <w:r w:rsidR="005955D1" w:rsidRPr="007338FB">
        <w:rPr>
          <w:rFonts w:cs="Arial"/>
          <w:sz w:val="24"/>
        </w:rPr>
        <w:t xml:space="preserve">In all cases, subject to the rules, SSP </w:t>
      </w:r>
      <w:proofErr w:type="gramStart"/>
      <w:r w:rsidR="005955D1" w:rsidRPr="007338FB">
        <w:rPr>
          <w:rFonts w:cs="Arial"/>
          <w:sz w:val="24"/>
        </w:rPr>
        <w:t>will be paid</w:t>
      </w:r>
      <w:proofErr w:type="gramEnd"/>
      <w:r w:rsidR="005955D1" w:rsidRPr="007338FB">
        <w:rPr>
          <w:rFonts w:cs="Arial"/>
          <w:sz w:val="24"/>
        </w:rPr>
        <w:t xml:space="preserve"> to employees but OSP will be adjusted to take into account other sources of mone</w:t>
      </w:r>
      <w:r w:rsidR="005955D1">
        <w:rPr>
          <w:rFonts w:cs="Arial"/>
          <w:sz w:val="24"/>
        </w:rPr>
        <w:t xml:space="preserve">y. </w:t>
      </w:r>
      <w:r w:rsidRPr="007338FB">
        <w:rPr>
          <w:rFonts w:cs="Arial"/>
          <w:sz w:val="24"/>
        </w:rPr>
        <w:t xml:space="preserve">Employees in receipt of such monies are required to declare it to the Council. </w:t>
      </w:r>
    </w:p>
    <w:p w14:paraId="6E8B2030" w14:textId="77777777" w:rsidR="007338FB" w:rsidRPr="007338FB" w:rsidRDefault="007338FB" w:rsidP="00626C48">
      <w:pPr>
        <w:jc w:val="both"/>
        <w:rPr>
          <w:rFonts w:cs="Arial"/>
          <w:sz w:val="24"/>
        </w:rPr>
      </w:pPr>
    </w:p>
    <w:p w14:paraId="2D626009" w14:textId="3ADE1F30" w:rsidR="007338FB" w:rsidRPr="007338FB" w:rsidRDefault="007338FB" w:rsidP="00626C48">
      <w:pPr>
        <w:jc w:val="both"/>
        <w:rPr>
          <w:rFonts w:cs="Arial"/>
          <w:sz w:val="24"/>
        </w:rPr>
      </w:pPr>
      <w:r w:rsidRPr="0050054E">
        <w:rPr>
          <w:rFonts w:cs="Arial"/>
          <w:sz w:val="24"/>
        </w:rPr>
        <w:t>Any such accident should be recorded as sickne</w:t>
      </w:r>
      <w:r w:rsidR="00DD0345">
        <w:rPr>
          <w:rFonts w:cs="Arial"/>
          <w:sz w:val="24"/>
        </w:rPr>
        <w:t>ss in the normal way but their m</w:t>
      </w:r>
      <w:r w:rsidRPr="0050054E">
        <w:rPr>
          <w:rFonts w:cs="Arial"/>
          <w:sz w:val="24"/>
        </w:rPr>
        <w:t>anager shall have due regard for the fact that liability has been acknowledged by a third party when reviewing the overall sickness record</w:t>
      </w:r>
      <w:r w:rsidR="0073566F" w:rsidRPr="0050054E">
        <w:rPr>
          <w:rFonts w:cs="Arial"/>
          <w:sz w:val="24"/>
        </w:rPr>
        <w:t>, including an assessment of any previous triggers set. Managers are encouraged to seek support from People Management when reviewing triggers and utilising the absence process, as in some circumstances it may be appropriate for managers to adjust their approach to take into account third party involvement.</w:t>
      </w:r>
      <w:r w:rsidRPr="007338FB">
        <w:rPr>
          <w:rFonts w:cs="Arial"/>
          <w:sz w:val="24"/>
        </w:rPr>
        <w:t xml:space="preserve"> Managers and employees should be aware that identification of liability could take a significant amount of time therefore accurate records </w:t>
      </w:r>
      <w:proofErr w:type="gramStart"/>
      <w:r w:rsidRPr="007338FB">
        <w:rPr>
          <w:rFonts w:cs="Arial"/>
          <w:sz w:val="24"/>
        </w:rPr>
        <w:t>should be kep</w:t>
      </w:r>
      <w:r w:rsidR="0073566F">
        <w:rPr>
          <w:rFonts w:cs="Arial"/>
          <w:sz w:val="24"/>
        </w:rPr>
        <w:t>t</w:t>
      </w:r>
      <w:proofErr w:type="gramEnd"/>
      <w:r w:rsidR="0073566F">
        <w:rPr>
          <w:rFonts w:cs="Arial"/>
          <w:sz w:val="24"/>
        </w:rPr>
        <w:t>.</w:t>
      </w:r>
    </w:p>
    <w:p w14:paraId="320B009A" w14:textId="77777777" w:rsidR="007338FB" w:rsidRPr="007338FB" w:rsidRDefault="007338FB" w:rsidP="00626C48">
      <w:pPr>
        <w:jc w:val="both"/>
        <w:rPr>
          <w:rFonts w:cs="Arial"/>
          <w:sz w:val="24"/>
        </w:rPr>
      </w:pPr>
    </w:p>
    <w:p w14:paraId="5725BA1A" w14:textId="77777777" w:rsidR="00BA2B99" w:rsidRDefault="00BA2B99" w:rsidP="00626C48">
      <w:pPr>
        <w:pStyle w:val="Heading1"/>
        <w:jc w:val="both"/>
      </w:pPr>
      <w:bookmarkStart w:id="22" w:name="_Toc33183016"/>
      <w:bookmarkStart w:id="23" w:name="_Toc459727230"/>
      <w:r>
        <w:t>Sickness Absence Management</w:t>
      </w:r>
      <w:bookmarkEnd w:id="22"/>
      <w:r>
        <w:t xml:space="preserve"> </w:t>
      </w:r>
    </w:p>
    <w:bookmarkEnd w:id="23"/>
    <w:p w14:paraId="35960EDE" w14:textId="77777777" w:rsidR="004E01D2" w:rsidRDefault="004E01D2" w:rsidP="00626C48">
      <w:pPr>
        <w:pStyle w:val="ListParagraph"/>
        <w:jc w:val="both"/>
        <w:rPr>
          <w:sz w:val="24"/>
        </w:rPr>
      </w:pPr>
    </w:p>
    <w:p w14:paraId="58C51936" w14:textId="7871DA00" w:rsidR="004E01D2" w:rsidRDefault="004E01D2" w:rsidP="00626C48">
      <w:pPr>
        <w:jc w:val="both"/>
        <w:rPr>
          <w:rFonts w:cs="Arial"/>
          <w:sz w:val="24"/>
        </w:rPr>
      </w:pPr>
      <w:r w:rsidRPr="004E01D2">
        <w:rPr>
          <w:rFonts w:cs="Arial"/>
          <w:sz w:val="24"/>
        </w:rPr>
        <w:t xml:space="preserve">It is essential that the Council deals with absence promptly, fairly and consistently to demonstrate to all employees that it regards absence as a serious matter. If there is no acceptable reason for the absence, the matter </w:t>
      </w:r>
      <w:proofErr w:type="gramStart"/>
      <w:r w:rsidRPr="004E01D2">
        <w:rPr>
          <w:rFonts w:cs="Arial"/>
          <w:sz w:val="24"/>
        </w:rPr>
        <w:t>should be treated as a conduct issue and dealt with as a disciplinary matter</w:t>
      </w:r>
      <w:proofErr w:type="gramEnd"/>
      <w:r w:rsidRPr="004E01D2">
        <w:rPr>
          <w:rFonts w:cs="Arial"/>
          <w:sz w:val="24"/>
        </w:rPr>
        <w:t xml:space="preserve">. It is appropriate to use the formal process where </w:t>
      </w:r>
      <w:r w:rsidR="00AB7F6D">
        <w:rPr>
          <w:rFonts w:cs="Arial"/>
          <w:sz w:val="24"/>
        </w:rPr>
        <w:t>an informal approach has</w:t>
      </w:r>
      <w:r w:rsidRPr="004E01D2">
        <w:rPr>
          <w:rFonts w:cs="Arial"/>
          <w:sz w:val="24"/>
        </w:rPr>
        <w:t xml:space="preserve"> failed to achieve the desired improvements in attendance, or where informal action </w:t>
      </w:r>
      <w:proofErr w:type="gramStart"/>
      <w:r w:rsidRPr="004E01D2">
        <w:rPr>
          <w:rFonts w:cs="Arial"/>
          <w:sz w:val="24"/>
        </w:rPr>
        <w:t>is deemed</w:t>
      </w:r>
      <w:proofErr w:type="gramEnd"/>
      <w:r w:rsidRPr="004E01D2">
        <w:rPr>
          <w:rFonts w:cs="Arial"/>
          <w:sz w:val="24"/>
        </w:rPr>
        <w:t xml:space="preserve"> not to be appropriate in the circumstances of the case. </w:t>
      </w:r>
    </w:p>
    <w:p w14:paraId="51A92559" w14:textId="1CA60C3F" w:rsidR="00883057" w:rsidRPr="004E01D2" w:rsidRDefault="00883057" w:rsidP="00626C48">
      <w:pPr>
        <w:jc w:val="both"/>
        <w:rPr>
          <w:rFonts w:cs="Arial"/>
          <w:sz w:val="24"/>
        </w:rPr>
      </w:pPr>
    </w:p>
    <w:p w14:paraId="51FFCED8" w14:textId="0B8E2B48" w:rsidR="00AB7F6D" w:rsidRDefault="00AB7F6D" w:rsidP="00626C48">
      <w:pPr>
        <w:jc w:val="both"/>
        <w:rPr>
          <w:rFonts w:cs="Arial"/>
          <w:sz w:val="24"/>
        </w:rPr>
      </w:pPr>
      <w:r w:rsidRPr="00883057">
        <w:rPr>
          <w:rFonts w:cs="Arial"/>
          <w:sz w:val="24"/>
        </w:rPr>
        <w:t xml:space="preserve">It </w:t>
      </w:r>
      <w:proofErr w:type="gramStart"/>
      <w:r w:rsidRPr="00883057">
        <w:rPr>
          <w:rFonts w:cs="Arial"/>
          <w:sz w:val="24"/>
        </w:rPr>
        <w:t>should be noted</w:t>
      </w:r>
      <w:proofErr w:type="gramEnd"/>
      <w:r w:rsidRPr="00883057">
        <w:rPr>
          <w:rFonts w:cs="Arial"/>
          <w:sz w:val="24"/>
        </w:rPr>
        <w:t xml:space="preserve"> that sickness absence issues are often complex and unique. Whilst it is important that issues </w:t>
      </w:r>
      <w:proofErr w:type="gramStart"/>
      <w:r w:rsidRPr="00883057">
        <w:rPr>
          <w:rFonts w:cs="Arial"/>
          <w:sz w:val="24"/>
        </w:rPr>
        <w:t>are</w:t>
      </w:r>
      <w:proofErr w:type="gramEnd"/>
      <w:r w:rsidRPr="00883057">
        <w:rPr>
          <w:rFonts w:cs="Arial"/>
          <w:sz w:val="24"/>
        </w:rPr>
        <w:t xml:space="preserve"> dealt with in fair way, the specific interventions used and the timing of those interventions may differ from case to case. </w:t>
      </w:r>
    </w:p>
    <w:p w14:paraId="00FE3C39" w14:textId="15276DB4" w:rsidR="00AB7F6D" w:rsidRPr="00883057" w:rsidRDefault="00AB7F6D" w:rsidP="00626C48">
      <w:pPr>
        <w:jc w:val="both"/>
        <w:rPr>
          <w:rFonts w:cs="Arial"/>
          <w:sz w:val="24"/>
        </w:rPr>
      </w:pPr>
    </w:p>
    <w:p w14:paraId="3138B2EC" w14:textId="011484B1" w:rsidR="00AB7F6D" w:rsidRDefault="00AB7F6D" w:rsidP="00626C48">
      <w:pPr>
        <w:jc w:val="both"/>
        <w:rPr>
          <w:rFonts w:cs="Arial"/>
          <w:sz w:val="24"/>
        </w:rPr>
      </w:pPr>
      <w:proofErr w:type="gramStart"/>
      <w:r>
        <w:rPr>
          <w:rFonts w:cs="Arial"/>
          <w:sz w:val="24"/>
        </w:rPr>
        <w:t>L</w:t>
      </w:r>
      <w:r w:rsidRPr="007338FB">
        <w:rPr>
          <w:rFonts w:cs="Arial"/>
          <w:sz w:val="24"/>
        </w:rPr>
        <w:t>ong term</w:t>
      </w:r>
      <w:proofErr w:type="gramEnd"/>
      <w:r w:rsidRPr="007338FB">
        <w:rPr>
          <w:rFonts w:cs="Arial"/>
          <w:sz w:val="24"/>
        </w:rPr>
        <w:t xml:space="preserve"> absence should also be managed via the formal 3</w:t>
      </w:r>
      <w:r>
        <w:rPr>
          <w:rFonts w:cs="Arial"/>
          <w:sz w:val="24"/>
        </w:rPr>
        <w:t xml:space="preserve"> stage process as detailed</w:t>
      </w:r>
      <w:r w:rsidR="0099013F">
        <w:rPr>
          <w:rFonts w:cs="Arial"/>
          <w:sz w:val="24"/>
        </w:rPr>
        <w:t xml:space="preserve"> below</w:t>
      </w:r>
      <w:r>
        <w:rPr>
          <w:rFonts w:cs="Arial"/>
          <w:sz w:val="24"/>
        </w:rPr>
        <w:t>, however, it may be appropriate to hold regular review meetings in between the formal stages and</w:t>
      </w:r>
      <w:r w:rsidRPr="007338FB">
        <w:rPr>
          <w:rFonts w:cs="Arial"/>
          <w:sz w:val="24"/>
        </w:rPr>
        <w:t xml:space="preserve"> managers should maintain</w:t>
      </w:r>
      <w:r>
        <w:rPr>
          <w:rFonts w:cs="Arial"/>
          <w:sz w:val="24"/>
        </w:rPr>
        <w:t xml:space="preserve"> in regular appropriate contact with the employee. </w:t>
      </w:r>
    </w:p>
    <w:p w14:paraId="291B3A6D" w14:textId="77777777" w:rsidR="00AB7F6D" w:rsidRPr="004E01D2" w:rsidRDefault="00AB7F6D" w:rsidP="00626C48">
      <w:pPr>
        <w:jc w:val="both"/>
        <w:rPr>
          <w:rFonts w:cs="Arial"/>
          <w:sz w:val="24"/>
        </w:rPr>
      </w:pPr>
    </w:p>
    <w:p w14:paraId="010E2E49" w14:textId="139BFE68" w:rsidR="00883057" w:rsidRDefault="00883057" w:rsidP="00626C48">
      <w:pPr>
        <w:jc w:val="both"/>
        <w:rPr>
          <w:rFonts w:cs="Arial"/>
          <w:sz w:val="24"/>
        </w:rPr>
      </w:pPr>
      <w:r w:rsidRPr="00883057">
        <w:rPr>
          <w:rFonts w:cs="Arial"/>
          <w:sz w:val="24"/>
        </w:rPr>
        <w:t>On occasion</w:t>
      </w:r>
      <w:r w:rsidR="00AB7F6D">
        <w:rPr>
          <w:rFonts w:cs="Arial"/>
          <w:sz w:val="24"/>
        </w:rPr>
        <w:t>,</w:t>
      </w:r>
      <w:r w:rsidRPr="00883057">
        <w:rPr>
          <w:rFonts w:cs="Arial"/>
          <w:sz w:val="24"/>
        </w:rPr>
        <w:t xml:space="preserve"> employees may have a combination of both long term and </w:t>
      </w:r>
      <w:proofErr w:type="gramStart"/>
      <w:r w:rsidRPr="00883057">
        <w:rPr>
          <w:rFonts w:cs="Arial"/>
          <w:sz w:val="24"/>
        </w:rPr>
        <w:t>short term</w:t>
      </w:r>
      <w:proofErr w:type="gramEnd"/>
      <w:r w:rsidRPr="00883057">
        <w:rPr>
          <w:rFonts w:cs="Arial"/>
          <w:sz w:val="24"/>
        </w:rPr>
        <w:t xml:space="preserve"> absences as defined by the policy.  In </w:t>
      </w:r>
      <w:proofErr w:type="gramStart"/>
      <w:r w:rsidRPr="00883057">
        <w:rPr>
          <w:rFonts w:cs="Arial"/>
          <w:sz w:val="24"/>
        </w:rPr>
        <w:t>this</w:t>
      </w:r>
      <w:proofErr w:type="gramEnd"/>
      <w:r w:rsidRPr="00883057">
        <w:rPr>
          <w:rFonts w:cs="Arial"/>
          <w:sz w:val="24"/>
        </w:rPr>
        <w:t xml:space="preserve"> scenario the principal remains that the absences shall be managed within the three stage process</w:t>
      </w:r>
      <w:r w:rsidR="00AB7F6D">
        <w:rPr>
          <w:rFonts w:cs="Arial"/>
          <w:sz w:val="24"/>
        </w:rPr>
        <w:t xml:space="preserve">, </w:t>
      </w:r>
      <w:r w:rsidRPr="00883057">
        <w:rPr>
          <w:rFonts w:cs="Arial"/>
          <w:sz w:val="24"/>
        </w:rPr>
        <w:t>however</w:t>
      </w:r>
      <w:r w:rsidR="00AB7F6D">
        <w:rPr>
          <w:rFonts w:cs="Arial"/>
          <w:sz w:val="24"/>
        </w:rPr>
        <w:t>,</w:t>
      </w:r>
      <w:r w:rsidRPr="00883057">
        <w:rPr>
          <w:rFonts w:cs="Arial"/>
          <w:sz w:val="24"/>
        </w:rPr>
        <w:t xml:space="preserve"> the triggers set in response to each individual absence should appropriately reflect the medical circumstances of the particular absence.</w:t>
      </w:r>
    </w:p>
    <w:p w14:paraId="2AC35E87" w14:textId="061EF5B0" w:rsidR="000B450C" w:rsidRPr="00883057" w:rsidRDefault="000B450C" w:rsidP="00626C48">
      <w:pPr>
        <w:jc w:val="both"/>
        <w:rPr>
          <w:rFonts w:cs="Arial"/>
          <w:sz w:val="24"/>
        </w:rPr>
      </w:pPr>
    </w:p>
    <w:p w14:paraId="18126131" w14:textId="574F03C5" w:rsidR="00883057" w:rsidRPr="00883057" w:rsidRDefault="00BA2B99" w:rsidP="00626C48">
      <w:pPr>
        <w:jc w:val="both"/>
        <w:rPr>
          <w:rFonts w:cs="Arial"/>
          <w:sz w:val="24"/>
        </w:rPr>
      </w:pPr>
      <w:r>
        <w:rPr>
          <w:rFonts w:cs="Arial"/>
          <w:sz w:val="24"/>
        </w:rPr>
        <w:t>W</w:t>
      </w:r>
      <w:r w:rsidR="00AB7F6D" w:rsidRPr="004E01D2">
        <w:rPr>
          <w:rFonts w:cs="Arial"/>
          <w:sz w:val="24"/>
        </w:rPr>
        <w:t>here an employee reaches an acceptable level of attendance following one of the formal stages but the level of absence becomes unacceptable again, the Council reserves the right to re-enter the formal process at the point it ended previousl</w:t>
      </w:r>
      <w:r w:rsidR="0073566F">
        <w:rPr>
          <w:rFonts w:cs="Arial"/>
          <w:sz w:val="24"/>
        </w:rPr>
        <w:t>y.</w:t>
      </w:r>
    </w:p>
    <w:p w14:paraId="4CF968E7" w14:textId="01D4D7C8" w:rsidR="00883057" w:rsidRPr="007338FB" w:rsidRDefault="00883057" w:rsidP="00626C48">
      <w:pPr>
        <w:jc w:val="both"/>
        <w:rPr>
          <w:rFonts w:cs="Arial"/>
          <w:sz w:val="24"/>
        </w:rPr>
      </w:pPr>
    </w:p>
    <w:p w14:paraId="0AE03970" w14:textId="5D66BDFD" w:rsidR="007B4E7D" w:rsidRPr="00A177E8" w:rsidRDefault="00C61167" w:rsidP="00626C48">
      <w:pPr>
        <w:pStyle w:val="Heading2"/>
        <w:jc w:val="both"/>
      </w:pPr>
      <w:bookmarkStart w:id="24" w:name="_Toc33183017"/>
      <w:r>
        <w:lastRenderedPageBreak/>
        <w:t xml:space="preserve">9.1 </w:t>
      </w:r>
      <w:r w:rsidR="007B4E7D" w:rsidRPr="00A177E8">
        <w:t>Support Meeting</w:t>
      </w:r>
      <w:bookmarkEnd w:id="24"/>
    </w:p>
    <w:p w14:paraId="570836C8" w14:textId="77777777" w:rsidR="007338FB" w:rsidRPr="007B4E7D" w:rsidRDefault="007B4E7D" w:rsidP="00626C48">
      <w:pPr>
        <w:jc w:val="both"/>
      </w:pPr>
      <w:r>
        <w:t xml:space="preserve"> </w:t>
      </w:r>
    </w:p>
    <w:p w14:paraId="712A803A" w14:textId="48CAF565" w:rsidR="007338FB" w:rsidRPr="007338FB" w:rsidRDefault="007338FB" w:rsidP="00626C48">
      <w:pPr>
        <w:jc w:val="both"/>
        <w:rPr>
          <w:rFonts w:cs="Arial"/>
          <w:sz w:val="24"/>
        </w:rPr>
      </w:pPr>
      <w:r w:rsidRPr="0050054E">
        <w:rPr>
          <w:rFonts w:cs="Arial"/>
          <w:sz w:val="24"/>
        </w:rPr>
        <w:t>Where an employee’s absence has reached</w:t>
      </w:r>
      <w:r w:rsidR="006A52A2" w:rsidRPr="0050054E">
        <w:rPr>
          <w:rFonts w:cs="Arial"/>
          <w:sz w:val="24"/>
        </w:rPr>
        <w:t xml:space="preserve"> a trigger point (3 occasions or a total of 8 days in a 12-month rolling period</w:t>
      </w:r>
      <w:r w:rsidR="0050054E" w:rsidRPr="0050054E">
        <w:rPr>
          <w:rFonts w:cs="Arial"/>
          <w:sz w:val="24"/>
        </w:rPr>
        <w:t xml:space="preserve"> or 28 calendar days</w:t>
      </w:r>
      <w:r w:rsidR="006A52A2" w:rsidRPr="0050054E">
        <w:rPr>
          <w:rFonts w:cs="Arial"/>
          <w:sz w:val="24"/>
        </w:rPr>
        <w:t>) or become a cause for concern</w:t>
      </w:r>
      <w:r w:rsidR="006A52A2">
        <w:rPr>
          <w:rFonts w:cs="Arial"/>
          <w:sz w:val="24"/>
        </w:rPr>
        <w:t xml:space="preserve">, </w:t>
      </w:r>
      <w:r w:rsidRPr="007338FB">
        <w:rPr>
          <w:rFonts w:cs="Arial"/>
          <w:sz w:val="24"/>
        </w:rPr>
        <w:t xml:space="preserve">then arrangements </w:t>
      </w:r>
      <w:proofErr w:type="gramStart"/>
      <w:r w:rsidRPr="007338FB">
        <w:rPr>
          <w:rFonts w:cs="Arial"/>
          <w:sz w:val="24"/>
        </w:rPr>
        <w:t>should be made</w:t>
      </w:r>
      <w:proofErr w:type="gramEnd"/>
      <w:r w:rsidRPr="007338FB">
        <w:rPr>
          <w:rFonts w:cs="Arial"/>
          <w:sz w:val="24"/>
        </w:rPr>
        <w:t xml:space="preserve"> to hold a support meeting. </w:t>
      </w:r>
      <w:r w:rsidR="00AA63D6" w:rsidRPr="0050054E">
        <w:rPr>
          <w:rFonts w:cs="Arial"/>
          <w:sz w:val="24"/>
        </w:rPr>
        <w:t xml:space="preserve">When appropriate, meetings </w:t>
      </w:r>
      <w:proofErr w:type="gramStart"/>
      <w:r w:rsidR="00AA63D6" w:rsidRPr="0050054E">
        <w:rPr>
          <w:rFonts w:cs="Arial"/>
          <w:sz w:val="24"/>
        </w:rPr>
        <w:t>will</w:t>
      </w:r>
      <w:r w:rsidR="002A0C47" w:rsidRPr="0050054E">
        <w:rPr>
          <w:rFonts w:cs="Arial"/>
          <w:sz w:val="24"/>
        </w:rPr>
        <w:t xml:space="preserve"> be held</w:t>
      </w:r>
      <w:proofErr w:type="gramEnd"/>
      <w:r w:rsidR="002A0C47" w:rsidRPr="0050054E">
        <w:rPr>
          <w:rFonts w:cs="Arial"/>
          <w:sz w:val="24"/>
        </w:rPr>
        <w:t xml:space="preserve"> </w:t>
      </w:r>
      <w:r w:rsidR="00E5563E" w:rsidRPr="0050054E">
        <w:rPr>
          <w:rFonts w:cs="Arial"/>
          <w:sz w:val="24"/>
        </w:rPr>
        <w:t xml:space="preserve">with </w:t>
      </w:r>
      <w:r w:rsidR="002A0C47" w:rsidRPr="0050054E">
        <w:rPr>
          <w:rFonts w:cs="Arial"/>
          <w:sz w:val="24"/>
        </w:rPr>
        <w:t>employees</w:t>
      </w:r>
      <w:r w:rsidR="00E5563E" w:rsidRPr="0050054E">
        <w:rPr>
          <w:rFonts w:cs="Arial"/>
          <w:sz w:val="24"/>
        </w:rPr>
        <w:t xml:space="preserve"> whilst they</w:t>
      </w:r>
      <w:r w:rsidR="002A0C47" w:rsidRPr="0050054E">
        <w:rPr>
          <w:rFonts w:cs="Arial"/>
          <w:sz w:val="24"/>
        </w:rPr>
        <w:t xml:space="preserve"> are a</w:t>
      </w:r>
      <w:r w:rsidR="0073566F" w:rsidRPr="0050054E">
        <w:rPr>
          <w:rFonts w:cs="Arial"/>
          <w:sz w:val="24"/>
        </w:rPr>
        <w:t>bsent.</w:t>
      </w:r>
      <w:r w:rsidR="0073566F" w:rsidRPr="0073566F">
        <w:rPr>
          <w:rFonts w:cs="Arial"/>
          <w:sz w:val="24"/>
        </w:rPr>
        <w:t xml:space="preserve"> E</w:t>
      </w:r>
      <w:r w:rsidR="000B450C">
        <w:rPr>
          <w:rFonts w:cs="Arial"/>
          <w:sz w:val="24"/>
        </w:rPr>
        <w:t xml:space="preserve">mployees are expected to be available to attend meetings at such </w:t>
      </w:r>
      <w:proofErr w:type="gramStart"/>
      <w:r w:rsidR="000B450C">
        <w:rPr>
          <w:rFonts w:cs="Arial"/>
          <w:sz w:val="24"/>
        </w:rPr>
        <w:t>times</w:t>
      </w:r>
      <w:proofErr w:type="gramEnd"/>
      <w:r w:rsidR="000B450C">
        <w:rPr>
          <w:rFonts w:cs="Arial"/>
          <w:sz w:val="24"/>
        </w:rPr>
        <w:t xml:space="preserve"> as they would normally be in work. </w:t>
      </w:r>
      <w:r w:rsidRPr="007338FB">
        <w:rPr>
          <w:rFonts w:cs="Arial"/>
          <w:sz w:val="24"/>
        </w:rPr>
        <w:t xml:space="preserve">The employee’s </w:t>
      </w:r>
      <w:r w:rsidR="00BA2B99">
        <w:rPr>
          <w:rFonts w:cs="Arial"/>
          <w:sz w:val="24"/>
        </w:rPr>
        <w:t>m</w:t>
      </w:r>
      <w:r w:rsidRPr="007338FB">
        <w:rPr>
          <w:rFonts w:cs="Arial"/>
          <w:sz w:val="24"/>
        </w:rPr>
        <w:t xml:space="preserve">anager will make contact by letter to arrange a meeting to see what </w:t>
      </w:r>
      <w:proofErr w:type="gramStart"/>
      <w:r w:rsidRPr="007338FB">
        <w:rPr>
          <w:rFonts w:cs="Arial"/>
          <w:sz w:val="24"/>
        </w:rPr>
        <w:t>can be done</w:t>
      </w:r>
      <w:proofErr w:type="gramEnd"/>
      <w:r w:rsidRPr="007338FB">
        <w:rPr>
          <w:rFonts w:cs="Arial"/>
          <w:sz w:val="24"/>
        </w:rPr>
        <w:t xml:space="preserve"> to help. This meeting </w:t>
      </w:r>
      <w:proofErr w:type="gramStart"/>
      <w:r w:rsidRPr="007338FB">
        <w:rPr>
          <w:rFonts w:cs="Arial"/>
          <w:sz w:val="24"/>
        </w:rPr>
        <w:t>is intended</w:t>
      </w:r>
      <w:proofErr w:type="gramEnd"/>
      <w:r w:rsidRPr="007338FB">
        <w:rPr>
          <w:rFonts w:cs="Arial"/>
          <w:sz w:val="24"/>
        </w:rPr>
        <w:t xml:space="preserve"> to support the employee and discuss any matters relevant to the absence(s). </w:t>
      </w:r>
    </w:p>
    <w:p w14:paraId="06862EA7" w14:textId="77777777" w:rsidR="007338FB" w:rsidRPr="007338FB" w:rsidRDefault="007338FB" w:rsidP="00626C48">
      <w:pPr>
        <w:jc w:val="both"/>
        <w:rPr>
          <w:rFonts w:cs="Arial"/>
          <w:sz w:val="24"/>
        </w:rPr>
      </w:pPr>
    </w:p>
    <w:p w14:paraId="64B880A0" w14:textId="707A51BF" w:rsidR="007338FB" w:rsidRPr="007338FB" w:rsidRDefault="007338FB" w:rsidP="00626C48">
      <w:pPr>
        <w:jc w:val="both"/>
        <w:rPr>
          <w:rFonts w:cs="Arial"/>
          <w:sz w:val="24"/>
        </w:rPr>
      </w:pPr>
      <w:r w:rsidRPr="007338FB">
        <w:rPr>
          <w:rFonts w:cs="Arial"/>
          <w:sz w:val="24"/>
        </w:rPr>
        <w:t xml:space="preserve">Normally this meeting should take place in the workplace, as this helps the employee to keep in touch with the workplace and prevents isolation. In exceptional cases, where it is not possible for the meeting to occur in the workplace (e.g. where the medical condition prevents this or travel is prohibitive) a meeting at another suitable venue should be arranged. If this is at the employee’s </w:t>
      </w:r>
      <w:proofErr w:type="gramStart"/>
      <w:r w:rsidRPr="007338FB">
        <w:rPr>
          <w:rFonts w:cs="Arial"/>
          <w:sz w:val="24"/>
        </w:rPr>
        <w:t>home</w:t>
      </w:r>
      <w:proofErr w:type="gramEnd"/>
      <w:r w:rsidRPr="007338FB">
        <w:rPr>
          <w:rFonts w:cs="Arial"/>
          <w:sz w:val="24"/>
        </w:rPr>
        <w:t xml:space="preserve"> the </w:t>
      </w:r>
      <w:r w:rsidR="00C3046F">
        <w:rPr>
          <w:rFonts w:cs="Arial"/>
          <w:sz w:val="24"/>
        </w:rPr>
        <w:t>m</w:t>
      </w:r>
      <w:r w:rsidR="0073566F">
        <w:rPr>
          <w:rFonts w:cs="Arial"/>
          <w:sz w:val="24"/>
        </w:rPr>
        <w:t xml:space="preserve">anager </w:t>
      </w:r>
      <w:r w:rsidR="0073566F" w:rsidRPr="0050054E">
        <w:rPr>
          <w:rFonts w:cs="Arial"/>
          <w:sz w:val="24"/>
        </w:rPr>
        <w:t>c</w:t>
      </w:r>
      <w:r w:rsidRPr="0050054E">
        <w:rPr>
          <w:rFonts w:cs="Arial"/>
          <w:sz w:val="24"/>
        </w:rPr>
        <w:t>ould</w:t>
      </w:r>
      <w:r w:rsidRPr="007338FB">
        <w:rPr>
          <w:rFonts w:cs="Arial"/>
          <w:sz w:val="24"/>
        </w:rPr>
        <w:t xml:space="preserve"> be accompanied. The employee </w:t>
      </w:r>
      <w:proofErr w:type="gramStart"/>
      <w:r w:rsidRPr="007338FB">
        <w:rPr>
          <w:rFonts w:cs="Arial"/>
          <w:sz w:val="24"/>
        </w:rPr>
        <w:t>should be advised</w:t>
      </w:r>
      <w:proofErr w:type="gramEnd"/>
      <w:r w:rsidRPr="007338FB">
        <w:rPr>
          <w:rFonts w:cs="Arial"/>
          <w:sz w:val="24"/>
        </w:rPr>
        <w:t xml:space="preserve"> that this meeting is informal, however employees may arrange to be accompanied by a trade union representative or work colleague of their choosing, provided this does not unduly delay the meeting.</w:t>
      </w:r>
    </w:p>
    <w:p w14:paraId="152B70AA" w14:textId="77777777" w:rsidR="007338FB" w:rsidRPr="007338FB" w:rsidRDefault="007338FB" w:rsidP="00626C48">
      <w:pPr>
        <w:jc w:val="both"/>
        <w:rPr>
          <w:rFonts w:cs="Arial"/>
          <w:sz w:val="24"/>
        </w:rPr>
      </w:pPr>
    </w:p>
    <w:p w14:paraId="3E8DEADF" w14:textId="77777777" w:rsidR="007338FB" w:rsidRPr="007338FB" w:rsidRDefault="007338FB" w:rsidP="00626C48">
      <w:pPr>
        <w:jc w:val="both"/>
        <w:rPr>
          <w:rFonts w:cs="Arial"/>
          <w:sz w:val="24"/>
        </w:rPr>
      </w:pPr>
      <w:r w:rsidRPr="007338FB">
        <w:rPr>
          <w:rFonts w:cs="Arial"/>
          <w:sz w:val="24"/>
        </w:rPr>
        <w:t>Items to discuss:</w:t>
      </w:r>
    </w:p>
    <w:p w14:paraId="657840EE" w14:textId="77777777" w:rsidR="007338FB" w:rsidRPr="007338FB" w:rsidRDefault="007338FB" w:rsidP="00626C48">
      <w:pPr>
        <w:jc w:val="both"/>
        <w:rPr>
          <w:rFonts w:cs="Arial"/>
          <w:sz w:val="24"/>
        </w:rPr>
      </w:pPr>
    </w:p>
    <w:p w14:paraId="515FD515" w14:textId="77777777" w:rsidR="007338FB" w:rsidRPr="007338FB" w:rsidRDefault="007338FB" w:rsidP="00626C48">
      <w:pPr>
        <w:numPr>
          <w:ilvl w:val="0"/>
          <w:numId w:val="14"/>
        </w:numPr>
        <w:contextualSpacing/>
        <w:jc w:val="both"/>
        <w:rPr>
          <w:rFonts w:cs="Arial"/>
          <w:sz w:val="24"/>
        </w:rPr>
      </w:pPr>
      <w:r w:rsidRPr="007338FB">
        <w:rPr>
          <w:rFonts w:cs="Arial"/>
          <w:sz w:val="24"/>
        </w:rPr>
        <w:t>Update on absence</w:t>
      </w:r>
    </w:p>
    <w:p w14:paraId="647E72AC" w14:textId="012FB98B" w:rsidR="007338FB" w:rsidRPr="007338FB" w:rsidRDefault="007338FB" w:rsidP="00626C48">
      <w:pPr>
        <w:numPr>
          <w:ilvl w:val="0"/>
          <w:numId w:val="14"/>
        </w:numPr>
        <w:contextualSpacing/>
        <w:jc w:val="both"/>
        <w:rPr>
          <w:rFonts w:cs="Arial"/>
          <w:sz w:val="24"/>
        </w:rPr>
      </w:pPr>
      <w:r w:rsidRPr="007338FB">
        <w:rPr>
          <w:rFonts w:cs="Arial"/>
          <w:sz w:val="24"/>
        </w:rPr>
        <w:t>Update from Occupational Health</w:t>
      </w:r>
      <w:r w:rsidR="005F6ED2">
        <w:rPr>
          <w:rFonts w:cs="Arial"/>
          <w:sz w:val="24"/>
        </w:rPr>
        <w:t xml:space="preserve"> </w:t>
      </w:r>
      <w:r w:rsidRPr="007338FB">
        <w:rPr>
          <w:rFonts w:cs="Arial"/>
          <w:sz w:val="24"/>
        </w:rPr>
        <w:t>if relevant</w:t>
      </w:r>
    </w:p>
    <w:p w14:paraId="62022DD6" w14:textId="77777777" w:rsidR="007338FB" w:rsidRPr="007338FB" w:rsidRDefault="007338FB" w:rsidP="00626C48">
      <w:pPr>
        <w:numPr>
          <w:ilvl w:val="0"/>
          <w:numId w:val="14"/>
        </w:numPr>
        <w:contextualSpacing/>
        <w:jc w:val="both"/>
        <w:rPr>
          <w:rFonts w:cs="Arial"/>
          <w:sz w:val="24"/>
        </w:rPr>
      </w:pPr>
      <w:r w:rsidRPr="007338FB">
        <w:rPr>
          <w:rFonts w:cs="Arial"/>
          <w:sz w:val="24"/>
        </w:rPr>
        <w:t>Any reasonable adjustments or additional support required</w:t>
      </w:r>
    </w:p>
    <w:p w14:paraId="08A56687" w14:textId="0B5F2F2F" w:rsidR="007338FB" w:rsidRPr="007338FB" w:rsidRDefault="007338FB" w:rsidP="00626C48">
      <w:pPr>
        <w:numPr>
          <w:ilvl w:val="0"/>
          <w:numId w:val="9"/>
        </w:numPr>
        <w:contextualSpacing/>
        <w:jc w:val="both"/>
        <w:rPr>
          <w:rFonts w:cs="Arial"/>
          <w:color w:val="1F497D" w:themeColor="dark2"/>
          <w:sz w:val="24"/>
        </w:rPr>
      </w:pPr>
      <w:r w:rsidRPr="007338FB">
        <w:rPr>
          <w:rFonts w:cs="Arial"/>
          <w:sz w:val="24"/>
        </w:rPr>
        <w:t xml:space="preserve">Advise them of the National helplines and websites on </w:t>
      </w:r>
      <w:hyperlink r:id="rId21" w:history="1">
        <w:proofErr w:type="spellStart"/>
        <w:r w:rsidRPr="0050054E">
          <w:rPr>
            <w:rStyle w:val="Hyperlink"/>
            <w:rFonts w:cs="Arial"/>
            <w:sz w:val="24"/>
          </w:rPr>
          <w:t>inTouch</w:t>
        </w:r>
        <w:proofErr w:type="spellEnd"/>
      </w:hyperlink>
      <w:r w:rsidR="0050054E">
        <w:rPr>
          <w:rFonts w:cs="Arial"/>
          <w:sz w:val="24"/>
        </w:rPr>
        <w:t xml:space="preserve"> </w:t>
      </w:r>
      <w:r w:rsidRPr="007338FB">
        <w:rPr>
          <w:rFonts w:cs="Arial"/>
          <w:sz w:val="24"/>
        </w:rPr>
        <w:t xml:space="preserve">or on the </w:t>
      </w:r>
      <w:hyperlink r:id="rId22" w:history="1">
        <w:r w:rsidRPr="0050054E">
          <w:rPr>
            <w:rStyle w:val="Hyperlink"/>
            <w:rFonts w:cs="Arial"/>
            <w:sz w:val="24"/>
          </w:rPr>
          <w:t>County Council website</w:t>
        </w:r>
      </w:hyperlink>
      <w:r w:rsidRPr="007338FB">
        <w:rPr>
          <w:rFonts w:cs="Arial"/>
          <w:sz w:val="24"/>
        </w:rPr>
        <w:t xml:space="preserve"> </w:t>
      </w:r>
    </w:p>
    <w:p w14:paraId="4C5AFF37" w14:textId="77777777" w:rsidR="007338FB" w:rsidRPr="007338FB" w:rsidRDefault="007338FB" w:rsidP="00626C48">
      <w:pPr>
        <w:numPr>
          <w:ilvl w:val="0"/>
          <w:numId w:val="14"/>
        </w:numPr>
        <w:contextualSpacing/>
        <w:jc w:val="both"/>
        <w:rPr>
          <w:rFonts w:cs="Arial"/>
          <w:sz w:val="24"/>
        </w:rPr>
      </w:pPr>
      <w:r w:rsidRPr="007338FB">
        <w:rPr>
          <w:rFonts w:cs="Arial"/>
          <w:sz w:val="24"/>
        </w:rPr>
        <w:t>Provide a copy of the Absence Management procedure and discuss the next steps of the process.</w:t>
      </w:r>
    </w:p>
    <w:p w14:paraId="59FDC755" w14:textId="09C5A3C7" w:rsidR="007338FB" w:rsidRPr="007338FB" w:rsidRDefault="007338FB" w:rsidP="00626C48">
      <w:pPr>
        <w:numPr>
          <w:ilvl w:val="0"/>
          <w:numId w:val="14"/>
        </w:numPr>
        <w:contextualSpacing/>
        <w:jc w:val="both"/>
        <w:rPr>
          <w:rFonts w:cs="Arial"/>
          <w:sz w:val="24"/>
        </w:rPr>
      </w:pPr>
      <w:r w:rsidRPr="007338FB">
        <w:rPr>
          <w:rFonts w:cs="Arial"/>
          <w:sz w:val="24"/>
        </w:rPr>
        <w:t>Set appropriate improvement targets (</w:t>
      </w:r>
      <w:r w:rsidR="00E5563E" w:rsidRPr="0050054E">
        <w:rPr>
          <w:rFonts w:cs="Arial"/>
          <w:sz w:val="24"/>
        </w:rPr>
        <w:t>e.g.</w:t>
      </w:r>
      <w:r w:rsidR="00E5563E">
        <w:rPr>
          <w:rFonts w:cs="Arial"/>
          <w:sz w:val="24"/>
        </w:rPr>
        <w:t xml:space="preserve"> </w:t>
      </w:r>
      <w:r w:rsidR="0050054E">
        <w:rPr>
          <w:rFonts w:cs="Arial"/>
          <w:sz w:val="24"/>
        </w:rPr>
        <w:t xml:space="preserve">no more than </w:t>
      </w:r>
      <w:r w:rsidRPr="007338FB">
        <w:rPr>
          <w:rFonts w:cs="Arial"/>
          <w:sz w:val="24"/>
        </w:rPr>
        <w:t xml:space="preserve">8 </w:t>
      </w:r>
      <w:r w:rsidR="00C3046F">
        <w:rPr>
          <w:rFonts w:cs="Arial"/>
          <w:sz w:val="24"/>
        </w:rPr>
        <w:t>d</w:t>
      </w:r>
      <w:r w:rsidRPr="007338FB">
        <w:rPr>
          <w:rFonts w:cs="Arial"/>
          <w:sz w:val="24"/>
        </w:rPr>
        <w:t xml:space="preserve">ays or 3 </w:t>
      </w:r>
      <w:r w:rsidR="00C3046F">
        <w:rPr>
          <w:rFonts w:cs="Arial"/>
          <w:sz w:val="24"/>
        </w:rPr>
        <w:t>o</w:t>
      </w:r>
      <w:r w:rsidRPr="007338FB">
        <w:rPr>
          <w:rFonts w:cs="Arial"/>
          <w:sz w:val="24"/>
        </w:rPr>
        <w:t>ccasions</w:t>
      </w:r>
      <w:r w:rsidR="0050054E">
        <w:rPr>
          <w:rFonts w:cs="Arial"/>
          <w:sz w:val="24"/>
        </w:rPr>
        <w:t xml:space="preserve"> of absence</w:t>
      </w:r>
      <w:r w:rsidRPr="007338FB">
        <w:rPr>
          <w:rFonts w:cs="Arial"/>
          <w:sz w:val="24"/>
        </w:rPr>
        <w:t xml:space="preserve"> in a 12 month rolling period</w:t>
      </w:r>
      <w:r w:rsidR="0050054E">
        <w:rPr>
          <w:rFonts w:cs="Arial"/>
          <w:sz w:val="24"/>
        </w:rPr>
        <w:t xml:space="preserve"> or return to work in 6/8 weeks</w:t>
      </w:r>
      <w:r w:rsidRPr="007338FB">
        <w:rPr>
          <w:rFonts w:cs="Arial"/>
          <w:sz w:val="24"/>
        </w:rPr>
        <w:t>)</w:t>
      </w:r>
    </w:p>
    <w:p w14:paraId="77D4E65C" w14:textId="77777777" w:rsidR="007338FB" w:rsidRPr="007338FB" w:rsidRDefault="007338FB" w:rsidP="00626C48">
      <w:pPr>
        <w:ind w:left="720"/>
        <w:contextualSpacing/>
        <w:jc w:val="both"/>
        <w:rPr>
          <w:rFonts w:cs="Arial"/>
          <w:sz w:val="24"/>
        </w:rPr>
      </w:pPr>
    </w:p>
    <w:p w14:paraId="3D96597F" w14:textId="2450CE15" w:rsidR="007338FB" w:rsidRPr="007338FB" w:rsidRDefault="007338FB" w:rsidP="00626C48">
      <w:pPr>
        <w:jc w:val="both"/>
        <w:rPr>
          <w:rFonts w:cs="Arial"/>
          <w:sz w:val="24"/>
        </w:rPr>
      </w:pPr>
      <w:r w:rsidRPr="007338FB">
        <w:rPr>
          <w:rFonts w:cs="Arial"/>
          <w:sz w:val="24"/>
        </w:rPr>
        <w:t xml:space="preserve">The </w:t>
      </w:r>
      <w:r w:rsidR="00C3046F">
        <w:rPr>
          <w:rFonts w:cs="Arial"/>
          <w:sz w:val="24"/>
        </w:rPr>
        <w:t>m</w:t>
      </w:r>
      <w:r w:rsidRPr="007338FB">
        <w:rPr>
          <w:rFonts w:cs="Arial"/>
          <w:sz w:val="24"/>
        </w:rPr>
        <w:t>anager should accurately record the content of the support meeting and any improvement targets set in the discussion on the employee’s Action Plan (PA10).</w:t>
      </w:r>
    </w:p>
    <w:p w14:paraId="4BF44390" w14:textId="77777777" w:rsidR="007338FB" w:rsidRPr="007338FB" w:rsidRDefault="007338FB" w:rsidP="00626C48">
      <w:pPr>
        <w:jc w:val="both"/>
        <w:rPr>
          <w:rFonts w:cs="Arial"/>
          <w:sz w:val="24"/>
        </w:rPr>
      </w:pPr>
    </w:p>
    <w:p w14:paraId="694B5897" w14:textId="0E1E9CDB" w:rsidR="007338FB" w:rsidRDefault="007338FB" w:rsidP="00626C48">
      <w:pPr>
        <w:jc w:val="both"/>
        <w:rPr>
          <w:rFonts w:cs="Arial"/>
          <w:sz w:val="24"/>
        </w:rPr>
      </w:pPr>
      <w:r w:rsidRPr="0050054E">
        <w:rPr>
          <w:rFonts w:cs="Arial"/>
          <w:sz w:val="24"/>
        </w:rPr>
        <w:t xml:space="preserve">The employee should be made aware that escalation from informal through to the relevant formal stage will occur </w:t>
      </w:r>
      <w:proofErr w:type="gramStart"/>
      <w:r w:rsidRPr="0050054E">
        <w:rPr>
          <w:rFonts w:cs="Arial"/>
          <w:sz w:val="24"/>
        </w:rPr>
        <w:t>without delay</w:t>
      </w:r>
      <w:proofErr w:type="gramEnd"/>
      <w:r w:rsidRPr="0050054E">
        <w:rPr>
          <w:rFonts w:cs="Arial"/>
          <w:sz w:val="24"/>
        </w:rPr>
        <w:t xml:space="preserve"> if the level of non-attendance reaches an unacceptable level</w:t>
      </w:r>
      <w:r w:rsidR="0073566F" w:rsidRPr="0050054E">
        <w:rPr>
          <w:rStyle w:val="CommentReference"/>
          <w:rFonts w:ascii="Times New Roman" w:hAnsi="Times New Roman"/>
          <w:lang w:eastAsia="en-US"/>
        </w:rPr>
        <w:t xml:space="preserve"> </w:t>
      </w:r>
      <w:r w:rsidR="0073566F" w:rsidRPr="0050054E">
        <w:rPr>
          <w:rFonts w:cs="Arial"/>
          <w:sz w:val="24"/>
        </w:rPr>
        <w:t xml:space="preserve">as determined by the Council; </w:t>
      </w:r>
      <w:r w:rsidR="007F7846" w:rsidRPr="0050054E">
        <w:rPr>
          <w:rFonts w:cs="Arial"/>
          <w:sz w:val="24"/>
        </w:rPr>
        <w:t xml:space="preserve">examples of </w:t>
      </w:r>
      <w:r w:rsidR="0073566F" w:rsidRPr="0050054E">
        <w:rPr>
          <w:rFonts w:cs="Arial"/>
          <w:sz w:val="24"/>
        </w:rPr>
        <w:t xml:space="preserve">this may include a breach of previous triggers </w:t>
      </w:r>
      <w:r w:rsidR="007F7846" w:rsidRPr="0050054E">
        <w:rPr>
          <w:rFonts w:cs="Arial"/>
          <w:sz w:val="24"/>
        </w:rPr>
        <w:t>set or an emerging pattern of absence.</w:t>
      </w:r>
    </w:p>
    <w:p w14:paraId="0A928CC6" w14:textId="77777777" w:rsidR="007338FB" w:rsidRPr="007338FB" w:rsidRDefault="007338FB" w:rsidP="00626C48">
      <w:pPr>
        <w:jc w:val="both"/>
        <w:rPr>
          <w:rFonts w:cs="Arial"/>
          <w:sz w:val="24"/>
        </w:rPr>
      </w:pPr>
    </w:p>
    <w:p w14:paraId="332F3B55" w14:textId="76F588DA" w:rsidR="007338FB" w:rsidRPr="00C61167" w:rsidRDefault="00C3046F" w:rsidP="00626C48">
      <w:pPr>
        <w:pStyle w:val="Heading2"/>
        <w:jc w:val="both"/>
      </w:pPr>
      <w:bookmarkStart w:id="25" w:name="_Toc33183018"/>
      <w:r w:rsidRPr="00C61167">
        <w:t xml:space="preserve">9.2 </w:t>
      </w:r>
      <w:r w:rsidR="003516B5" w:rsidRPr="00C61167">
        <w:t>Formal</w:t>
      </w:r>
      <w:r w:rsidR="007B4E7D" w:rsidRPr="00C61167">
        <w:t xml:space="preserve"> Process – Stage 1 Absence Meeting</w:t>
      </w:r>
      <w:bookmarkEnd w:id="25"/>
    </w:p>
    <w:p w14:paraId="70001160" w14:textId="2DDDC272" w:rsidR="007338FB" w:rsidRDefault="007338FB" w:rsidP="00626C48">
      <w:pPr>
        <w:jc w:val="both"/>
        <w:rPr>
          <w:rFonts w:cs="Arial"/>
          <w:sz w:val="24"/>
        </w:rPr>
      </w:pPr>
    </w:p>
    <w:p w14:paraId="2832033C" w14:textId="3B4A676F" w:rsidR="00F831FF" w:rsidRDefault="007F7846" w:rsidP="00626C48">
      <w:pPr>
        <w:jc w:val="both"/>
        <w:rPr>
          <w:rFonts w:cs="Arial"/>
          <w:sz w:val="24"/>
        </w:rPr>
      </w:pPr>
      <w:r w:rsidRPr="0050054E">
        <w:rPr>
          <w:rFonts w:cs="Arial"/>
          <w:sz w:val="24"/>
        </w:rPr>
        <w:t>A formal stage 1 meeting should be set up if the employee does not meet the targets or breaches a trigger set at the informal support meeting stage or any subsequent review meetings, depending on the circumstances of the individual’s absence.</w:t>
      </w:r>
      <w:r w:rsidR="00CC27E5" w:rsidRPr="0050054E">
        <w:rPr>
          <w:rFonts w:cs="Arial"/>
          <w:sz w:val="24"/>
        </w:rPr>
        <w:t xml:space="preserve"> This </w:t>
      </w:r>
      <w:r w:rsidRPr="0050054E">
        <w:rPr>
          <w:rFonts w:cs="Arial"/>
          <w:sz w:val="24"/>
        </w:rPr>
        <w:t xml:space="preserve">meeting will re-confirm the issues discussed at the </w:t>
      </w:r>
      <w:r w:rsidR="00CC27E5" w:rsidRPr="0050054E">
        <w:rPr>
          <w:rFonts w:cs="Arial"/>
          <w:sz w:val="24"/>
        </w:rPr>
        <w:t>support</w:t>
      </w:r>
      <w:r w:rsidRPr="0050054E">
        <w:rPr>
          <w:rFonts w:cs="Arial"/>
          <w:sz w:val="24"/>
        </w:rPr>
        <w:t xml:space="preserve"> meeting</w:t>
      </w:r>
      <w:r w:rsidR="00CC27E5" w:rsidRPr="0050054E">
        <w:rPr>
          <w:rFonts w:cs="Arial"/>
          <w:sz w:val="24"/>
        </w:rPr>
        <w:t xml:space="preserve"> where appropriate, they should review the level of sickness absence,</w:t>
      </w:r>
      <w:r w:rsidRPr="0050054E">
        <w:rPr>
          <w:rFonts w:cs="Arial"/>
          <w:sz w:val="24"/>
        </w:rPr>
        <w:t xml:space="preserve"> and seek to identify the reasons for the employee’s failure to achieve th</w:t>
      </w:r>
      <w:r w:rsidR="00CC27E5" w:rsidRPr="0050054E">
        <w:rPr>
          <w:rFonts w:cs="Arial"/>
          <w:sz w:val="24"/>
        </w:rPr>
        <w:t xml:space="preserve">e required level of attendance. There should then be a discussion about how the employee can improve their </w:t>
      </w:r>
      <w:r w:rsidR="00CC27E5" w:rsidRPr="0050054E">
        <w:rPr>
          <w:rFonts w:cs="Arial"/>
          <w:sz w:val="24"/>
        </w:rPr>
        <w:lastRenderedPageBreak/>
        <w:t>attendance level and identify what, if any, support the manager can provide to assist the individual with this.</w:t>
      </w:r>
      <w:r w:rsidR="00CC27E5">
        <w:rPr>
          <w:rFonts w:cs="Arial"/>
          <w:sz w:val="24"/>
        </w:rPr>
        <w:t xml:space="preserve"> </w:t>
      </w:r>
    </w:p>
    <w:p w14:paraId="56B34EAF" w14:textId="77777777" w:rsidR="00F831FF" w:rsidRPr="007338FB" w:rsidRDefault="00F831FF" w:rsidP="00626C48">
      <w:pPr>
        <w:jc w:val="both"/>
        <w:rPr>
          <w:rFonts w:cs="Arial"/>
          <w:sz w:val="24"/>
        </w:rPr>
      </w:pPr>
    </w:p>
    <w:p w14:paraId="1FA9FB09" w14:textId="3E70B1DD" w:rsidR="007338FB" w:rsidRPr="007338FB" w:rsidRDefault="00F831FF" w:rsidP="00626C48">
      <w:pPr>
        <w:jc w:val="both"/>
        <w:rPr>
          <w:rFonts w:cs="Arial"/>
          <w:sz w:val="24"/>
        </w:rPr>
      </w:pPr>
      <w:r>
        <w:rPr>
          <w:rFonts w:cs="Arial"/>
          <w:sz w:val="24"/>
        </w:rPr>
        <w:t>A station manager will chair the meeting;</w:t>
      </w:r>
      <w:r w:rsidR="001A2E3E">
        <w:rPr>
          <w:rFonts w:cs="Arial"/>
          <w:sz w:val="24"/>
        </w:rPr>
        <w:t xml:space="preserve"> however, a watch manager may be present to detail how the absence </w:t>
      </w:r>
      <w:proofErr w:type="gramStart"/>
      <w:r w:rsidR="001A2E3E">
        <w:rPr>
          <w:rFonts w:cs="Arial"/>
          <w:sz w:val="24"/>
        </w:rPr>
        <w:t>has been managed</w:t>
      </w:r>
      <w:proofErr w:type="gramEnd"/>
      <w:r w:rsidR="001A2E3E">
        <w:rPr>
          <w:rFonts w:cs="Arial"/>
          <w:sz w:val="24"/>
        </w:rPr>
        <w:t xml:space="preserve"> up to that point. </w:t>
      </w:r>
    </w:p>
    <w:p w14:paraId="571049FB" w14:textId="77777777" w:rsidR="007338FB" w:rsidRPr="007338FB" w:rsidRDefault="007338FB" w:rsidP="00626C48">
      <w:pPr>
        <w:jc w:val="both"/>
        <w:rPr>
          <w:rFonts w:cs="Arial"/>
          <w:sz w:val="24"/>
        </w:rPr>
      </w:pPr>
    </w:p>
    <w:p w14:paraId="26F3077D" w14:textId="228E4196" w:rsidR="007338FB" w:rsidRPr="007338FB" w:rsidRDefault="00FC746C" w:rsidP="00626C48">
      <w:pPr>
        <w:jc w:val="both"/>
        <w:rPr>
          <w:rFonts w:cs="Arial"/>
          <w:sz w:val="24"/>
        </w:rPr>
      </w:pPr>
      <w:r>
        <w:rPr>
          <w:rFonts w:cs="Arial"/>
          <w:sz w:val="24"/>
        </w:rPr>
        <w:t xml:space="preserve">The employee will be given 7 working days’ written notice of the stage 1 meeting and informed of their </w:t>
      </w:r>
      <w:r w:rsidR="007338FB" w:rsidRPr="007338FB">
        <w:rPr>
          <w:rFonts w:cs="Arial"/>
          <w:sz w:val="24"/>
        </w:rPr>
        <w:t xml:space="preserve">right to </w:t>
      </w:r>
      <w:proofErr w:type="gramStart"/>
      <w:r w:rsidR="007338FB" w:rsidRPr="007338FB">
        <w:rPr>
          <w:rFonts w:cs="Arial"/>
          <w:sz w:val="24"/>
        </w:rPr>
        <w:t>be accompanied</w:t>
      </w:r>
      <w:proofErr w:type="gramEnd"/>
      <w:r w:rsidR="007338FB" w:rsidRPr="007338FB">
        <w:rPr>
          <w:rFonts w:cs="Arial"/>
          <w:sz w:val="24"/>
        </w:rPr>
        <w:t xml:space="preserve"> at the meeting by a Trade Union Representative or </w:t>
      </w:r>
      <w:r w:rsidR="00F93EE0">
        <w:rPr>
          <w:rFonts w:cs="Arial"/>
          <w:sz w:val="24"/>
        </w:rPr>
        <w:t>w</w:t>
      </w:r>
      <w:r w:rsidR="007338FB" w:rsidRPr="007338FB">
        <w:rPr>
          <w:rFonts w:cs="Arial"/>
          <w:sz w:val="24"/>
        </w:rPr>
        <w:t xml:space="preserve">ork </w:t>
      </w:r>
      <w:r w:rsidR="00F93EE0">
        <w:rPr>
          <w:rFonts w:cs="Arial"/>
          <w:sz w:val="24"/>
        </w:rPr>
        <w:t>c</w:t>
      </w:r>
      <w:r w:rsidR="007338FB" w:rsidRPr="007338FB">
        <w:rPr>
          <w:rFonts w:cs="Arial"/>
          <w:sz w:val="24"/>
        </w:rPr>
        <w:t>olleague.</w:t>
      </w:r>
      <w:r>
        <w:rPr>
          <w:rFonts w:cs="Arial"/>
          <w:sz w:val="24"/>
        </w:rPr>
        <w:t xml:space="preserve"> </w:t>
      </w:r>
    </w:p>
    <w:p w14:paraId="54731010" w14:textId="77777777" w:rsidR="007338FB" w:rsidRPr="007338FB" w:rsidRDefault="007338FB" w:rsidP="00626C48">
      <w:pPr>
        <w:jc w:val="both"/>
        <w:rPr>
          <w:rFonts w:cs="Arial"/>
          <w:sz w:val="24"/>
        </w:rPr>
      </w:pPr>
    </w:p>
    <w:p w14:paraId="5D3C24DB" w14:textId="35F799AE" w:rsidR="007338FB" w:rsidRPr="007338FB" w:rsidRDefault="007338FB" w:rsidP="00626C48">
      <w:pPr>
        <w:jc w:val="both"/>
        <w:rPr>
          <w:rFonts w:cs="Arial"/>
          <w:sz w:val="24"/>
        </w:rPr>
      </w:pPr>
      <w:r w:rsidRPr="007338FB">
        <w:rPr>
          <w:rFonts w:cs="Arial"/>
          <w:sz w:val="24"/>
        </w:rPr>
        <w:t xml:space="preserve">The </w:t>
      </w:r>
      <w:r w:rsidR="00C3046F">
        <w:rPr>
          <w:rFonts w:cs="Arial"/>
          <w:sz w:val="24"/>
        </w:rPr>
        <w:t>m</w:t>
      </w:r>
      <w:r w:rsidRPr="007338FB">
        <w:rPr>
          <w:rFonts w:cs="Arial"/>
          <w:sz w:val="24"/>
        </w:rPr>
        <w:t>anager should try to identify the cause of the absence and discuss ways to reduce further absence with the employee. This would normally include:</w:t>
      </w:r>
    </w:p>
    <w:p w14:paraId="675EC6BD" w14:textId="77777777" w:rsidR="007338FB" w:rsidRPr="007338FB" w:rsidRDefault="007338FB" w:rsidP="00626C48">
      <w:pPr>
        <w:jc w:val="both"/>
        <w:rPr>
          <w:rFonts w:cs="Arial"/>
          <w:sz w:val="24"/>
        </w:rPr>
      </w:pPr>
    </w:p>
    <w:p w14:paraId="39FB310E" w14:textId="6EF6DBDF" w:rsidR="007338FB" w:rsidRPr="007338FB" w:rsidRDefault="007338FB" w:rsidP="00626C48">
      <w:pPr>
        <w:numPr>
          <w:ilvl w:val="0"/>
          <w:numId w:val="15"/>
        </w:numPr>
        <w:contextualSpacing/>
        <w:jc w:val="both"/>
        <w:rPr>
          <w:rFonts w:cs="Arial"/>
          <w:sz w:val="24"/>
        </w:rPr>
      </w:pPr>
      <w:r w:rsidRPr="007338FB">
        <w:rPr>
          <w:rFonts w:cs="Arial"/>
          <w:sz w:val="24"/>
        </w:rPr>
        <w:t>A review of the employee</w:t>
      </w:r>
      <w:r w:rsidR="0050054E">
        <w:rPr>
          <w:rFonts w:cs="Arial"/>
          <w:sz w:val="24"/>
        </w:rPr>
        <w:t>’</w:t>
      </w:r>
      <w:r w:rsidRPr="007338FB">
        <w:rPr>
          <w:rFonts w:cs="Arial"/>
          <w:sz w:val="24"/>
        </w:rPr>
        <w:t>s attendance record and the reasons for their sickness absence</w:t>
      </w:r>
    </w:p>
    <w:p w14:paraId="7495AB3E" w14:textId="77777777" w:rsidR="007338FB" w:rsidRPr="007338FB" w:rsidRDefault="007338FB" w:rsidP="00626C48">
      <w:pPr>
        <w:numPr>
          <w:ilvl w:val="0"/>
          <w:numId w:val="15"/>
        </w:numPr>
        <w:contextualSpacing/>
        <w:jc w:val="both"/>
        <w:rPr>
          <w:rFonts w:cs="Arial"/>
          <w:sz w:val="24"/>
        </w:rPr>
      </w:pPr>
      <w:r w:rsidRPr="007338FB">
        <w:rPr>
          <w:rFonts w:cs="Arial"/>
          <w:sz w:val="24"/>
        </w:rPr>
        <w:t xml:space="preserve">An opportunity to discuss whether the absences are linked to an underlying medical condition </w:t>
      </w:r>
    </w:p>
    <w:p w14:paraId="2CD75C77" w14:textId="2EC4450C" w:rsidR="007338FB" w:rsidRPr="007338FB" w:rsidRDefault="007338FB" w:rsidP="00626C48">
      <w:pPr>
        <w:numPr>
          <w:ilvl w:val="0"/>
          <w:numId w:val="15"/>
        </w:numPr>
        <w:contextualSpacing/>
        <w:jc w:val="both"/>
        <w:rPr>
          <w:rFonts w:cs="Arial"/>
          <w:sz w:val="24"/>
        </w:rPr>
      </w:pPr>
      <w:r w:rsidRPr="007338FB">
        <w:rPr>
          <w:rFonts w:cs="Arial"/>
          <w:sz w:val="24"/>
        </w:rPr>
        <w:t xml:space="preserve">Discussion about whether the employee has asked for or received any support e.g. from their GP, </w:t>
      </w:r>
      <w:r w:rsidR="00C3046F">
        <w:rPr>
          <w:rFonts w:cs="Arial"/>
          <w:sz w:val="24"/>
        </w:rPr>
        <w:t>consultants/specialists</w:t>
      </w:r>
      <w:r w:rsidRPr="007338FB">
        <w:rPr>
          <w:rFonts w:cs="Arial"/>
          <w:sz w:val="24"/>
        </w:rPr>
        <w:t xml:space="preserve">, </w:t>
      </w:r>
      <w:r w:rsidR="00C3046F">
        <w:rPr>
          <w:rFonts w:cs="Arial"/>
          <w:sz w:val="24"/>
        </w:rPr>
        <w:t>c</w:t>
      </w:r>
      <w:r w:rsidRPr="007338FB">
        <w:rPr>
          <w:rFonts w:cs="Arial"/>
          <w:sz w:val="24"/>
        </w:rPr>
        <w:t>ounsellors</w:t>
      </w:r>
    </w:p>
    <w:p w14:paraId="5D030D48" w14:textId="77777777" w:rsidR="007338FB" w:rsidRPr="007338FB" w:rsidRDefault="007338FB" w:rsidP="00626C48">
      <w:pPr>
        <w:numPr>
          <w:ilvl w:val="0"/>
          <w:numId w:val="15"/>
        </w:numPr>
        <w:contextualSpacing/>
        <w:jc w:val="both"/>
        <w:rPr>
          <w:rFonts w:cs="Arial"/>
          <w:sz w:val="24"/>
        </w:rPr>
      </w:pPr>
      <w:r w:rsidRPr="007338FB">
        <w:rPr>
          <w:rFonts w:cs="Arial"/>
          <w:sz w:val="24"/>
        </w:rPr>
        <w:t xml:space="preserve">Discussion about whether any sickness problems may be work-related and if so, any adjustments that would help the employee to achieve an acceptable level of attendance at work. </w:t>
      </w:r>
    </w:p>
    <w:p w14:paraId="59216B01" w14:textId="77777777" w:rsidR="007338FB" w:rsidRPr="007338FB" w:rsidRDefault="007338FB" w:rsidP="00626C48">
      <w:pPr>
        <w:numPr>
          <w:ilvl w:val="0"/>
          <w:numId w:val="15"/>
        </w:numPr>
        <w:contextualSpacing/>
        <w:jc w:val="both"/>
        <w:rPr>
          <w:rFonts w:cs="Arial"/>
          <w:sz w:val="24"/>
        </w:rPr>
      </w:pPr>
      <w:r w:rsidRPr="007338FB">
        <w:rPr>
          <w:rFonts w:cs="Arial"/>
          <w:sz w:val="24"/>
        </w:rPr>
        <w:t xml:space="preserve">If a referral to the Occupational Health Service </w:t>
      </w:r>
      <w:proofErr w:type="gramStart"/>
      <w:r w:rsidRPr="007338FB">
        <w:rPr>
          <w:rFonts w:cs="Arial"/>
          <w:sz w:val="24"/>
        </w:rPr>
        <w:t>has not already been completed</w:t>
      </w:r>
      <w:proofErr w:type="gramEnd"/>
      <w:r w:rsidRPr="007338FB">
        <w:rPr>
          <w:rFonts w:cs="Arial"/>
          <w:sz w:val="24"/>
        </w:rPr>
        <w:t xml:space="preserve"> then a referral may need to be made as an outcome to the meeting. </w:t>
      </w:r>
    </w:p>
    <w:p w14:paraId="7212FC1F" w14:textId="77777777" w:rsidR="007338FB" w:rsidRPr="007338FB" w:rsidRDefault="007338FB" w:rsidP="00626C48">
      <w:pPr>
        <w:jc w:val="both"/>
        <w:rPr>
          <w:rFonts w:cs="Arial"/>
          <w:sz w:val="24"/>
        </w:rPr>
      </w:pPr>
    </w:p>
    <w:p w14:paraId="5D5F2DA4" w14:textId="029B145F" w:rsidR="007338FB" w:rsidRPr="007338FB" w:rsidRDefault="007338FB" w:rsidP="00626C48">
      <w:pPr>
        <w:jc w:val="both"/>
        <w:rPr>
          <w:rFonts w:cs="Arial"/>
          <w:sz w:val="24"/>
        </w:rPr>
      </w:pPr>
      <w:r w:rsidRPr="007338FB">
        <w:rPr>
          <w:rFonts w:cs="Arial"/>
          <w:sz w:val="24"/>
        </w:rPr>
        <w:t xml:space="preserve">Where the Occupational Health Service has suggested that the absences </w:t>
      </w:r>
      <w:proofErr w:type="gramStart"/>
      <w:r w:rsidRPr="007338FB">
        <w:rPr>
          <w:rFonts w:cs="Arial"/>
          <w:sz w:val="24"/>
        </w:rPr>
        <w:t>are linked</w:t>
      </w:r>
      <w:proofErr w:type="gramEnd"/>
      <w:r w:rsidRPr="007338FB">
        <w:rPr>
          <w:rFonts w:cs="Arial"/>
          <w:sz w:val="24"/>
        </w:rPr>
        <w:t xml:space="preserve"> to an underlying medical condition that meets the definition of a disability under the Equalities Act 2010, the </w:t>
      </w:r>
      <w:r w:rsidR="00C3046F">
        <w:rPr>
          <w:rFonts w:cs="Arial"/>
          <w:sz w:val="24"/>
        </w:rPr>
        <w:t>m</w:t>
      </w:r>
      <w:r w:rsidRPr="007338FB">
        <w:rPr>
          <w:rFonts w:cs="Arial"/>
          <w:sz w:val="24"/>
        </w:rPr>
        <w:t xml:space="preserve">anager and employee should discuss any reasonable adjustments that could be put in place to support the employee to achieve an acceptable level of future attendance at work. </w:t>
      </w:r>
      <w:r w:rsidR="0050054E">
        <w:rPr>
          <w:rFonts w:cs="Arial"/>
          <w:sz w:val="24"/>
        </w:rPr>
        <w:t xml:space="preserve">Advice </w:t>
      </w:r>
      <w:proofErr w:type="gramStart"/>
      <w:r w:rsidR="0050054E">
        <w:rPr>
          <w:rFonts w:cs="Arial"/>
          <w:sz w:val="24"/>
        </w:rPr>
        <w:t>should</w:t>
      </w:r>
      <w:r w:rsidRPr="0050054E">
        <w:rPr>
          <w:rFonts w:cs="Arial"/>
          <w:sz w:val="24"/>
        </w:rPr>
        <w:t xml:space="preserve"> be sought</w:t>
      </w:r>
      <w:proofErr w:type="gramEnd"/>
      <w:r w:rsidRPr="0050054E">
        <w:rPr>
          <w:rFonts w:cs="Arial"/>
          <w:sz w:val="24"/>
        </w:rPr>
        <w:t xml:space="preserve"> from People Management </w:t>
      </w:r>
      <w:r w:rsidR="00F831FF" w:rsidRPr="0050054E">
        <w:rPr>
          <w:rFonts w:cs="Arial"/>
          <w:sz w:val="24"/>
        </w:rPr>
        <w:t>on how to set appropriate triggers in these circumstances, based on the reasons for absence and possible links to the employee’s disability and whether this could increase their absence levels.</w:t>
      </w:r>
      <w:r w:rsidR="00F831FF">
        <w:rPr>
          <w:rFonts w:cs="Arial"/>
          <w:sz w:val="24"/>
        </w:rPr>
        <w:t xml:space="preserve"> </w:t>
      </w:r>
    </w:p>
    <w:p w14:paraId="2766DA80" w14:textId="77777777" w:rsidR="007338FB" w:rsidRPr="007338FB" w:rsidRDefault="007338FB" w:rsidP="00626C48">
      <w:pPr>
        <w:spacing w:line="240" w:lineRule="auto"/>
        <w:jc w:val="both"/>
        <w:rPr>
          <w:rFonts w:cs="Arial"/>
          <w:sz w:val="24"/>
        </w:rPr>
      </w:pPr>
    </w:p>
    <w:p w14:paraId="6847AA07" w14:textId="169707A5" w:rsidR="007338FB" w:rsidRPr="007338FB" w:rsidRDefault="007C4EEA" w:rsidP="00626C48">
      <w:pPr>
        <w:spacing w:line="240" w:lineRule="auto"/>
        <w:jc w:val="both"/>
        <w:rPr>
          <w:rFonts w:cs="Arial"/>
          <w:sz w:val="24"/>
        </w:rPr>
      </w:pPr>
      <w:r>
        <w:rPr>
          <w:rFonts w:cs="Arial"/>
          <w:sz w:val="24"/>
        </w:rPr>
        <w:t xml:space="preserve">Sanctions </w:t>
      </w:r>
      <w:r w:rsidR="007338FB" w:rsidRPr="007338FB">
        <w:rPr>
          <w:rFonts w:cs="Arial"/>
          <w:sz w:val="24"/>
        </w:rPr>
        <w:t>given for non-compliance with absence triggers</w:t>
      </w:r>
      <w:r w:rsidR="009A2F56">
        <w:rPr>
          <w:rFonts w:cs="Arial"/>
          <w:sz w:val="24"/>
        </w:rPr>
        <w:t xml:space="preserve"> and unsatisfactory levels of attendance</w:t>
      </w:r>
      <w:r w:rsidR="007338FB" w:rsidRPr="007338FB">
        <w:rPr>
          <w:rFonts w:cs="Arial"/>
          <w:sz w:val="24"/>
        </w:rPr>
        <w:t xml:space="preserve"> </w:t>
      </w:r>
      <w:proofErr w:type="gramStart"/>
      <w:r w:rsidR="007338FB" w:rsidRPr="007338FB">
        <w:rPr>
          <w:rFonts w:cs="Arial"/>
          <w:sz w:val="24"/>
        </w:rPr>
        <w:t>will be dealt with</w:t>
      </w:r>
      <w:proofErr w:type="gramEnd"/>
      <w:r w:rsidR="007338FB" w:rsidRPr="007338FB">
        <w:rPr>
          <w:rFonts w:cs="Arial"/>
          <w:sz w:val="24"/>
        </w:rPr>
        <w:t xml:space="preserve"> in accordance with </w:t>
      </w:r>
      <w:r w:rsidR="009A2F56">
        <w:rPr>
          <w:rFonts w:cs="Arial"/>
          <w:sz w:val="24"/>
        </w:rPr>
        <w:t>the Grey Book</w:t>
      </w:r>
      <w:r w:rsidR="007338FB" w:rsidRPr="007338FB">
        <w:rPr>
          <w:rFonts w:cs="Arial"/>
          <w:sz w:val="24"/>
        </w:rPr>
        <w:t xml:space="preserve">.  The table below provides detail of </w:t>
      </w:r>
      <w:r w:rsidR="009A2F56">
        <w:rPr>
          <w:rFonts w:cs="Arial"/>
          <w:sz w:val="24"/>
        </w:rPr>
        <w:t xml:space="preserve">which level of management has the authority </w:t>
      </w:r>
      <w:r>
        <w:rPr>
          <w:rFonts w:cs="Arial"/>
          <w:sz w:val="24"/>
        </w:rPr>
        <w:t xml:space="preserve">to issue each level of sanction, </w:t>
      </w:r>
      <w:r w:rsidR="0050054E">
        <w:rPr>
          <w:rFonts w:cs="Arial"/>
          <w:sz w:val="24"/>
        </w:rPr>
        <w:t>when appropriate to do so.</w:t>
      </w:r>
    </w:p>
    <w:p w14:paraId="72CEA8A8" w14:textId="77777777" w:rsidR="0050054E" w:rsidRPr="0050054E" w:rsidRDefault="0050054E" w:rsidP="00626C48">
      <w:pPr>
        <w:spacing w:line="240" w:lineRule="auto"/>
        <w:jc w:val="both"/>
        <w:rPr>
          <w:rFonts w:cs="Arial"/>
          <w:sz w:val="24"/>
        </w:rPr>
      </w:pPr>
    </w:p>
    <w:tbl>
      <w:tblPr>
        <w:tblStyle w:val="TableGrid11"/>
        <w:tblW w:w="0" w:type="auto"/>
        <w:tblCellMar>
          <w:top w:w="108" w:type="dxa"/>
          <w:bottom w:w="108" w:type="dxa"/>
        </w:tblCellMar>
        <w:tblLook w:val="04A0" w:firstRow="1" w:lastRow="0" w:firstColumn="1" w:lastColumn="0" w:noHBand="0" w:noVBand="1"/>
      </w:tblPr>
      <w:tblGrid>
        <w:gridCol w:w="3080"/>
        <w:gridCol w:w="3081"/>
      </w:tblGrid>
      <w:tr w:rsidR="0050054E" w:rsidRPr="0050054E" w14:paraId="6F334A08" w14:textId="77777777" w:rsidTr="00C62CA8">
        <w:tc>
          <w:tcPr>
            <w:tcW w:w="3080" w:type="dxa"/>
            <w:tcBorders>
              <w:top w:val="nil"/>
              <w:left w:val="nil"/>
            </w:tcBorders>
          </w:tcPr>
          <w:p w14:paraId="7D2935C1" w14:textId="77777777" w:rsidR="0050054E" w:rsidRPr="0050054E" w:rsidRDefault="0050054E" w:rsidP="00626C48">
            <w:pPr>
              <w:spacing w:line="240" w:lineRule="auto"/>
              <w:jc w:val="both"/>
              <w:rPr>
                <w:rFonts w:cs="Arial"/>
                <w:sz w:val="24"/>
              </w:rPr>
            </w:pPr>
          </w:p>
        </w:tc>
        <w:tc>
          <w:tcPr>
            <w:tcW w:w="3081" w:type="dxa"/>
          </w:tcPr>
          <w:p w14:paraId="31002FB7" w14:textId="77777777" w:rsidR="0050054E" w:rsidRPr="0050054E" w:rsidRDefault="0050054E" w:rsidP="00626C48">
            <w:pPr>
              <w:spacing w:line="240" w:lineRule="auto"/>
              <w:jc w:val="both"/>
              <w:rPr>
                <w:rFonts w:cs="Arial"/>
                <w:sz w:val="24"/>
                <w:u w:val="single"/>
              </w:rPr>
            </w:pPr>
            <w:r w:rsidRPr="0050054E">
              <w:rPr>
                <w:rFonts w:cs="Arial"/>
                <w:sz w:val="24"/>
                <w:u w:val="single"/>
              </w:rPr>
              <w:t>Sanctions</w:t>
            </w:r>
          </w:p>
        </w:tc>
      </w:tr>
      <w:tr w:rsidR="0050054E" w:rsidRPr="0050054E" w14:paraId="625AED3A" w14:textId="77777777" w:rsidTr="00C62CA8">
        <w:tc>
          <w:tcPr>
            <w:tcW w:w="3080" w:type="dxa"/>
          </w:tcPr>
          <w:p w14:paraId="1DAC0AD9" w14:textId="77777777" w:rsidR="0050054E" w:rsidRPr="0050054E" w:rsidRDefault="0050054E" w:rsidP="00626C48">
            <w:pPr>
              <w:jc w:val="both"/>
              <w:rPr>
                <w:rFonts w:cs="Arial"/>
                <w:sz w:val="24"/>
              </w:rPr>
            </w:pPr>
            <w:r w:rsidRPr="0050054E">
              <w:rPr>
                <w:rFonts w:cs="Arial"/>
                <w:sz w:val="24"/>
                <w:u w:val="single"/>
              </w:rPr>
              <w:t>First Stage</w:t>
            </w:r>
          </w:p>
          <w:p w14:paraId="6C28D6B5" w14:textId="77777777" w:rsidR="0050054E" w:rsidRPr="0050054E" w:rsidRDefault="0050054E" w:rsidP="00626C48">
            <w:pPr>
              <w:jc w:val="both"/>
              <w:rPr>
                <w:rFonts w:cs="Arial"/>
                <w:sz w:val="24"/>
              </w:rPr>
            </w:pPr>
          </w:p>
          <w:p w14:paraId="75C1E093" w14:textId="77777777" w:rsidR="0050054E" w:rsidRPr="0050054E" w:rsidRDefault="0050054E" w:rsidP="00626C48">
            <w:pPr>
              <w:spacing w:line="240" w:lineRule="auto"/>
              <w:jc w:val="both"/>
              <w:rPr>
                <w:rFonts w:cs="Arial"/>
                <w:sz w:val="24"/>
              </w:rPr>
            </w:pPr>
            <w:r w:rsidRPr="0050054E">
              <w:rPr>
                <w:rFonts w:cs="Arial"/>
                <w:sz w:val="24"/>
              </w:rPr>
              <w:t>Station Manager</w:t>
            </w:r>
          </w:p>
        </w:tc>
        <w:tc>
          <w:tcPr>
            <w:tcW w:w="3081" w:type="dxa"/>
          </w:tcPr>
          <w:p w14:paraId="29D16D4D" w14:textId="77777777" w:rsidR="0050054E" w:rsidRPr="0050054E" w:rsidRDefault="0050054E" w:rsidP="00626C48">
            <w:pPr>
              <w:spacing w:line="240" w:lineRule="auto"/>
              <w:jc w:val="both"/>
              <w:rPr>
                <w:rFonts w:cs="Arial"/>
                <w:sz w:val="24"/>
              </w:rPr>
            </w:pPr>
            <w:r w:rsidRPr="0050054E">
              <w:rPr>
                <w:rFonts w:cs="Arial"/>
                <w:sz w:val="24"/>
              </w:rPr>
              <w:t>Up to a First stage Improvement Notice (live for 6 months)</w:t>
            </w:r>
          </w:p>
        </w:tc>
      </w:tr>
      <w:tr w:rsidR="0050054E" w:rsidRPr="0050054E" w14:paraId="0F8A6508" w14:textId="77777777" w:rsidTr="00C62CA8">
        <w:tc>
          <w:tcPr>
            <w:tcW w:w="3080" w:type="dxa"/>
          </w:tcPr>
          <w:p w14:paraId="554BA422" w14:textId="77777777" w:rsidR="0050054E" w:rsidRPr="0050054E" w:rsidRDefault="0050054E" w:rsidP="00626C48">
            <w:pPr>
              <w:jc w:val="both"/>
              <w:rPr>
                <w:rFonts w:cs="Arial"/>
                <w:sz w:val="24"/>
                <w:u w:val="single"/>
              </w:rPr>
            </w:pPr>
            <w:r w:rsidRPr="0050054E">
              <w:rPr>
                <w:rFonts w:cs="Arial"/>
                <w:sz w:val="24"/>
                <w:u w:val="single"/>
              </w:rPr>
              <w:t>Second Stage</w:t>
            </w:r>
          </w:p>
          <w:p w14:paraId="51E492ED" w14:textId="77777777" w:rsidR="0050054E" w:rsidRPr="0050054E" w:rsidRDefault="0050054E" w:rsidP="00626C48">
            <w:pPr>
              <w:jc w:val="both"/>
              <w:rPr>
                <w:rFonts w:cs="Arial"/>
                <w:sz w:val="24"/>
              </w:rPr>
            </w:pPr>
          </w:p>
          <w:p w14:paraId="48E5817D" w14:textId="77777777" w:rsidR="0050054E" w:rsidRPr="0050054E" w:rsidRDefault="0050054E" w:rsidP="00626C48">
            <w:pPr>
              <w:jc w:val="both"/>
              <w:rPr>
                <w:rFonts w:cs="Arial"/>
                <w:sz w:val="24"/>
              </w:rPr>
            </w:pPr>
            <w:r w:rsidRPr="0050054E">
              <w:rPr>
                <w:rFonts w:cs="Arial"/>
                <w:sz w:val="24"/>
              </w:rPr>
              <w:t>Group Manager</w:t>
            </w:r>
          </w:p>
        </w:tc>
        <w:tc>
          <w:tcPr>
            <w:tcW w:w="3081" w:type="dxa"/>
          </w:tcPr>
          <w:p w14:paraId="27A567C3" w14:textId="35923A08" w:rsidR="0050054E" w:rsidRPr="0050054E" w:rsidRDefault="0050054E" w:rsidP="00626C48">
            <w:pPr>
              <w:spacing w:line="240" w:lineRule="auto"/>
              <w:jc w:val="both"/>
              <w:rPr>
                <w:rFonts w:cs="Arial"/>
                <w:sz w:val="24"/>
              </w:rPr>
            </w:pPr>
            <w:r w:rsidRPr="0050054E">
              <w:rPr>
                <w:rFonts w:cs="Arial"/>
                <w:sz w:val="24"/>
              </w:rPr>
              <w:t>Up to a Final Improvement Notice (live for 18 months)</w:t>
            </w:r>
          </w:p>
        </w:tc>
      </w:tr>
      <w:tr w:rsidR="0050054E" w:rsidRPr="0050054E" w14:paraId="03B61AE0" w14:textId="77777777" w:rsidTr="00C62CA8">
        <w:tc>
          <w:tcPr>
            <w:tcW w:w="3080" w:type="dxa"/>
          </w:tcPr>
          <w:p w14:paraId="4B52986E" w14:textId="77777777" w:rsidR="0050054E" w:rsidRPr="0050054E" w:rsidRDefault="0050054E" w:rsidP="00626C48">
            <w:pPr>
              <w:jc w:val="both"/>
              <w:rPr>
                <w:rFonts w:cs="Arial"/>
                <w:sz w:val="24"/>
                <w:u w:val="single"/>
              </w:rPr>
            </w:pPr>
            <w:r w:rsidRPr="0050054E">
              <w:rPr>
                <w:rFonts w:cs="Arial"/>
                <w:sz w:val="24"/>
                <w:u w:val="single"/>
              </w:rPr>
              <w:t>Third Stage</w:t>
            </w:r>
          </w:p>
          <w:p w14:paraId="3AAE9A77" w14:textId="77777777" w:rsidR="0050054E" w:rsidRPr="0050054E" w:rsidRDefault="0050054E" w:rsidP="00626C48">
            <w:pPr>
              <w:jc w:val="both"/>
              <w:rPr>
                <w:rFonts w:cs="Arial"/>
                <w:sz w:val="24"/>
              </w:rPr>
            </w:pPr>
          </w:p>
          <w:p w14:paraId="57688D4A" w14:textId="77777777" w:rsidR="0050054E" w:rsidRPr="0050054E" w:rsidRDefault="0050054E" w:rsidP="00626C48">
            <w:pPr>
              <w:jc w:val="both"/>
              <w:rPr>
                <w:rFonts w:cs="Arial"/>
                <w:sz w:val="24"/>
              </w:rPr>
            </w:pPr>
            <w:r w:rsidRPr="0050054E">
              <w:rPr>
                <w:rFonts w:cs="Arial"/>
                <w:sz w:val="24"/>
              </w:rPr>
              <w:t>Area Manager</w:t>
            </w:r>
          </w:p>
        </w:tc>
        <w:tc>
          <w:tcPr>
            <w:tcW w:w="3081" w:type="dxa"/>
          </w:tcPr>
          <w:p w14:paraId="6101235A" w14:textId="77777777" w:rsidR="0050054E" w:rsidRPr="0050054E" w:rsidRDefault="0050054E" w:rsidP="00626C48">
            <w:pPr>
              <w:spacing w:line="240" w:lineRule="auto"/>
              <w:jc w:val="both"/>
              <w:rPr>
                <w:rFonts w:cs="Arial"/>
                <w:sz w:val="24"/>
              </w:rPr>
            </w:pPr>
            <w:r w:rsidRPr="0050054E">
              <w:rPr>
                <w:rFonts w:cs="Arial"/>
                <w:sz w:val="24"/>
              </w:rPr>
              <w:lastRenderedPageBreak/>
              <w:t>Up to Dismissal with notice</w:t>
            </w:r>
          </w:p>
        </w:tc>
      </w:tr>
    </w:tbl>
    <w:p w14:paraId="7C31BB6B" w14:textId="77777777" w:rsidR="0050054E" w:rsidRPr="0050054E" w:rsidRDefault="0050054E" w:rsidP="00626C48">
      <w:pPr>
        <w:jc w:val="both"/>
        <w:rPr>
          <w:rFonts w:cs="Arial"/>
          <w:sz w:val="24"/>
        </w:rPr>
      </w:pPr>
    </w:p>
    <w:p w14:paraId="1AEFF2FB" w14:textId="331469E1" w:rsidR="0050054E" w:rsidRPr="0050054E" w:rsidRDefault="0050054E" w:rsidP="00626C48">
      <w:pPr>
        <w:jc w:val="both"/>
        <w:rPr>
          <w:rFonts w:cs="Arial"/>
          <w:sz w:val="24"/>
        </w:rPr>
      </w:pPr>
      <w:r w:rsidRPr="0050054E">
        <w:rPr>
          <w:rFonts w:cs="Arial"/>
          <w:sz w:val="24"/>
        </w:rPr>
        <w:t xml:space="preserve">During the stages of the absence management meetings, the manager will advise the employee of the improvements required in relation to their attendance and the consequences of failing to achieve these. A reasonable target (e.g. 4 days or 2 occasions in 6 months) will be set and a review meeting </w:t>
      </w:r>
      <w:proofErr w:type="gramStart"/>
      <w:r w:rsidRPr="0050054E">
        <w:rPr>
          <w:rFonts w:cs="Arial"/>
          <w:sz w:val="24"/>
        </w:rPr>
        <w:t>will be scheduled</w:t>
      </w:r>
      <w:proofErr w:type="gramEnd"/>
      <w:r w:rsidRPr="0050054E">
        <w:rPr>
          <w:rFonts w:cs="Arial"/>
          <w:sz w:val="24"/>
        </w:rPr>
        <w:t xml:space="preserve"> to assess progress against the required improvements. In relation to long-term absence, timescales for returning to work and triggers should be set in consideration of medical advice and based on the details of the particular case</w:t>
      </w:r>
      <w:r w:rsidRPr="00525FD4">
        <w:rPr>
          <w:rFonts w:cs="Arial"/>
          <w:sz w:val="24"/>
        </w:rPr>
        <w:t xml:space="preserve">. </w:t>
      </w:r>
      <w:r w:rsidR="001E2856" w:rsidRPr="00525FD4">
        <w:rPr>
          <w:rFonts w:cs="Arial"/>
          <w:sz w:val="24"/>
        </w:rPr>
        <w:t>In all cases, managers are encouraged to use an Action Plan (PA10 template) to detail actions discussed at the meeting for both the employee and manager to undertake.</w:t>
      </w:r>
      <w:r w:rsidR="001E2856">
        <w:rPr>
          <w:rFonts w:cs="Arial"/>
          <w:sz w:val="24"/>
        </w:rPr>
        <w:t xml:space="preserve"> </w:t>
      </w:r>
      <w:r w:rsidRPr="0050054E">
        <w:rPr>
          <w:rFonts w:cs="Arial"/>
          <w:sz w:val="24"/>
        </w:rPr>
        <w:t xml:space="preserve"> </w:t>
      </w:r>
    </w:p>
    <w:p w14:paraId="02494B73" w14:textId="77777777" w:rsidR="0050054E" w:rsidRPr="0050054E" w:rsidRDefault="0050054E" w:rsidP="00626C48">
      <w:pPr>
        <w:jc w:val="both"/>
        <w:rPr>
          <w:rFonts w:cs="Arial"/>
          <w:sz w:val="24"/>
        </w:rPr>
      </w:pPr>
    </w:p>
    <w:p w14:paraId="50E01A19" w14:textId="77777777" w:rsidR="0050054E" w:rsidRPr="0050054E" w:rsidRDefault="0050054E" w:rsidP="00626C48">
      <w:pPr>
        <w:jc w:val="both"/>
        <w:rPr>
          <w:rFonts w:cs="Arial"/>
          <w:sz w:val="24"/>
        </w:rPr>
      </w:pPr>
      <w:r w:rsidRPr="0050054E">
        <w:rPr>
          <w:rFonts w:cs="Arial"/>
          <w:sz w:val="24"/>
        </w:rPr>
        <w:t>The manager may also consider the following actions:</w:t>
      </w:r>
    </w:p>
    <w:p w14:paraId="40560814" w14:textId="77777777" w:rsidR="0050054E" w:rsidRPr="0050054E" w:rsidRDefault="0050054E" w:rsidP="00626C48">
      <w:pPr>
        <w:numPr>
          <w:ilvl w:val="0"/>
          <w:numId w:val="16"/>
        </w:numPr>
        <w:spacing w:after="160" w:line="259" w:lineRule="auto"/>
        <w:contextualSpacing/>
        <w:jc w:val="both"/>
        <w:rPr>
          <w:rFonts w:cs="Arial"/>
          <w:sz w:val="24"/>
        </w:rPr>
      </w:pPr>
      <w:r w:rsidRPr="0050054E">
        <w:rPr>
          <w:rFonts w:cs="Arial"/>
          <w:sz w:val="24"/>
        </w:rPr>
        <w:t>Requesting the employee to submit a medical certificate from their GP for every instance of absence</w:t>
      </w:r>
    </w:p>
    <w:p w14:paraId="3F80AD53" w14:textId="77777777" w:rsidR="0050054E" w:rsidRPr="0050054E" w:rsidRDefault="0050054E" w:rsidP="00626C48">
      <w:pPr>
        <w:numPr>
          <w:ilvl w:val="0"/>
          <w:numId w:val="16"/>
        </w:numPr>
        <w:spacing w:after="160" w:line="259" w:lineRule="auto"/>
        <w:contextualSpacing/>
        <w:jc w:val="both"/>
        <w:rPr>
          <w:rFonts w:cs="Arial"/>
          <w:sz w:val="24"/>
        </w:rPr>
      </w:pPr>
      <w:r w:rsidRPr="0050054E">
        <w:rPr>
          <w:rFonts w:cs="Arial"/>
          <w:sz w:val="24"/>
        </w:rPr>
        <w:t xml:space="preserve">Other support mechanisms as identified in the meeting such as reasonable adjustments or other forms of support </w:t>
      </w:r>
    </w:p>
    <w:p w14:paraId="46861C9F" w14:textId="48360384" w:rsidR="0050054E" w:rsidRPr="0050054E" w:rsidRDefault="0050054E" w:rsidP="00626C48">
      <w:pPr>
        <w:numPr>
          <w:ilvl w:val="0"/>
          <w:numId w:val="16"/>
        </w:numPr>
        <w:spacing w:after="160" w:line="259" w:lineRule="auto"/>
        <w:contextualSpacing/>
        <w:jc w:val="both"/>
        <w:rPr>
          <w:rFonts w:cs="Arial"/>
          <w:sz w:val="24"/>
        </w:rPr>
      </w:pPr>
      <w:r w:rsidRPr="0050054E">
        <w:rPr>
          <w:rFonts w:cs="Arial"/>
          <w:sz w:val="24"/>
        </w:rPr>
        <w:t xml:space="preserve">The employee </w:t>
      </w:r>
      <w:proofErr w:type="gramStart"/>
      <w:r w:rsidRPr="0050054E">
        <w:rPr>
          <w:rFonts w:cs="Arial"/>
          <w:sz w:val="24"/>
        </w:rPr>
        <w:t>may be issued</w:t>
      </w:r>
      <w:proofErr w:type="gramEnd"/>
      <w:r w:rsidRPr="0050054E">
        <w:rPr>
          <w:rFonts w:cs="Arial"/>
          <w:sz w:val="24"/>
        </w:rPr>
        <w:t xml:space="preserve"> with a sanction, such as an Improvement Notice. This </w:t>
      </w:r>
      <w:r w:rsidR="0063582E">
        <w:rPr>
          <w:rFonts w:cs="Arial"/>
          <w:sz w:val="24"/>
        </w:rPr>
        <w:t xml:space="preserve">addresses </w:t>
      </w:r>
      <w:r w:rsidRPr="0050054E">
        <w:rPr>
          <w:rFonts w:cs="Arial"/>
          <w:sz w:val="24"/>
        </w:rPr>
        <w:t xml:space="preserve">the fact that the employee has an unacceptably high level of sickness absence and details the </w:t>
      </w:r>
      <w:r w:rsidR="0063582E">
        <w:rPr>
          <w:rFonts w:cs="Arial"/>
          <w:sz w:val="24"/>
        </w:rPr>
        <w:t xml:space="preserve">discussed </w:t>
      </w:r>
      <w:r w:rsidRPr="0050054E">
        <w:rPr>
          <w:rFonts w:cs="Arial"/>
          <w:sz w:val="24"/>
        </w:rPr>
        <w:t xml:space="preserve">actions for both the manager and employee to take in order to improve the individual’s level of attendance. </w:t>
      </w:r>
      <w:r w:rsidR="0063582E" w:rsidRPr="00525FD4">
        <w:rPr>
          <w:rFonts w:cs="Arial"/>
          <w:sz w:val="24"/>
        </w:rPr>
        <w:t>Managers may seek advice from People Management when considering the possibility of issuing a sanction.</w:t>
      </w:r>
    </w:p>
    <w:p w14:paraId="2204E6F1" w14:textId="77777777" w:rsidR="0050054E" w:rsidRPr="0050054E" w:rsidRDefault="0050054E" w:rsidP="00626C48">
      <w:pPr>
        <w:jc w:val="both"/>
        <w:rPr>
          <w:rFonts w:cs="Arial"/>
          <w:sz w:val="24"/>
        </w:rPr>
      </w:pPr>
    </w:p>
    <w:p w14:paraId="311C6399" w14:textId="6910B8E3" w:rsidR="0050054E" w:rsidRPr="0050054E" w:rsidRDefault="0050054E" w:rsidP="00626C48">
      <w:pPr>
        <w:jc w:val="both"/>
        <w:rPr>
          <w:rFonts w:cs="Arial"/>
          <w:sz w:val="24"/>
        </w:rPr>
      </w:pPr>
      <w:r w:rsidRPr="0050054E">
        <w:rPr>
          <w:rFonts w:cs="Arial"/>
          <w:sz w:val="24"/>
        </w:rPr>
        <w:t>The manager will send written confirmation of the outcome of the meeting</w:t>
      </w:r>
      <w:r w:rsidR="00CA67DA">
        <w:rPr>
          <w:rFonts w:cs="Arial"/>
          <w:sz w:val="24"/>
        </w:rPr>
        <w:t xml:space="preserve"> using the Grey Book templates</w:t>
      </w:r>
      <w:r w:rsidR="0063582E">
        <w:rPr>
          <w:rFonts w:cs="Arial"/>
          <w:sz w:val="24"/>
        </w:rPr>
        <w:t>. A</w:t>
      </w:r>
      <w:r w:rsidRPr="0050054E">
        <w:rPr>
          <w:rFonts w:cs="Arial"/>
          <w:sz w:val="24"/>
        </w:rPr>
        <w:t xml:space="preserve"> copy </w:t>
      </w:r>
      <w:proofErr w:type="gramStart"/>
      <w:r w:rsidRPr="0050054E">
        <w:rPr>
          <w:rFonts w:cs="Arial"/>
          <w:sz w:val="24"/>
        </w:rPr>
        <w:t>should be placed</w:t>
      </w:r>
      <w:proofErr w:type="gramEnd"/>
      <w:r w:rsidRPr="0050054E">
        <w:rPr>
          <w:rFonts w:cs="Arial"/>
          <w:sz w:val="24"/>
        </w:rPr>
        <w:t xml:space="preserve"> on the employee’s personnel file through the</w:t>
      </w:r>
      <w:hyperlink r:id="rId23" w:history="1">
        <w:r w:rsidRPr="0063582E">
          <w:rPr>
            <w:rStyle w:val="Hyperlink"/>
            <w:rFonts w:cs="Arial"/>
            <w:sz w:val="24"/>
          </w:rPr>
          <w:t xml:space="preserve"> Service Centre</w:t>
        </w:r>
        <w:r w:rsidR="0063582E" w:rsidRPr="0063582E">
          <w:rPr>
            <w:rStyle w:val="Hyperlink"/>
            <w:rFonts w:cs="Arial"/>
            <w:sz w:val="24"/>
          </w:rPr>
          <w:t xml:space="preserve"> portal</w:t>
        </w:r>
        <w:r w:rsidRPr="0063582E">
          <w:rPr>
            <w:rStyle w:val="Hyperlink"/>
            <w:rFonts w:cs="Arial"/>
            <w:sz w:val="24"/>
          </w:rPr>
          <w:t>.</w:t>
        </w:r>
      </w:hyperlink>
      <w:r w:rsidRPr="0050054E">
        <w:rPr>
          <w:rFonts w:cs="Arial"/>
          <w:sz w:val="24"/>
        </w:rPr>
        <w:t xml:space="preserve"> </w:t>
      </w:r>
    </w:p>
    <w:p w14:paraId="2925B954" w14:textId="77777777" w:rsidR="0050054E" w:rsidRPr="0050054E" w:rsidRDefault="0050054E" w:rsidP="00626C48">
      <w:pPr>
        <w:jc w:val="both"/>
        <w:rPr>
          <w:rFonts w:cs="Arial"/>
          <w:sz w:val="24"/>
        </w:rPr>
      </w:pPr>
    </w:p>
    <w:p w14:paraId="27438FB4" w14:textId="77777777" w:rsidR="0050054E" w:rsidRPr="0050054E" w:rsidRDefault="0050054E" w:rsidP="00626C48">
      <w:pPr>
        <w:jc w:val="both"/>
        <w:rPr>
          <w:rFonts w:cs="Arial"/>
          <w:b/>
          <w:bCs/>
          <w:iCs/>
          <w:color w:val="007EA9"/>
          <w:sz w:val="24"/>
        </w:rPr>
      </w:pPr>
      <w:r w:rsidRPr="0050054E">
        <w:rPr>
          <w:rFonts w:cs="Arial"/>
          <w:sz w:val="24"/>
        </w:rPr>
        <w:t xml:space="preserve">Where a First Stage Improvement Notice </w:t>
      </w:r>
      <w:proofErr w:type="gramStart"/>
      <w:r w:rsidRPr="0050054E">
        <w:rPr>
          <w:rFonts w:cs="Arial"/>
          <w:sz w:val="24"/>
        </w:rPr>
        <w:t>has been issued</w:t>
      </w:r>
      <w:proofErr w:type="gramEnd"/>
      <w:r w:rsidRPr="0050054E">
        <w:rPr>
          <w:rFonts w:cs="Arial"/>
          <w:sz w:val="24"/>
        </w:rPr>
        <w:t xml:space="preserve">, this will be ‘live’ for a period of 6 months and may be taken into consideration at a further stage in the process during that time, particularly where there has been no improvement to attendance levels. The employee has the right of appeal against this Improvement Notice. The appeal </w:t>
      </w:r>
      <w:proofErr w:type="gramStart"/>
      <w:r w:rsidRPr="0050054E">
        <w:rPr>
          <w:rFonts w:cs="Arial"/>
          <w:sz w:val="24"/>
        </w:rPr>
        <w:t>should be made</w:t>
      </w:r>
      <w:proofErr w:type="gramEnd"/>
      <w:r w:rsidRPr="0050054E">
        <w:rPr>
          <w:rFonts w:cs="Arial"/>
          <w:sz w:val="24"/>
        </w:rPr>
        <w:t xml:space="preserve"> in writing to the manager stating the reasons for the appeal within 7 working days of the written notification. The appeal </w:t>
      </w:r>
      <w:proofErr w:type="gramStart"/>
      <w:r w:rsidRPr="0050054E">
        <w:rPr>
          <w:rFonts w:cs="Arial"/>
          <w:sz w:val="24"/>
        </w:rPr>
        <w:t>will be heard</w:t>
      </w:r>
      <w:proofErr w:type="gramEnd"/>
      <w:r w:rsidRPr="0050054E">
        <w:rPr>
          <w:rFonts w:cs="Arial"/>
          <w:sz w:val="24"/>
        </w:rPr>
        <w:t xml:space="preserve"> by the next level of manager. </w:t>
      </w:r>
    </w:p>
    <w:p w14:paraId="37466BFB" w14:textId="78332D8E" w:rsidR="00362133" w:rsidRPr="007338FB" w:rsidRDefault="00362133" w:rsidP="00626C48">
      <w:pPr>
        <w:jc w:val="both"/>
        <w:rPr>
          <w:rFonts w:cs="Arial"/>
          <w:sz w:val="24"/>
          <w:highlight w:val="yellow"/>
        </w:rPr>
      </w:pPr>
    </w:p>
    <w:p w14:paraId="7C08468F" w14:textId="23DEEC39" w:rsidR="007338FB" w:rsidRPr="00A177E8" w:rsidRDefault="00362133" w:rsidP="00626C48">
      <w:pPr>
        <w:pStyle w:val="Heading2"/>
        <w:jc w:val="both"/>
      </w:pPr>
      <w:bookmarkStart w:id="26" w:name="_Toc459727233"/>
      <w:bookmarkStart w:id="27" w:name="_Toc33183019"/>
      <w:r w:rsidRPr="00A177E8">
        <w:t xml:space="preserve">9.3 </w:t>
      </w:r>
      <w:r w:rsidR="007338FB" w:rsidRPr="00A177E8">
        <w:t>Formal Process – Stage 2 Absence Meeting</w:t>
      </w:r>
      <w:bookmarkEnd w:id="26"/>
      <w:bookmarkEnd w:id="27"/>
    </w:p>
    <w:p w14:paraId="6487E18B" w14:textId="77777777" w:rsidR="007338FB" w:rsidRPr="007338FB" w:rsidRDefault="007338FB" w:rsidP="00626C48">
      <w:pPr>
        <w:jc w:val="both"/>
        <w:rPr>
          <w:rFonts w:cs="Arial"/>
          <w:b/>
          <w:color w:val="0082AA"/>
          <w:sz w:val="24"/>
        </w:rPr>
      </w:pPr>
    </w:p>
    <w:p w14:paraId="4BE48C9A" w14:textId="085E9C46" w:rsidR="007338FB" w:rsidRPr="007338FB" w:rsidRDefault="007338FB" w:rsidP="00626C48">
      <w:pPr>
        <w:jc w:val="both"/>
        <w:rPr>
          <w:rFonts w:cs="Arial"/>
          <w:sz w:val="24"/>
        </w:rPr>
      </w:pPr>
      <w:r w:rsidRPr="007338FB">
        <w:rPr>
          <w:rFonts w:cs="Arial"/>
          <w:sz w:val="24"/>
        </w:rPr>
        <w:t>A s</w:t>
      </w:r>
      <w:r w:rsidR="00362133">
        <w:rPr>
          <w:rFonts w:cs="Arial"/>
          <w:sz w:val="24"/>
        </w:rPr>
        <w:t xml:space="preserve">tage 2 </w:t>
      </w:r>
      <w:r w:rsidRPr="007338FB">
        <w:rPr>
          <w:rFonts w:cs="Arial"/>
          <w:sz w:val="24"/>
        </w:rPr>
        <w:t xml:space="preserve">meeting should be set up if the employee does not meet the targets </w:t>
      </w:r>
      <w:r w:rsidR="00497A65">
        <w:rPr>
          <w:rFonts w:cs="Arial"/>
          <w:sz w:val="24"/>
        </w:rPr>
        <w:t xml:space="preserve">or breaches a trigger </w:t>
      </w:r>
      <w:r w:rsidRPr="007338FB">
        <w:rPr>
          <w:rFonts w:cs="Arial"/>
          <w:sz w:val="24"/>
        </w:rPr>
        <w:t>set at the stage 1 absence meeting</w:t>
      </w:r>
      <w:r w:rsidR="00497A65">
        <w:rPr>
          <w:rFonts w:cs="Arial"/>
          <w:sz w:val="24"/>
        </w:rPr>
        <w:t xml:space="preserve"> or any subsequent review meetings</w:t>
      </w:r>
      <w:r w:rsidR="00594CC0">
        <w:rPr>
          <w:rFonts w:cs="Arial"/>
          <w:sz w:val="24"/>
        </w:rPr>
        <w:t>.</w:t>
      </w:r>
      <w:r w:rsidRPr="007338FB">
        <w:rPr>
          <w:rFonts w:cs="Arial"/>
          <w:sz w:val="24"/>
        </w:rPr>
        <w:t xml:space="preserve"> The second meeting will re-confirm the issues discussed at the </w:t>
      </w:r>
      <w:r w:rsidR="00647C49">
        <w:rPr>
          <w:rFonts w:cs="Arial"/>
          <w:sz w:val="24"/>
        </w:rPr>
        <w:t xml:space="preserve">stage 1 </w:t>
      </w:r>
      <w:r w:rsidRPr="007338FB">
        <w:rPr>
          <w:rFonts w:cs="Arial"/>
          <w:sz w:val="24"/>
        </w:rPr>
        <w:t xml:space="preserve">meeting and seek to identify the reasons for the employee’s failure to achieve the required level of attendance. </w:t>
      </w:r>
    </w:p>
    <w:p w14:paraId="19F2DA7F" w14:textId="77777777" w:rsidR="007338FB" w:rsidRPr="007338FB" w:rsidRDefault="007338FB" w:rsidP="00626C48">
      <w:pPr>
        <w:jc w:val="both"/>
        <w:rPr>
          <w:rFonts w:cs="Arial"/>
          <w:sz w:val="24"/>
        </w:rPr>
      </w:pPr>
    </w:p>
    <w:p w14:paraId="14B4F8DB" w14:textId="4676EC46" w:rsidR="007338FB" w:rsidRPr="007338FB" w:rsidRDefault="00FC746C" w:rsidP="00626C48">
      <w:pPr>
        <w:jc w:val="both"/>
        <w:rPr>
          <w:rFonts w:cs="Arial"/>
          <w:sz w:val="24"/>
        </w:rPr>
      </w:pPr>
      <w:r>
        <w:rPr>
          <w:rFonts w:cs="Arial"/>
          <w:sz w:val="24"/>
        </w:rPr>
        <w:t xml:space="preserve">The employee will be given 10 working days’ written notice of the stage 2 meeting and informed of their </w:t>
      </w:r>
      <w:r w:rsidR="007338FB" w:rsidRPr="007338FB">
        <w:rPr>
          <w:rFonts w:cs="Arial"/>
          <w:sz w:val="24"/>
        </w:rPr>
        <w:t xml:space="preserve">right to </w:t>
      </w:r>
      <w:proofErr w:type="gramStart"/>
      <w:r w:rsidR="007338FB" w:rsidRPr="007338FB">
        <w:rPr>
          <w:rFonts w:cs="Arial"/>
          <w:sz w:val="24"/>
        </w:rPr>
        <w:t>be accompanied</w:t>
      </w:r>
      <w:proofErr w:type="gramEnd"/>
      <w:r w:rsidR="007338FB" w:rsidRPr="007338FB">
        <w:rPr>
          <w:rFonts w:cs="Arial"/>
          <w:sz w:val="24"/>
        </w:rPr>
        <w:t xml:space="preserve"> by a Trade Union Representative or work colleague. </w:t>
      </w:r>
    </w:p>
    <w:p w14:paraId="7DBB9E4E" w14:textId="77777777" w:rsidR="007338FB" w:rsidRPr="007338FB" w:rsidRDefault="007338FB" w:rsidP="00626C48">
      <w:pPr>
        <w:jc w:val="both"/>
        <w:rPr>
          <w:rFonts w:cs="Arial"/>
          <w:sz w:val="24"/>
        </w:rPr>
      </w:pPr>
    </w:p>
    <w:p w14:paraId="5CEDEE30" w14:textId="77777777" w:rsidR="00594CC0" w:rsidRDefault="007338FB" w:rsidP="00626C48">
      <w:pPr>
        <w:jc w:val="both"/>
        <w:rPr>
          <w:rFonts w:cs="Arial"/>
          <w:sz w:val="24"/>
        </w:rPr>
      </w:pPr>
      <w:r w:rsidRPr="007338FB">
        <w:rPr>
          <w:rFonts w:cs="Arial"/>
          <w:sz w:val="24"/>
        </w:rPr>
        <w:t xml:space="preserve">The </w:t>
      </w:r>
      <w:r w:rsidR="00647C49">
        <w:rPr>
          <w:rFonts w:cs="Arial"/>
          <w:sz w:val="24"/>
        </w:rPr>
        <w:t>m</w:t>
      </w:r>
      <w:r w:rsidRPr="007338FB">
        <w:rPr>
          <w:rFonts w:cs="Arial"/>
          <w:sz w:val="24"/>
        </w:rPr>
        <w:t>anager will advise the employee of the improvements required in relation to their attendance and the consequences of failing to achieve these. A reasonable target</w:t>
      </w:r>
      <w:r w:rsidR="00647C49">
        <w:rPr>
          <w:rFonts w:cs="Arial"/>
          <w:sz w:val="24"/>
        </w:rPr>
        <w:t xml:space="preserve"> (e.g. 8 day</w:t>
      </w:r>
      <w:r w:rsidR="00E83E48">
        <w:rPr>
          <w:rFonts w:cs="Arial"/>
          <w:sz w:val="24"/>
        </w:rPr>
        <w:t xml:space="preserve">s or </w:t>
      </w:r>
      <w:r w:rsidR="00E83E48">
        <w:rPr>
          <w:rFonts w:cs="Arial"/>
          <w:sz w:val="24"/>
        </w:rPr>
        <w:lastRenderedPageBreak/>
        <w:t xml:space="preserve">3 occasions </w:t>
      </w:r>
      <w:r w:rsidR="00E83E48" w:rsidRPr="001E2856">
        <w:rPr>
          <w:rFonts w:cs="Arial"/>
          <w:sz w:val="24"/>
        </w:rPr>
        <w:t xml:space="preserve">within </w:t>
      </w:r>
      <w:r w:rsidR="00594CC0" w:rsidRPr="001E2856">
        <w:rPr>
          <w:rFonts w:cs="Arial"/>
          <w:sz w:val="24"/>
        </w:rPr>
        <w:t>each of</w:t>
      </w:r>
      <w:r w:rsidR="00594CC0">
        <w:rPr>
          <w:rFonts w:cs="Arial"/>
          <w:sz w:val="24"/>
        </w:rPr>
        <w:t xml:space="preserve"> </w:t>
      </w:r>
      <w:r w:rsidR="00647C49">
        <w:rPr>
          <w:rFonts w:cs="Arial"/>
          <w:sz w:val="24"/>
        </w:rPr>
        <w:t>the next 18 months)</w:t>
      </w:r>
      <w:r w:rsidRPr="007338FB">
        <w:rPr>
          <w:rFonts w:cs="Arial"/>
          <w:sz w:val="24"/>
        </w:rPr>
        <w:t xml:space="preserve"> will be set and a review meeting </w:t>
      </w:r>
      <w:proofErr w:type="gramStart"/>
      <w:r w:rsidRPr="007338FB">
        <w:rPr>
          <w:rFonts w:cs="Arial"/>
          <w:sz w:val="24"/>
        </w:rPr>
        <w:t>will be scheduled</w:t>
      </w:r>
      <w:proofErr w:type="gramEnd"/>
      <w:r w:rsidRPr="007338FB">
        <w:rPr>
          <w:rFonts w:cs="Arial"/>
          <w:sz w:val="24"/>
        </w:rPr>
        <w:t xml:space="preserve"> to assess progress against the required improvements. </w:t>
      </w:r>
    </w:p>
    <w:p w14:paraId="0C905CEF" w14:textId="77777777" w:rsidR="00594CC0" w:rsidRDefault="00594CC0" w:rsidP="00626C48">
      <w:pPr>
        <w:jc w:val="both"/>
        <w:rPr>
          <w:rFonts w:cs="Arial"/>
          <w:sz w:val="24"/>
        </w:rPr>
      </w:pPr>
    </w:p>
    <w:p w14:paraId="32469117" w14:textId="0BA62EE6" w:rsidR="00883057" w:rsidRDefault="00883057" w:rsidP="00626C48">
      <w:pPr>
        <w:jc w:val="both"/>
        <w:rPr>
          <w:rFonts w:cs="Arial"/>
          <w:sz w:val="24"/>
        </w:rPr>
      </w:pPr>
      <w:r w:rsidRPr="00883057">
        <w:rPr>
          <w:rFonts w:cs="Arial"/>
          <w:sz w:val="24"/>
        </w:rPr>
        <w:t xml:space="preserve">In relation to </w:t>
      </w:r>
      <w:r w:rsidR="001E2856" w:rsidRPr="00883057">
        <w:rPr>
          <w:rFonts w:cs="Arial"/>
          <w:sz w:val="24"/>
        </w:rPr>
        <w:t>long-term</w:t>
      </w:r>
      <w:r w:rsidRPr="00883057">
        <w:rPr>
          <w:rFonts w:cs="Arial"/>
          <w:sz w:val="24"/>
        </w:rPr>
        <w:t xml:space="preserve"> absence, timescales for returning to work and triggers should be set in consideration of medical advice and based on the details of the particular case.  </w:t>
      </w:r>
      <w:r w:rsidR="001E2856" w:rsidRPr="001E2856">
        <w:rPr>
          <w:rFonts w:cs="Arial"/>
          <w:sz w:val="24"/>
        </w:rPr>
        <w:t>In all cases, managers are encouraged to use an Action Plan (PA10 template) to detail actions discussed at the meeting for both the employee and manager to undertake.</w:t>
      </w:r>
      <w:r w:rsidR="001E2856">
        <w:rPr>
          <w:rFonts w:cs="Arial"/>
          <w:sz w:val="24"/>
        </w:rPr>
        <w:t xml:space="preserve"> </w:t>
      </w:r>
      <w:r w:rsidR="001E2856" w:rsidRPr="0050054E">
        <w:rPr>
          <w:rFonts w:cs="Arial"/>
          <w:sz w:val="24"/>
        </w:rPr>
        <w:t xml:space="preserve"> </w:t>
      </w:r>
    </w:p>
    <w:p w14:paraId="379CB6F7" w14:textId="77777777" w:rsidR="00883057" w:rsidRDefault="00883057" w:rsidP="00626C48">
      <w:pPr>
        <w:jc w:val="both"/>
        <w:rPr>
          <w:rFonts w:cs="Arial"/>
          <w:sz w:val="24"/>
        </w:rPr>
      </w:pPr>
    </w:p>
    <w:p w14:paraId="21B511BF" w14:textId="1B5648D3" w:rsidR="007338FB" w:rsidRPr="007338FB" w:rsidRDefault="007338FB" w:rsidP="00626C48">
      <w:pPr>
        <w:jc w:val="both"/>
        <w:rPr>
          <w:rFonts w:cs="Arial"/>
          <w:sz w:val="24"/>
        </w:rPr>
      </w:pPr>
      <w:r w:rsidRPr="007338FB">
        <w:rPr>
          <w:rFonts w:cs="Arial"/>
          <w:sz w:val="24"/>
        </w:rPr>
        <w:t xml:space="preserve">The </w:t>
      </w:r>
      <w:r w:rsidR="00647C49">
        <w:rPr>
          <w:rFonts w:cs="Arial"/>
          <w:sz w:val="24"/>
        </w:rPr>
        <w:t>m</w:t>
      </w:r>
      <w:r w:rsidRPr="007338FB">
        <w:rPr>
          <w:rFonts w:cs="Arial"/>
          <w:sz w:val="24"/>
        </w:rPr>
        <w:t>anager may also consider the following:</w:t>
      </w:r>
    </w:p>
    <w:p w14:paraId="3A768628" w14:textId="77777777" w:rsidR="007338FB" w:rsidRPr="007338FB" w:rsidRDefault="007338FB" w:rsidP="00626C48">
      <w:pPr>
        <w:jc w:val="both"/>
        <w:rPr>
          <w:rFonts w:cs="Arial"/>
          <w:sz w:val="24"/>
        </w:rPr>
      </w:pPr>
    </w:p>
    <w:p w14:paraId="70058817" w14:textId="77777777" w:rsidR="007338FB" w:rsidRPr="007338FB" w:rsidRDefault="007338FB" w:rsidP="00626C48">
      <w:pPr>
        <w:numPr>
          <w:ilvl w:val="0"/>
          <w:numId w:val="17"/>
        </w:numPr>
        <w:contextualSpacing/>
        <w:jc w:val="both"/>
        <w:rPr>
          <w:rFonts w:cs="Arial"/>
          <w:sz w:val="24"/>
        </w:rPr>
      </w:pPr>
      <w:r w:rsidRPr="007338FB">
        <w:rPr>
          <w:rFonts w:cs="Arial"/>
          <w:sz w:val="24"/>
        </w:rPr>
        <w:t>Requesting the employee to submit a medical certificate from their GP for every instance of absence</w:t>
      </w:r>
    </w:p>
    <w:p w14:paraId="1F42D936" w14:textId="77777777" w:rsidR="007338FB" w:rsidRPr="007338FB" w:rsidRDefault="007338FB" w:rsidP="00626C48">
      <w:pPr>
        <w:numPr>
          <w:ilvl w:val="0"/>
          <w:numId w:val="17"/>
        </w:numPr>
        <w:contextualSpacing/>
        <w:jc w:val="both"/>
        <w:rPr>
          <w:rFonts w:cs="Arial"/>
          <w:sz w:val="24"/>
        </w:rPr>
      </w:pPr>
      <w:r w:rsidRPr="007338FB">
        <w:rPr>
          <w:rFonts w:cs="Arial"/>
          <w:sz w:val="24"/>
        </w:rPr>
        <w:t xml:space="preserve">Other support mechanisms as identified in the meeting such as reasonable adjustments or other forms of support </w:t>
      </w:r>
    </w:p>
    <w:p w14:paraId="262E2070" w14:textId="56F81D36" w:rsidR="001E2856" w:rsidRPr="0050054E" w:rsidRDefault="001E2856" w:rsidP="00626C48">
      <w:pPr>
        <w:numPr>
          <w:ilvl w:val="0"/>
          <w:numId w:val="17"/>
        </w:numPr>
        <w:spacing w:after="160" w:line="259" w:lineRule="auto"/>
        <w:contextualSpacing/>
        <w:jc w:val="both"/>
        <w:rPr>
          <w:rFonts w:cs="Arial"/>
          <w:sz w:val="24"/>
        </w:rPr>
      </w:pPr>
      <w:r w:rsidRPr="0050054E">
        <w:rPr>
          <w:rFonts w:cs="Arial"/>
          <w:sz w:val="24"/>
        </w:rPr>
        <w:t xml:space="preserve">The employee </w:t>
      </w:r>
      <w:proofErr w:type="gramStart"/>
      <w:r w:rsidRPr="0050054E">
        <w:rPr>
          <w:rFonts w:cs="Arial"/>
          <w:sz w:val="24"/>
        </w:rPr>
        <w:t>may be issued</w:t>
      </w:r>
      <w:proofErr w:type="gramEnd"/>
      <w:r w:rsidRPr="0050054E">
        <w:rPr>
          <w:rFonts w:cs="Arial"/>
          <w:sz w:val="24"/>
        </w:rPr>
        <w:t xml:space="preserve"> with a</w:t>
      </w:r>
      <w:r>
        <w:rPr>
          <w:rFonts w:cs="Arial"/>
          <w:sz w:val="24"/>
        </w:rPr>
        <w:t xml:space="preserve"> sanction, such as a Final</w:t>
      </w:r>
      <w:r w:rsidRPr="0050054E">
        <w:rPr>
          <w:rFonts w:cs="Arial"/>
          <w:sz w:val="24"/>
        </w:rPr>
        <w:t xml:space="preserve"> Improvement Notice. This </w:t>
      </w:r>
      <w:r>
        <w:rPr>
          <w:rFonts w:cs="Arial"/>
          <w:sz w:val="24"/>
        </w:rPr>
        <w:t xml:space="preserve">addresses </w:t>
      </w:r>
      <w:r w:rsidRPr="0050054E">
        <w:rPr>
          <w:rFonts w:cs="Arial"/>
          <w:sz w:val="24"/>
        </w:rPr>
        <w:t xml:space="preserve">the fact that the employee has an unacceptably high level of sickness absence and details the </w:t>
      </w:r>
      <w:r>
        <w:rPr>
          <w:rFonts w:cs="Arial"/>
          <w:sz w:val="24"/>
        </w:rPr>
        <w:t xml:space="preserve">discussed </w:t>
      </w:r>
      <w:r w:rsidRPr="0050054E">
        <w:rPr>
          <w:rFonts w:cs="Arial"/>
          <w:sz w:val="24"/>
        </w:rPr>
        <w:t xml:space="preserve">actions for both the manager and employee to take in order to improve the individual’s level of attendance. </w:t>
      </w:r>
      <w:r w:rsidRPr="001E2856">
        <w:rPr>
          <w:rFonts w:cs="Arial"/>
          <w:sz w:val="24"/>
        </w:rPr>
        <w:t>Managers may seek advice from People Management when considering the possibility of issuing a sanction.</w:t>
      </w:r>
    </w:p>
    <w:p w14:paraId="576E27FD" w14:textId="54D84BDF" w:rsidR="007338FB" w:rsidRPr="007338FB" w:rsidRDefault="007338FB" w:rsidP="00626C48">
      <w:pPr>
        <w:numPr>
          <w:ilvl w:val="0"/>
          <w:numId w:val="17"/>
        </w:numPr>
        <w:contextualSpacing/>
        <w:jc w:val="both"/>
        <w:rPr>
          <w:rFonts w:cs="Arial"/>
          <w:sz w:val="24"/>
        </w:rPr>
      </w:pPr>
      <w:r w:rsidRPr="007338FB">
        <w:rPr>
          <w:rFonts w:cs="Arial"/>
          <w:sz w:val="24"/>
        </w:rPr>
        <w:t xml:space="preserve">The </w:t>
      </w:r>
      <w:r w:rsidR="00647C49">
        <w:rPr>
          <w:rFonts w:cs="Arial"/>
          <w:sz w:val="24"/>
        </w:rPr>
        <w:t>m</w:t>
      </w:r>
      <w:r w:rsidRPr="007338FB">
        <w:rPr>
          <w:rFonts w:cs="Arial"/>
          <w:sz w:val="24"/>
        </w:rPr>
        <w:t xml:space="preserve">anager should discuss the Alternative Employment </w:t>
      </w:r>
      <w:r w:rsidR="00647C49">
        <w:rPr>
          <w:rFonts w:cs="Arial"/>
          <w:sz w:val="24"/>
        </w:rPr>
        <w:t>P</w:t>
      </w:r>
      <w:r w:rsidRPr="007338FB">
        <w:rPr>
          <w:rFonts w:cs="Arial"/>
          <w:sz w:val="24"/>
        </w:rPr>
        <w:t xml:space="preserve">rogramme with the employee and if appropriate place on the programme. </w:t>
      </w:r>
    </w:p>
    <w:p w14:paraId="3800FEA3" w14:textId="474C2ED8" w:rsidR="007338FB" w:rsidRPr="007338FB" w:rsidRDefault="007338FB" w:rsidP="00626C48">
      <w:pPr>
        <w:numPr>
          <w:ilvl w:val="0"/>
          <w:numId w:val="17"/>
        </w:numPr>
        <w:contextualSpacing/>
        <w:jc w:val="both"/>
        <w:rPr>
          <w:rFonts w:cs="Arial"/>
          <w:sz w:val="24"/>
        </w:rPr>
      </w:pPr>
      <w:r w:rsidRPr="007338FB">
        <w:rPr>
          <w:rFonts w:cs="Arial"/>
          <w:sz w:val="24"/>
        </w:rPr>
        <w:t>It may be appropriate to refer the employee to the Occupational Health Service for an assessment for ill health retirement.</w:t>
      </w:r>
      <w:r w:rsidR="001E2856">
        <w:rPr>
          <w:rFonts w:cs="Arial"/>
          <w:sz w:val="24"/>
        </w:rPr>
        <w:t xml:space="preserve"> </w:t>
      </w:r>
    </w:p>
    <w:p w14:paraId="19357202" w14:textId="77777777" w:rsidR="007338FB" w:rsidRPr="007338FB" w:rsidRDefault="007338FB" w:rsidP="00626C48">
      <w:pPr>
        <w:jc w:val="both"/>
        <w:rPr>
          <w:rFonts w:cs="Arial"/>
          <w:sz w:val="24"/>
        </w:rPr>
      </w:pPr>
    </w:p>
    <w:p w14:paraId="32637272" w14:textId="08E39517" w:rsidR="007338FB" w:rsidRPr="007338FB" w:rsidRDefault="007338FB" w:rsidP="00626C48">
      <w:pPr>
        <w:jc w:val="both"/>
        <w:rPr>
          <w:rFonts w:cs="Arial"/>
          <w:sz w:val="24"/>
        </w:rPr>
      </w:pPr>
      <w:r w:rsidRPr="007338FB">
        <w:rPr>
          <w:rFonts w:cs="Arial"/>
          <w:sz w:val="24"/>
        </w:rPr>
        <w:t xml:space="preserve">At this </w:t>
      </w:r>
      <w:proofErr w:type="gramStart"/>
      <w:r w:rsidRPr="007338FB">
        <w:rPr>
          <w:rFonts w:cs="Arial"/>
          <w:sz w:val="24"/>
        </w:rPr>
        <w:t>stage</w:t>
      </w:r>
      <w:proofErr w:type="gramEnd"/>
      <w:r w:rsidRPr="007338FB">
        <w:rPr>
          <w:rFonts w:cs="Arial"/>
          <w:sz w:val="24"/>
        </w:rPr>
        <w:t xml:space="preserve"> the </w:t>
      </w:r>
      <w:r w:rsidR="00647C49">
        <w:rPr>
          <w:rFonts w:cs="Arial"/>
          <w:sz w:val="24"/>
        </w:rPr>
        <w:t>m</w:t>
      </w:r>
      <w:r w:rsidRPr="007338FB">
        <w:rPr>
          <w:rFonts w:cs="Arial"/>
          <w:sz w:val="24"/>
        </w:rPr>
        <w:t xml:space="preserve">anager must also advise the employee that no significant improvement in their level of absence will result in a stage 3 absence meeting that may lead to their dismissal. </w:t>
      </w:r>
    </w:p>
    <w:p w14:paraId="2C2A5057" w14:textId="77777777" w:rsidR="007338FB" w:rsidRPr="007338FB" w:rsidRDefault="007338FB" w:rsidP="00626C48">
      <w:pPr>
        <w:jc w:val="both"/>
        <w:rPr>
          <w:rFonts w:cs="Arial"/>
          <w:sz w:val="24"/>
        </w:rPr>
      </w:pPr>
    </w:p>
    <w:p w14:paraId="6E58D3AC" w14:textId="2A35ED3B" w:rsidR="007338FB" w:rsidRPr="007338FB" w:rsidRDefault="007338FB" w:rsidP="00626C48">
      <w:pPr>
        <w:jc w:val="both"/>
        <w:rPr>
          <w:rFonts w:cs="Arial"/>
          <w:sz w:val="24"/>
        </w:rPr>
      </w:pPr>
      <w:r w:rsidRPr="007338FB">
        <w:rPr>
          <w:rFonts w:cs="Arial"/>
          <w:sz w:val="24"/>
        </w:rPr>
        <w:t xml:space="preserve">The </w:t>
      </w:r>
      <w:r w:rsidR="00647C49">
        <w:rPr>
          <w:rFonts w:cs="Arial"/>
          <w:sz w:val="24"/>
        </w:rPr>
        <w:t>m</w:t>
      </w:r>
      <w:r w:rsidRPr="007338FB">
        <w:rPr>
          <w:rFonts w:cs="Arial"/>
          <w:sz w:val="24"/>
        </w:rPr>
        <w:t xml:space="preserve">anager will send written confirmation of the outcome of the meeting </w:t>
      </w:r>
      <w:r w:rsidR="00CA67DA">
        <w:rPr>
          <w:rFonts w:cs="Arial"/>
          <w:sz w:val="24"/>
        </w:rPr>
        <w:t>using the Grey Book templates</w:t>
      </w:r>
      <w:r w:rsidR="001E2856">
        <w:rPr>
          <w:rFonts w:cs="Arial"/>
          <w:sz w:val="24"/>
        </w:rPr>
        <w:t>. A</w:t>
      </w:r>
      <w:r w:rsidR="001E2856" w:rsidRPr="0050054E">
        <w:rPr>
          <w:rFonts w:cs="Arial"/>
          <w:sz w:val="24"/>
        </w:rPr>
        <w:t xml:space="preserve"> copy </w:t>
      </w:r>
      <w:proofErr w:type="gramStart"/>
      <w:r w:rsidR="001E2856" w:rsidRPr="0050054E">
        <w:rPr>
          <w:rFonts w:cs="Arial"/>
          <w:sz w:val="24"/>
        </w:rPr>
        <w:t>should be placed</w:t>
      </w:r>
      <w:proofErr w:type="gramEnd"/>
      <w:r w:rsidR="001E2856" w:rsidRPr="0050054E">
        <w:rPr>
          <w:rFonts w:cs="Arial"/>
          <w:sz w:val="24"/>
        </w:rPr>
        <w:t xml:space="preserve"> on the employee’s personnel file through the</w:t>
      </w:r>
      <w:hyperlink r:id="rId24" w:history="1">
        <w:r w:rsidR="001E2856" w:rsidRPr="0063582E">
          <w:rPr>
            <w:rStyle w:val="Hyperlink"/>
            <w:rFonts w:cs="Arial"/>
            <w:sz w:val="24"/>
          </w:rPr>
          <w:t xml:space="preserve"> Service Centre portal.</w:t>
        </w:r>
      </w:hyperlink>
    </w:p>
    <w:p w14:paraId="60BD64EB" w14:textId="77777777" w:rsidR="007338FB" w:rsidRPr="007338FB" w:rsidRDefault="007338FB" w:rsidP="00626C48">
      <w:pPr>
        <w:jc w:val="both"/>
        <w:rPr>
          <w:rFonts w:cs="Arial"/>
          <w:sz w:val="24"/>
        </w:rPr>
      </w:pPr>
    </w:p>
    <w:p w14:paraId="5F32DD9E" w14:textId="6A9CA671" w:rsidR="007338FB" w:rsidRDefault="007338FB" w:rsidP="00626C48">
      <w:pPr>
        <w:jc w:val="both"/>
        <w:rPr>
          <w:rFonts w:cs="Arial"/>
          <w:sz w:val="24"/>
        </w:rPr>
      </w:pPr>
      <w:r w:rsidRPr="007338FB">
        <w:rPr>
          <w:rFonts w:cs="Arial"/>
          <w:sz w:val="24"/>
        </w:rPr>
        <w:t xml:space="preserve">Where a </w:t>
      </w:r>
      <w:r w:rsidR="001E2856">
        <w:rPr>
          <w:rFonts w:cs="Arial"/>
          <w:sz w:val="24"/>
        </w:rPr>
        <w:t xml:space="preserve">Final Improvement Notice </w:t>
      </w:r>
      <w:proofErr w:type="gramStart"/>
      <w:r w:rsidR="001E2856">
        <w:rPr>
          <w:rFonts w:cs="Arial"/>
          <w:sz w:val="24"/>
        </w:rPr>
        <w:t>has</w:t>
      </w:r>
      <w:r w:rsidRPr="007338FB">
        <w:rPr>
          <w:rFonts w:cs="Arial"/>
          <w:sz w:val="24"/>
        </w:rPr>
        <w:t xml:space="preserve"> been issued</w:t>
      </w:r>
      <w:proofErr w:type="gramEnd"/>
      <w:r w:rsidRPr="007338FB">
        <w:rPr>
          <w:rFonts w:cs="Arial"/>
          <w:sz w:val="24"/>
        </w:rPr>
        <w:t xml:space="preserve">, this will be ‘live’ for a period of 18 months and may be taken into consideration at a further stage in the process during that time. The employee has </w:t>
      </w:r>
      <w:r w:rsidR="001E2856">
        <w:rPr>
          <w:rFonts w:cs="Arial"/>
          <w:sz w:val="24"/>
        </w:rPr>
        <w:t>the right of appeal against this Improvement Notice</w:t>
      </w:r>
      <w:r w:rsidRPr="007338FB">
        <w:rPr>
          <w:rFonts w:cs="Arial"/>
          <w:sz w:val="24"/>
        </w:rPr>
        <w:t xml:space="preserve">. The appeal </w:t>
      </w:r>
      <w:proofErr w:type="gramStart"/>
      <w:r w:rsidRPr="007338FB">
        <w:rPr>
          <w:rFonts w:cs="Arial"/>
          <w:sz w:val="24"/>
        </w:rPr>
        <w:t>should be made</w:t>
      </w:r>
      <w:proofErr w:type="gramEnd"/>
      <w:r w:rsidRPr="007338FB">
        <w:rPr>
          <w:rFonts w:cs="Arial"/>
          <w:sz w:val="24"/>
        </w:rPr>
        <w:t xml:space="preserve"> in writing to the </w:t>
      </w:r>
      <w:r w:rsidR="00497A65">
        <w:rPr>
          <w:rFonts w:cs="Arial"/>
          <w:sz w:val="24"/>
        </w:rPr>
        <w:t>m</w:t>
      </w:r>
      <w:r w:rsidRPr="007338FB">
        <w:rPr>
          <w:rFonts w:cs="Arial"/>
          <w:sz w:val="24"/>
        </w:rPr>
        <w:t>anager stating the</w:t>
      </w:r>
      <w:r w:rsidR="004B5DD7">
        <w:rPr>
          <w:rFonts w:cs="Arial"/>
          <w:sz w:val="24"/>
        </w:rPr>
        <w:t xml:space="preserve"> reasons for the appeal </w:t>
      </w:r>
      <w:r w:rsidR="004B5DD7" w:rsidRPr="001E2856">
        <w:rPr>
          <w:rFonts w:cs="Arial"/>
          <w:sz w:val="24"/>
        </w:rPr>
        <w:t>within 7</w:t>
      </w:r>
      <w:r w:rsidRPr="001E2856">
        <w:rPr>
          <w:rFonts w:cs="Arial"/>
          <w:sz w:val="24"/>
        </w:rPr>
        <w:t xml:space="preserve"> working days of </w:t>
      </w:r>
      <w:r w:rsidR="004B5DD7" w:rsidRPr="001E2856">
        <w:rPr>
          <w:rFonts w:cs="Arial"/>
          <w:sz w:val="24"/>
        </w:rPr>
        <w:t>written</w:t>
      </w:r>
      <w:r w:rsidR="004B5DD7">
        <w:rPr>
          <w:rFonts w:cs="Arial"/>
          <w:sz w:val="24"/>
        </w:rPr>
        <w:t xml:space="preserve"> </w:t>
      </w:r>
      <w:r w:rsidRPr="007338FB">
        <w:rPr>
          <w:rFonts w:cs="Arial"/>
          <w:sz w:val="24"/>
        </w:rPr>
        <w:t xml:space="preserve">notification of the warning. The appeal </w:t>
      </w:r>
      <w:proofErr w:type="gramStart"/>
      <w:r w:rsidRPr="007338FB">
        <w:rPr>
          <w:rFonts w:cs="Arial"/>
          <w:sz w:val="24"/>
        </w:rPr>
        <w:t>will be heard</w:t>
      </w:r>
      <w:proofErr w:type="gramEnd"/>
      <w:r w:rsidRPr="007338FB">
        <w:rPr>
          <w:rFonts w:cs="Arial"/>
          <w:sz w:val="24"/>
        </w:rPr>
        <w:t xml:space="preserve"> by the next level of </w:t>
      </w:r>
      <w:r w:rsidR="00497A65">
        <w:rPr>
          <w:rFonts w:cs="Arial"/>
          <w:sz w:val="24"/>
        </w:rPr>
        <w:t>m</w:t>
      </w:r>
      <w:r w:rsidRPr="007338FB">
        <w:rPr>
          <w:rFonts w:cs="Arial"/>
          <w:sz w:val="24"/>
        </w:rPr>
        <w:t xml:space="preserve">anager. </w:t>
      </w:r>
    </w:p>
    <w:p w14:paraId="3D6CDBA1" w14:textId="77777777" w:rsidR="007338FB" w:rsidRPr="007338FB" w:rsidRDefault="007338FB" w:rsidP="00626C48">
      <w:pPr>
        <w:jc w:val="both"/>
        <w:rPr>
          <w:rFonts w:cs="Arial"/>
          <w:sz w:val="24"/>
        </w:rPr>
      </w:pPr>
    </w:p>
    <w:p w14:paraId="6E52F526" w14:textId="2616921B" w:rsidR="007338FB" w:rsidRPr="007338FB" w:rsidRDefault="00497A65" w:rsidP="00626C48">
      <w:pPr>
        <w:pStyle w:val="Heading2"/>
        <w:jc w:val="both"/>
      </w:pPr>
      <w:bookmarkStart w:id="28" w:name="_Toc459727234"/>
      <w:bookmarkStart w:id="29" w:name="_Toc33183020"/>
      <w:r>
        <w:t xml:space="preserve">9.4 </w:t>
      </w:r>
      <w:r w:rsidR="007338FB" w:rsidRPr="007338FB">
        <w:t>Formal Process – Stage 3 Absence Meeting</w:t>
      </w:r>
      <w:bookmarkEnd w:id="28"/>
      <w:bookmarkEnd w:id="29"/>
      <w:r w:rsidR="007338FB" w:rsidRPr="007338FB">
        <w:t xml:space="preserve">  </w:t>
      </w:r>
    </w:p>
    <w:p w14:paraId="7F93939C" w14:textId="77777777" w:rsidR="007338FB" w:rsidRPr="007338FB" w:rsidRDefault="007338FB" w:rsidP="00626C48">
      <w:pPr>
        <w:spacing w:line="240" w:lineRule="auto"/>
        <w:jc w:val="both"/>
        <w:rPr>
          <w:rFonts w:cs="Arial"/>
          <w:sz w:val="24"/>
        </w:rPr>
      </w:pPr>
    </w:p>
    <w:p w14:paraId="3EE58B2B" w14:textId="5CCB5B15" w:rsidR="009C63C5" w:rsidRDefault="00497A65" w:rsidP="00626C48">
      <w:pPr>
        <w:jc w:val="both"/>
        <w:rPr>
          <w:rFonts w:cs="Arial"/>
          <w:sz w:val="24"/>
        </w:rPr>
      </w:pPr>
      <w:proofErr w:type="gramStart"/>
      <w:r>
        <w:rPr>
          <w:rFonts w:cs="Arial"/>
          <w:sz w:val="24"/>
        </w:rPr>
        <w:t xml:space="preserve">A </w:t>
      </w:r>
      <w:r w:rsidR="007338FB" w:rsidRPr="007338FB">
        <w:rPr>
          <w:rFonts w:cs="Arial"/>
          <w:sz w:val="24"/>
        </w:rPr>
        <w:t>stage</w:t>
      </w:r>
      <w:r>
        <w:rPr>
          <w:rFonts w:cs="Arial"/>
          <w:sz w:val="24"/>
        </w:rPr>
        <w:t xml:space="preserve"> 3</w:t>
      </w:r>
      <w:r w:rsidR="007338FB" w:rsidRPr="007338FB">
        <w:rPr>
          <w:rFonts w:cs="Arial"/>
          <w:sz w:val="24"/>
        </w:rPr>
        <w:t xml:space="preserve"> meeting</w:t>
      </w:r>
      <w:r w:rsidR="009C63C5">
        <w:rPr>
          <w:rFonts w:cs="Arial"/>
          <w:sz w:val="24"/>
        </w:rPr>
        <w:t xml:space="preserve"> is the final formal meeting in this process and could potentially lead to the dismissal of the employee.</w:t>
      </w:r>
      <w:proofErr w:type="gramEnd"/>
      <w:r w:rsidR="009C63C5">
        <w:rPr>
          <w:rFonts w:cs="Arial"/>
          <w:sz w:val="24"/>
        </w:rPr>
        <w:t xml:space="preserve"> This meeting</w:t>
      </w:r>
      <w:r w:rsidR="007338FB" w:rsidRPr="007338FB">
        <w:rPr>
          <w:rFonts w:cs="Arial"/>
          <w:sz w:val="24"/>
        </w:rPr>
        <w:t xml:space="preserve"> should be set up if the employee does not meet the targets</w:t>
      </w:r>
      <w:r>
        <w:rPr>
          <w:rFonts w:cs="Arial"/>
          <w:sz w:val="24"/>
        </w:rPr>
        <w:t xml:space="preserve"> or breaches a trigger</w:t>
      </w:r>
      <w:r w:rsidR="007338FB" w:rsidRPr="007338FB">
        <w:rPr>
          <w:rFonts w:cs="Arial"/>
          <w:sz w:val="24"/>
        </w:rPr>
        <w:t xml:space="preserve"> set at the stage </w:t>
      </w:r>
      <w:proofErr w:type="gramStart"/>
      <w:r w:rsidR="007338FB" w:rsidRPr="007338FB">
        <w:rPr>
          <w:rFonts w:cs="Arial"/>
          <w:sz w:val="24"/>
        </w:rPr>
        <w:t>2 absence</w:t>
      </w:r>
      <w:proofErr w:type="gramEnd"/>
      <w:r w:rsidR="007338FB" w:rsidRPr="007338FB">
        <w:rPr>
          <w:rFonts w:cs="Arial"/>
          <w:sz w:val="24"/>
        </w:rPr>
        <w:t xml:space="preserve"> meeting</w:t>
      </w:r>
      <w:r w:rsidR="009C63C5">
        <w:rPr>
          <w:rFonts w:cs="Arial"/>
          <w:sz w:val="24"/>
        </w:rPr>
        <w:t>,</w:t>
      </w:r>
      <w:r>
        <w:rPr>
          <w:rFonts w:cs="Arial"/>
          <w:sz w:val="24"/>
        </w:rPr>
        <w:t xml:space="preserve"> or any subsequent review meetings</w:t>
      </w:r>
      <w:r w:rsidR="007338FB" w:rsidRPr="007338FB">
        <w:rPr>
          <w:rFonts w:cs="Arial"/>
          <w:sz w:val="24"/>
        </w:rPr>
        <w:t xml:space="preserve">. </w:t>
      </w:r>
      <w:r w:rsidR="009C63C5">
        <w:rPr>
          <w:rFonts w:cs="Arial"/>
          <w:sz w:val="24"/>
        </w:rPr>
        <w:t xml:space="preserve">Where an employee’s absence has been long term, a stage 3 meeting should be convened once all possible options have been </w:t>
      </w:r>
      <w:proofErr w:type="gramStart"/>
      <w:r w:rsidR="009C63C5">
        <w:rPr>
          <w:rFonts w:cs="Arial"/>
          <w:sz w:val="24"/>
        </w:rPr>
        <w:t>explored,</w:t>
      </w:r>
      <w:proofErr w:type="gramEnd"/>
      <w:r w:rsidR="009C63C5">
        <w:rPr>
          <w:rFonts w:cs="Arial"/>
          <w:sz w:val="24"/>
        </w:rPr>
        <w:t xml:space="preserve"> these are detailed below under point 10. </w:t>
      </w:r>
      <w:r w:rsidR="00997CD7" w:rsidRPr="007338FB">
        <w:rPr>
          <w:rFonts w:cs="Arial"/>
          <w:sz w:val="24"/>
        </w:rPr>
        <w:lastRenderedPageBreak/>
        <w:t xml:space="preserve">The purpose of the meeting is to determine whether there are further actions that </w:t>
      </w:r>
      <w:proofErr w:type="gramStart"/>
      <w:r w:rsidR="00997CD7" w:rsidRPr="007338FB">
        <w:rPr>
          <w:rFonts w:cs="Arial"/>
          <w:sz w:val="24"/>
        </w:rPr>
        <w:t>can be taken</w:t>
      </w:r>
      <w:proofErr w:type="gramEnd"/>
      <w:r w:rsidR="00997CD7" w:rsidRPr="007338FB">
        <w:rPr>
          <w:rFonts w:cs="Arial"/>
          <w:sz w:val="24"/>
        </w:rPr>
        <w:t xml:space="preserve"> by the Council to assist the employee in continuing their employment.</w:t>
      </w:r>
    </w:p>
    <w:p w14:paraId="27CFA559" w14:textId="7A463BB5" w:rsidR="009C63C5" w:rsidRDefault="009C63C5" w:rsidP="00626C48">
      <w:pPr>
        <w:jc w:val="both"/>
        <w:rPr>
          <w:rFonts w:cs="Arial"/>
          <w:sz w:val="24"/>
        </w:rPr>
      </w:pPr>
    </w:p>
    <w:p w14:paraId="736D9386" w14:textId="61DDB3F2" w:rsidR="00997CD7" w:rsidRDefault="00997CD7" w:rsidP="00626C48">
      <w:pPr>
        <w:jc w:val="both"/>
        <w:rPr>
          <w:rFonts w:cs="Arial"/>
          <w:sz w:val="24"/>
        </w:rPr>
      </w:pPr>
      <w:r w:rsidRPr="007338FB">
        <w:rPr>
          <w:rFonts w:cs="Arial"/>
          <w:sz w:val="24"/>
        </w:rPr>
        <w:t xml:space="preserve">The employee will be given </w:t>
      </w:r>
      <w:r w:rsidR="00FC746C">
        <w:rPr>
          <w:rFonts w:cs="Arial"/>
          <w:sz w:val="24"/>
        </w:rPr>
        <w:t>21</w:t>
      </w:r>
      <w:r w:rsidRPr="007338FB">
        <w:rPr>
          <w:rFonts w:cs="Arial"/>
          <w:sz w:val="24"/>
        </w:rPr>
        <w:t xml:space="preserve"> working days</w:t>
      </w:r>
      <w:r w:rsidR="00FC746C">
        <w:rPr>
          <w:rFonts w:cs="Arial"/>
          <w:sz w:val="24"/>
        </w:rPr>
        <w:t>’</w:t>
      </w:r>
      <w:r w:rsidRPr="007338FB">
        <w:rPr>
          <w:rFonts w:cs="Arial"/>
          <w:sz w:val="24"/>
        </w:rPr>
        <w:t xml:space="preserve"> written notice of </w:t>
      </w:r>
      <w:r w:rsidR="00C758F3">
        <w:rPr>
          <w:rFonts w:cs="Arial"/>
          <w:sz w:val="24"/>
        </w:rPr>
        <w:t>the meeting and</w:t>
      </w:r>
      <w:r w:rsidRPr="007338FB">
        <w:rPr>
          <w:rFonts w:cs="Arial"/>
          <w:sz w:val="24"/>
        </w:rPr>
        <w:t xml:space="preserve"> advised of the right to </w:t>
      </w:r>
      <w:proofErr w:type="gramStart"/>
      <w:r w:rsidRPr="007338FB">
        <w:rPr>
          <w:rFonts w:cs="Arial"/>
          <w:sz w:val="24"/>
        </w:rPr>
        <w:t>be accompanied</w:t>
      </w:r>
      <w:proofErr w:type="gramEnd"/>
      <w:r w:rsidRPr="007338FB">
        <w:rPr>
          <w:rFonts w:cs="Arial"/>
          <w:sz w:val="24"/>
        </w:rPr>
        <w:t xml:space="preserve"> by a trade union r</w:t>
      </w:r>
      <w:r w:rsidR="00C758F3">
        <w:rPr>
          <w:rFonts w:cs="Arial"/>
          <w:sz w:val="24"/>
        </w:rPr>
        <w:t xml:space="preserve">epresentative or work colleague. The employee </w:t>
      </w:r>
      <w:proofErr w:type="gramStart"/>
      <w:r w:rsidR="00C758F3">
        <w:rPr>
          <w:rFonts w:cs="Arial"/>
          <w:sz w:val="24"/>
        </w:rPr>
        <w:t xml:space="preserve">should be </w:t>
      </w:r>
      <w:r w:rsidR="00C758F3" w:rsidRPr="007338FB">
        <w:rPr>
          <w:rFonts w:cs="Arial"/>
          <w:sz w:val="24"/>
        </w:rPr>
        <w:t>notified</w:t>
      </w:r>
      <w:r w:rsidRPr="007338FB">
        <w:rPr>
          <w:rFonts w:cs="Arial"/>
          <w:sz w:val="24"/>
        </w:rPr>
        <w:t xml:space="preserve"> of the nature of the concerns and possible outcome, and provided with all relevant documentation in relation to their sickness absence and any documentation requested that the individual deems relevant to their sickness absence</w:t>
      </w:r>
      <w:proofErr w:type="gramEnd"/>
      <w:r w:rsidRPr="007338FB">
        <w:rPr>
          <w:rFonts w:cs="Arial"/>
          <w:sz w:val="24"/>
        </w:rPr>
        <w:t>.</w:t>
      </w:r>
    </w:p>
    <w:p w14:paraId="5188AEF6" w14:textId="77777777" w:rsidR="00997CD7" w:rsidRDefault="00997CD7" w:rsidP="00626C48">
      <w:pPr>
        <w:jc w:val="both"/>
        <w:rPr>
          <w:rFonts w:cs="Arial"/>
          <w:sz w:val="24"/>
        </w:rPr>
      </w:pPr>
    </w:p>
    <w:p w14:paraId="290B6770" w14:textId="56FB788C" w:rsidR="009C63C5" w:rsidRPr="007338FB" w:rsidRDefault="007338FB" w:rsidP="00626C48">
      <w:pPr>
        <w:jc w:val="both"/>
        <w:rPr>
          <w:rFonts w:cs="Arial"/>
          <w:sz w:val="24"/>
        </w:rPr>
      </w:pPr>
      <w:r w:rsidRPr="007338FB">
        <w:rPr>
          <w:rFonts w:cs="Arial"/>
          <w:sz w:val="24"/>
        </w:rPr>
        <w:t xml:space="preserve">This meeting </w:t>
      </w:r>
      <w:proofErr w:type="gramStart"/>
      <w:r w:rsidRPr="007338FB">
        <w:rPr>
          <w:rFonts w:cs="Arial"/>
          <w:sz w:val="24"/>
        </w:rPr>
        <w:t>will be chaired</w:t>
      </w:r>
      <w:proofErr w:type="gramEnd"/>
      <w:r w:rsidRPr="007338FB">
        <w:rPr>
          <w:rFonts w:cs="Arial"/>
          <w:sz w:val="24"/>
        </w:rPr>
        <w:t xml:space="preserve"> by an Area Manager</w:t>
      </w:r>
      <w:r w:rsidR="00997CD7">
        <w:rPr>
          <w:rFonts w:cs="Arial"/>
          <w:sz w:val="24"/>
        </w:rPr>
        <w:t>,</w:t>
      </w:r>
      <w:r w:rsidR="009C63C5">
        <w:rPr>
          <w:rFonts w:cs="Arial"/>
          <w:sz w:val="24"/>
        </w:rPr>
        <w:t xml:space="preserve"> or above</w:t>
      </w:r>
      <w:r w:rsidR="00997CD7">
        <w:rPr>
          <w:rFonts w:cs="Arial"/>
          <w:sz w:val="24"/>
        </w:rPr>
        <w:t xml:space="preserve"> where appropriate</w:t>
      </w:r>
      <w:r w:rsidRPr="007338FB">
        <w:rPr>
          <w:rFonts w:cs="Arial"/>
          <w:sz w:val="24"/>
        </w:rPr>
        <w:t xml:space="preserve">.  The </w:t>
      </w:r>
      <w:r w:rsidR="00497A65">
        <w:rPr>
          <w:rFonts w:cs="Arial"/>
          <w:sz w:val="24"/>
        </w:rPr>
        <w:t>m</w:t>
      </w:r>
      <w:r w:rsidRPr="007338FB">
        <w:rPr>
          <w:rFonts w:cs="Arial"/>
          <w:sz w:val="24"/>
        </w:rPr>
        <w:t xml:space="preserve">anager who has managed the employee through the earlier stages of the process should attend this meeting to present the </w:t>
      </w:r>
      <w:proofErr w:type="gramStart"/>
      <w:r w:rsidRPr="007338FB">
        <w:rPr>
          <w:rFonts w:cs="Arial"/>
          <w:sz w:val="24"/>
        </w:rPr>
        <w:t>case</w:t>
      </w:r>
      <w:r w:rsidR="009C63C5">
        <w:rPr>
          <w:rFonts w:cs="Arial"/>
          <w:sz w:val="24"/>
        </w:rPr>
        <w:t>,</w:t>
      </w:r>
      <w:proofErr w:type="gramEnd"/>
      <w:r w:rsidR="009C63C5">
        <w:rPr>
          <w:rFonts w:cs="Arial"/>
          <w:sz w:val="24"/>
        </w:rPr>
        <w:t xml:space="preserve"> this should be done</w:t>
      </w:r>
      <w:r w:rsidR="00362133">
        <w:rPr>
          <w:rFonts w:cs="Arial"/>
          <w:sz w:val="24"/>
        </w:rPr>
        <w:t xml:space="preserve"> </w:t>
      </w:r>
      <w:r w:rsidR="009C63C5">
        <w:rPr>
          <w:rFonts w:cs="Arial"/>
          <w:sz w:val="24"/>
        </w:rPr>
        <w:t xml:space="preserve">in the format of an absence report which includes the following information:  </w:t>
      </w:r>
      <w:r w:rsidR="009C63C5" w:rsidRPr="007338FB">
        <w:rPr>
          <w:rFonts w:cs="Arial"/>
          <w:sz w:val="24"/>
        </w:rPr>
        <w:t xml:space="preserve"> </w:t>
      </w:r>
    </w:p>
    <w:p w14:paraId="358C0CEE" w14:textId="77777777" w:rsidR="009C63C5" w:rsidRPr="007338FB" w:rsidRDefault="009C63C5" w:rsidP="00626C48">
      <w:pPr>
        <w:jc w:val="both"/>
        <w:rPr>
          <w:rFonts w:cs="Arial"/>
          <w:sz w:val="24"/>
        </w:rPr>
      </w:pPr>
    </w:p>
    <w:p w14:paraId="58D8C6C0" w14:textId="6C4BD352" w:rsidR="009C63C5" w:rsidRPr="007338FB" w:rsidRDefault="009C63C5" w:rsidP="00626C48">
      <w:pPr>
        <w:numPr>
          <w:ilvl w:val="0"/>
          <w:numId w:val="63"/>
        </w:numPr>
        <w:contextualSpacing/>
        <w:jc w:val="both"/>
        <w:rPr>
          <w:rFonts w:cs="Arial"/>
          <w:sz w:val="24"/>
        </w:rPr>
      </w:pPr>
      <w:r w:rsidRPr="007338FB">
        <w:rPr>
          <w:rFonts w:cs="Arial"/>
          <w:sz w:val="24"/>
        </w:rPr>
        <w:t>A chronology of the abs</w:t>
      </w:r>
      <w:r w:rsidR="00362133">
        <w:rPr>
          <w:rFonts w:cs="Arial"/>
          <w:sz w:val="24"/>
        </w:rPr>
        <w:t>ences and actions taken by the m</w:t>
      </w:r>
      <w:r w:rsidRPr="007338FB">
        <w:rPr>
          <w:rFonts w:cs="Arial"/>
          <w:sz w:val="24"/>
        </w:rPr>
        <w:t>anager</w:t>
      </w:r>
    </w:p>
    <w:p w14:paraId="0F4D87BF" w14:textId="77777777" w:rsidR="009C63C5" w:rsidRPr="007338FB" w:rsidRDefault="009C63C5" w:rsidP="00626C48">
      <w:pPr>
        <w:numPr>
          <w:ilvl w:val="0"/>
          <w:numId w:val="63"/>
        </w:numPr>
        <w:contextualSpacing/>
        <w:jc w:val="both"/>
        <w:rPr>
          <w:rFonts w:cs="Arial"/>
          <w:sz w:val="24"/>
        </w:rPr>
      </w:pPr>
      <w:r w:rsidRPr="007338FB">
        <w:rPr>
          <w:rFonts w:cs="Arial"/>
          <w:sz w:val="24"/>
        </w:rPr>
        <w:t>Details and copies of Occupational Health Service referrals and reports</w:t>
      </w:r>
    </w:p>
    <w:p w14:paraId="2C5D759E" w14:textId="77777777" w:rsidR="009C63C5" w:rsidRPr="007338FB" w:rsidRDefault="009C63C5" w:rsidP="00626C48">
      <w:pPr>
        <w:numPr>
          <w:ilvl w:val="0"/>
          <w:numId w:val="63"/>
        </w:numPr>
        <w:contextualSpacing/>
        <w:jc w:val="both"/>
        <w:rPr>
          <w:rFonts w:cs="Arial"/>
          <w:sz w:val="24"/>
        </w:rPr>
      </w:pPr>
      <w:r w:rsidRPr="007338FB">
        <w:rPr>
          <w:rFonts w:cs="Arial"/>
          <w:sz w:val="24"/>
        </w:rPr>
        <w:t xml:space="preserve">Copies of all correspondence/communication relating to the absence </w:t>
      </w:r>
    </w:p>
    <w:p w14:paraId="1875EFF7" w14:textId="77777777" w:rsidR="009C63C5" w:rsidRPr="007338FB" w:rsidRDefault="009C63C5" w:rsidP="00626C48">
      <w:pPr>
        <w:numPr>
          <w:ilvl w:val="0"/>
          <w:numId w:val="63"/>
        </w:numPr>
        <w:contextualSpacing/>
        <w:jc w:val="both"/>
        <w:rPr>
          <w:rFonts w:cs="Arial"/>
          <w:sz w:val="24"/>
        </w:rPr>
      </w:pPr>
      <w:r w:rsidRPr="007338FB">
        <w:rPr>
          <w:rFonts w:cs="Arial"/>
          <w:sz w:val="24"/>
        </w:rPr>
        <w:t>Details of all interventions applied to resolve or reduce absences</w:t>
      </w:r>
    </w:p>
    <w:p w14:paraId="63655171" w14:textId="77777777" w:rsidR="009C63C5" w:rsidRDefault="009C63C5" w:rsidP="00626C48">
      <w:pPr>
        <w:jc w:val="both"/>
        <w:rPr>
          <w:rFonts w:cs="Arial"/>
          <w:sz w:val="24"/>
        </w:rPr>
      </w:pPr>
    </w:p>
    <w:p w14:paraId="21D6F456" w14:textId="6DDD6E8E" w:rsidR="007338FB" w:rsidRDefault="007338FB" w:rsidP="00626C48">
      <w:pPr>
        <w:jc w:val="both"/>
        <w:rPr>
          <w:rFonts w:cs="Arial"/>
          <w:sz w:val="24"/>
        </w:rPr>
      </w:pPr>
      <w:r w:rsidRPr="007338FB">
        <w:rPr>
          <w:rFonts w:cs="Arial"/>
          <w:sz w:val="24"/>
        </w:rPr>
        <w:t>A People Management adv</w:t>
      </w:r>
      <w:r w:rsidR="00C758F3">
        <w:rPr>
          <w:rFonts w:cs="Arial"/>
          <w:sz w:val="24"/>
        </w:rPr>
        <w:t xml:space="preserve">isor will also attend </w:t>
      </w:r>
      <w:r w:rsidRPr="007338FB">
        <w:rPr>
          <w:rFonts w:cs="Arial"/>
          <w:sz w:val="24"/>
        </w:rPr>
        <w:t xml:space="preserve">to </w:t>
      </w:r>
      <w:r w:rsidR="009C63C5">
        <w:rPr>
          <w:rFonts w:cs="Arial"/>
          <w:sz w:val="24"/>
        </w:rPr>
        <w:t xml:space="preserve">provide </w:t>
      </w:r>
      <w:r w:rsidRPr="007338FB">
        <w:rPr>
          <w:rFonts w:cs="Arial"/>
          <w:sz w:val="24"/>
        </w:rPr>
        <w:t>advi</w:t>
      </w:r>
      <w:r w:rsidR="009C63C5">
        <w:rPr>
          <w:rFonts w:cs="Arial"/>
          <w:sz w:val="24"/>
        </w:rPr>
        <w:t>c</w:t>
      </w:r>
      <w:r w:rsidRPr="007338FB">
        <w:rPr>
          <w:rFonts w:cs="Arial"/>
          <w:sz w:val="24"/>
        </w:rPr>
        <w:t xml:space="preserve">e.  </w:t>
      </w:r>
    </w:p>
    <w:p w14:paraId="0C328714" w14:textId="77777777" w:rsidR="009C63C5" w:rsidRPr="007338FB" w:rsidRDefault="009C63C5" w:rsidP="00626C48">
      <w:pPr>
        <w:jc w:val="both"/>
        <w:rPr>
          <w:rFonts w:cs="Arial"/>
          <w:sz w:val="24"/>
        </w:rPr>
      </w:pPr>
    </w:p>
    <w:p w14:paraId="1A851699" w14:textId="0CB2A304" w:rsidR="009C63C5" w:rsidRPr="007338FB" w:rsidRDefault="009C63C5" w:rsidP="00626C48">
      <w:pPr>
        <w:jc w:val="both"/>
        <w:rPr>
          <w:rFonts w:cs="Arial"/>
          <w:sz w:val="24"/>
        </w:rPr>
      </w:pPr>
      <w:r w:rsidRPr="007338FB">
        <w:rPr>
          <w:rFonts w:cs="Arial"/>
          <w:sz w:val="24"/>
        </w:rPr>
        <w:t>In reaching their decision, the Area Manag</w:t>
      </w:r>
      <w:r w:rsidR="00C758F3">
        <w:rPr>
          <w:rFonts w:cs="Arial"/>
          <w:sz w:val="24"/>
        </w:rPr>
        <w:t>er will consider such issues as:</w:t>
      </w:r>
    </w:p>
    <w:p w14:paraId="7EC0B8C1" w14:textId="77777777" w:rsidR="009C63C5" w:rsidRPr="007338FB" w:rsidRDefault="009C63C5" w:rsidP="00626C48">
      <w:pPr>
        <w:jc w:val="both"/>
        <w:rPr>
          <w:rFonts w:cs="Arial"/>
          <w:sz w:val="24"/>
        </w:rPr>
      </w:pPr>
    </w:p>
    <w:p w14:paraId="427CC7C3" w14:textId="77777777" w:rsidR="009C63C5" w:rsidRPr="007338FB" w:rsidRDefault="009C63C5" w:rsidP="00626C48">
      <w:pPr>
        <w:numPr>
          <w:ilvl w:val="0"/>
          <w:numId w:val="60"/>
        </w:numPr>
        <w:contextualSpacing/>
        <w:jc w:val="both"/>
        <w:rPr>
          <w:rFonts w:cs="Arial"/>
          <w:sz w:val="24"/>
        </w:rPr>
      </w:pPr>
      <w:r w:rsidRPr="007338FB">
        <w:rPr>
          <w:rFonts w:cs="Arial"/>
          <w:sz w:val="24"/>
        </w:rPr>
        <w:t>The impact of the employee’s absence on service delivery</w:t>
      </w:r>
    </w:p>
    <w:p w14:paraId="48086339" w14:textId="77777777" w:rsidR="009C63C5" w:rsidRPr="007338FB" w:rsidRDefault="009C63C5" w:rsidP="00626C48">
      <w:pPr>
        <w:numPr>
          <w:ilvl w:val="0"/>
          <w:numId w:val="60"/>
        </w:numPr>
        <w:contextualSpacing/>
        <w:jc w:val="both"/>
        <w:rPr>
          <w:rFonts w:cs="Arial"/>
          <w:sz w:val="24"/>
        </w:rPr>
      </w:pPr>
      <w:r w:rsidRPr="007338FB">
        <w:rPr>
          <w:rFonts w:cs="Arial"/>
          <w:sz w:val="24"/>
        </w:rPr>
        <w:t>The employee’s absence record</w:t>
      </w:r>
    </w:p>
    <w:p w14:paraId="04D36451" w14:textId="77777777" w:rsidR="009C63C5" w:rsidRPr="007338FB" w:rsidRDefault="009C63C5" w:rsidP="00626C48">
      <w:pPr>
        <w:numPr>
          <w:ilvl w:val="0"/>
          <w:numId w:val="60"/>
        </w:numPr>
        <w:contextualSpacing/>
        <w:jc w:val="both"/>
        <w:rPr>
          <w:rFonts w:cs="Arial"/>
          <w:sz w:val="24"/>
        </w:rPr>
      </w:pPr>
      <w:r w:rsidRPr="007338FB">
        <w:rPr>
          <w:rFonts w:cs="Arial"/>
          <w:sz w:val="24"/>
        </w:rPr>
        <w:t>The actions that have been taken to support the employee in trying to improve their attendance</w:t>
      </w:r>
    </w:p>
    <w:p w14:paraId="3CBC2C67" w14:textId="77777777" w:rsidR="009C63C5" w:rsidRPr="007338FB" w:rsidRDefault="009C63C5" w:rsidP="00626C48">
      <w:pPr>
        <w:numPr>
          <w:ilvl w:val="0"/>
          <w:numId w:val="60"/>
        </w:numPr>
        <w:contextualSpacing/>
        <w:jc w:val="both"/>
        <w:rPr>
          <w:rFonts w:cs="Arial"/>
          <w:sz w:val="24"/>
        </w:rPr>
      </w:pPr>
      <w:r w:rsidRPr="007338FB">
        <w:rPr>
          <w:rFonts w:cs="Arial"/>
          <w:sz w:val="24"/>
        </w:rPr>
        <w:t>Advice received from the Occupational Health Service and</w:t>
      </w:r>
      <w:r>
        <w:rPr>
          <w:rFonts w:cs="Arial"/>
          <w:sz w:val="24"/>
        </w:rPr>
        <w:t>,</w:t>
      </w:r>
      <w:r w:rsidRPr="007338FB">
        <w:rPr>
          <w:rFonts w:cs="Arial"/>
          <w:sz w:val="24"/>
        </w:rPr>
        <w:t xml:space="preserve"> where applicable</w:t>
      </w:r>
      <w:r>
        <w:rPr>
          <w:rFonts w:cs="Arial"/>
          <w:sz w:val="24"/>
        </w:rPr>
        <w:t>,</w:t>
      </w:r>
      <w:r w:rsidRPr="007338FB">
        <w:rPr>
          <w:rFonts w:cs="Arial"/>
          <w:sz w:val="24"/>
        </w:rPr>
        <w:t xml:space="preserve"> the employees own GP or specialist.</w:t>
      </w:r>
    </w:p>
    <w:p w14:paraId="1A002F02" w14:textId="77777777" w:rsidR="009C63C5" w:rsidRPr="007338FB" w:rsidRDefault="009C63C5" w:rsidP="00626C48">
      <w:pPr>
        <w:numPr>
          <w:ilvl w:val="0"/>
          <w:numId w:val="60"/>
        </w:numPr>
        <w:contextualSpacing/>
        <w:jc w:val="both"/>
        <w:rPr>
          <w:rFonts w:cs="Arial"/>
          <w:sz w:val="24"/>
        </w:rPr>
      </w:pPr>
      <w:r w:rsidRPr="007338FB">
        <w:rPr>
          <w:rFonts w:cs="Arial"/>
          <w:sz w:val="24"/>
        </w:rPr>
        <w:t>The needs and resources of the Council in relation to the work which the employee is employed to undertake</w:t>
      </w:r>
    </w:p>
    <w:p w14:paraId="14180D10" w14:textId="77777777" w:rsidR="009C63C5" w:rsidRPr="007338FB" w:rsidRDefault="009C63C5" w:rsidP="00626C48">
      <w:pPr>
        <w:numPr>
          <w:ilvl w:val="0"/>
          <w:numId w:val="60"/>
        </w:numPr>
        <w:contextualSpacing/>
        <w:jc w:val="both"/>
        <w:rPr>
          <w:rFonts w:cs="Arial"/>
          <w:sz w:val="24"/>
        </w:rPr>
      </w:pPr>
      <w:r w:rsidRPr="007338FB">
        <w:rPr>
          <w:rFonts w:cs="Arial"/>
          <w:sz w:val="24"/>
        </w:rPr>
        <w:t xml:space="preserve">The effect of the employee’s absence upon other employees and in particular those who are engaged in the same section </w:t>
      </w:r>
    </w:p>
    <w:p w14:paraId="79B9CE2A" w14:textId="77777777" w:rsidR="009C63C5" w:rsidRPr="007338FB" w:rsidRDefault="009C63C5" w:rsidP="00626C48">
      <w:pPr>
        <w:numPr>
          <w:ilvl w:val="0"/>
          <w:numId w:val="60"/>
        </w:numPr>
        <w:contextualSpacing/>
        <w:jc w:val="both"/>
        <w:rPr>
          <w:rFonts w:cs="Arial"/>
          <w:sz w:val="24"/>
        </w:rPr>
      </w:pPr>
      <w:r w:rsidRPr="007338FB">
        <w:rPr>
          <w:rFonts w:cs="Arial"/>
          <w:sz w:val="24"/>
        </w:rPr>
        <w:t xml:space="preserve">The likely duration of the employee’s illness </w:t>
      </w:r>
    </w:p>
    <w:p w14:paraId="682719AA" w14:textId="77777777" w:rsidR="009C63C5" w:rsidRPr="007338FB" w:rsidRDefault="009C63C5" w:rsidP="00626C48">
      <w:pPr>
        <w:numPr>
          <w:ilvl w:val="0"/>
          <w:numId w:val="60"/>
        </w:numPr>
        <w:contextualSpacing/>
        <w:jc w:val="both"/>
        <w:rPr>
          <w:rFonts w:cs="Arial"/>
          <w:sz w:val="24"/>
        </w:rPr>
      </w:pPr>
      <w:r w:rsidRPr="007338FB">
        <w:rPr>
          <w:rFonts w:cs="Arial"/>
          <w:sz w:val="24"/>
        </w:rPr>
        <w:t xml:space="preserve">Redeployment opportunities </w:t>
      </w:r>
    </w:p>
    <w:p w14:paraId="4E6859F6" w14:textId="77777777" w:rsidR="007338FB" w:rsidRPr="007338FB" w:rsidRDefault="007338FB" w:rsidP="00626C48">
      <w:pPr>
        <w:jc w:val="both"/>
        <w:rPr>
          <w:rFonts w:cs="Arial"/>
          <w:sz w:val="24"/>
        </w:rPr>
      </w:pPr>
    </w:p>
    <w:p w14:paraId="3143041F" w14:textId="780EDFA5" w:rsidR="00777B2F" w:rsidRPr="007338FB" w:rsidRDefault="007338FB" w:rsidP="00626C48">
      <w:pPr>
        <w:jc w:val="both"/>
        <w:rPr>
          <w:rFonts w:cs="Arial"/>
          <w:sz w:val="24"/>
        </w:rPr>
      </w:pPr>
      <w:proofErr w:type="gramStart"/>
      <w:r w:rsidRPr="007338FB">
        <w:rPr>
          <w:rFonts w:cs="Arial"/>
          <w:sz w:val="24"/>
        </w:rPr>
        <w:t>If the</w:t>
      </w:r>
      <w:r w:rsidR="004D3A11">
        <w:rPr>
          <w:rFonts w:cs="Arial"/>
          <w:sz w:val="24"/>
        </w:rPr>
        <w:t xml:space="preserve"> Area </w:t>
      </w:r>
      <w:r w:rsidRPr="007338FB">
        <w:rPr>
          <w:rFonts w:cs="Arial"/>
          <w:sz w:val="24"/>
        </w:rPr>
        <w:t xml:space="preserve">Manager concludes that the employee and the process have been managed fairly, that the required level of attendance is fair and achievable and that the employee has been given all reasonable opportunity to improve to an acceptable standard but failed to do so, they will be able to consider </w:t>
      </w:r>
      <w:r w:rsidR="009C63C5">
        <w:rPr>
          <w:rFonts w:cs="Arial"/>
          <w:sz w:val="24"/>
        </w:rPr>
        <w:t xml:space="preserve">formal </w:t>
      </w:r>
      <w:r w:rsidRPr="007338FB">
        <w:rPr>
          <w:rFonts w:cs="Arial"/>
          <w:sz w:val="24"/>
        </w:rPr>
        <w:t>action</w:t>
      </w:r>
      <w:r w:rsidR="009C63C5">
        <w:rPr>
          <w:rFonts w:cs="Arial"/>
          <w:sz w:val="24"/>
        </w:rPr>
        <w:t>,</w:t>
      </w:r>
      <w:r w:rsidRPr="007338FB">
        <w:rPr>
          <w:rFonts w:cs="Arial"/>
          <w:sz w:val="24"/>
        </w:rPr>
        <w:t xml:space="preserve"> including</w:t>
      </w:r>
      <w:r w:rsidR="009C63C5">
        <w:rPr>
          <w:rFonts w:cs="Arial"/>
          <w:sz w:val="24"/>
        </w:rPr>
        <w:t xml:space="preserve"> the</w:t>
      </w:r>
      <w:r w:rsidRPr="007338FB">
        <w:rPr>
          <w:rFonts w:cs="Arial"/>
          <w:sz w:val="24"/>
        </w:rPr>
        <w:t xml:space="preserve"> termination of the employee</w:t>
      </w:r>
      <w:r w:rsidR="004D3A11">
        <w:rPr>
          <w:rFonts w:cs="Arial"/>
          <w:sz w:val="24"/>
        </w:rPr>
        <w:t>’</w:t>
      </w:r>
      <w:r w:rsidRPr="007338FB">
        <w:rPr>
          <w:rFonts w:cs="Arial"/>
          <w:sz w:val="24"/>
        </w:rPr>
        <w:t>s employment for failure to meet an acceptable level of attendance.</w:t>
      </w:r>
      <w:proofErr w:type="gramEnd"/>
    </w:p>
    <w:p w14:paraId="2A496B9B" w14:textId="77777777" w:rsidR="009C63C5" w:rsidRDefault="009C63C5" w:rsidP="00626C48">
      <w:pPr>
        <w:jc w:val="both"/>
        <w:rPr>
          <w:rFonts w:cs="Arial"/>
          <w:sz w:val="24"/>
        </w:rPr>
      </w:pPr>
    </w:p>
    <w:p w14:paraId="0404B1AC" w14:textId="2B6A5B9D" w:rsidR="009C63C5" w:rsidRPr="00567160" w:rsidRDefault="009C63C5" w:rsidP="00626C48">
      <w:pPr>
        <w:jc w:val="both"/>
        <w:rPr>
          <w:rFonts w:cs="Arial"/>
          <w:sz w:val="24"/>
        </w:rPr>
      </w:pPr>
      <w:r w:rsidRPr="00567160">
        <w:rPr>
          <w:rFonts w:cs="Arial"/>
          <w:sz w:val="24"/>
        </w:rPr>
        <w:t>The Council will only consider dismissing an employee on the grounds of capability due to ill health when it has considered all the available facts and medical reports, and where the appropriate options of returning to their post (with or without adjustments), redeployment, phased return to work have been examined and found not to be possible or applicable.</w:t>
      </w:r>
    </w:p>
    <w:p w14:paraId="333291F0" w14:textId="78BC7967" w:rsidR="00FC746C" w:rsidRDefault="00FC746C" w:rsidP="00626C48">
      <w:pPr>
        <w:jc w:val="both"/>
        <w:rPr>
          <w:rFonts w:cs="Arial"/>
          <w:sz w:val="24"/>
        </w:rPr>
      </w:pPr>
    </w:p>
    <w:p w14:paraId="718A5F13" w14:textId="185CDBE5" w:rsidR="0030306B" w:rsidRDefault="00E905AF" w:rsidP="00626C48">
      <w:pPr>
        <w:jc w:val="both"/>
        <w:rPr>
          <w:rFonts w:cs="Arial"/>
          <w:sz w:val="24"/>
        </w:rPr>
      </w:pPr>
      <w:hyperlink w:anchor="_10.6_Application_for" w:history="1">
        <w:r w:rsidR="00271572" w:rsidRPr="00271572">
          <w:rPr>
            <w:rStyle w:val="Hyperlink"/>
            <w:rFonts w:cs="Arial"/>
            <w:sz w:val="24"/>
          </w:rPr>
          <w:t>Section 10.6</w:t>
        </w:r>
      </w:hyperlink>
      <w:r w:rsidR="00271572">
        <w:rPr>
          <w:rFonts w:cs="Arial"/>
          <w:sz w:val="24"/>
        </w:rPr>
        <w:t xml:space="preserve"> </w:t>
      </w:r>
      <w:r w:rsidR="0030306B">
        <w:rPr>
          <w:rFonts w:cs="Arial"/>
          <w:sz w:val="24"/>
        </w:rPr>
        <w:t xml:space="preserve">provides further information on circumstances where ill-health retirement has been authorised. A stage 3 meeting </w:t>
      </w:r>
      <w:proofErr w:type="gramStart"/>
      <w:r w:rsidR="0030306B">
        <w:rPr>
          <w:rFonts w:cs="Arial"/>
          <w:sz w:val="24"/>
        </w:rPr>
        <w:t>should still be arranged</w:t>
      </w:r>
      <w:proofErr w:type="gramEnd"/>
      <w:r w:rsidR="0030306B">
        <w:rPr>
          <w:rFonts w:cs="Arial"/>
          <w:sz w:val="24"/>
        </w:rPr>
        <w:t xml:space="preserve"> as per this procedure, following consideration of IHR under the </w:t>
      </w:r>
      <w:hyperlink r:id="rId25" w:history="1">
        <w:r w:rsidR="0030306B" w:rsidRPr="00C758F3">
          <w:rPr>
            <w:rStyle w:val="Hyperlink"/>
            <w:rFonts w:cs="Arial"/>
            <w:sz w:val="24"/>
          </w:rPr>
          <w:t>IHR Fire Service Procedure</w:t>
        </w:r>
      </w:hyperlink>
      <w:r w:rsidR="00C758F3">
        <w:rPr>
          <w:rFonts w:cs="Arial"/>
          <w:sz w:val="24"/>
        </w:rPr>
        <w:t>.</w:t>
      </w:r>
    </w:p>
    <w:p w14:paraId="0F06282A" w14:textId="77777777" w:rsidR="00FC746C" w:rsidRPr="007338FB" w:rsidRDefault="00FC746C" w:rsidP="00626C48">
      <w:pPr>
        <w:jc w:val="both"/>
        <w:rPr>
          <w:rFonts w:cs="Arial"/>
          <w:sz w:val="24"/>
        </w:rPr>
      </w:pPr>
    </w:p>
    <w:p w14:paraId="2A3330F4" w14:textId="06578C68" w:rsidR="00997CD7" w:rsidRDefault="007338FB" w:rsidP="00626C48">
      <w:pPr>
        <w:jc w:val="both"/>
        <w:rPr>
          <w:rFonts w:cs="Arial"/>
          <w:sz w:val="24"/>
        </w:rPr>
      </w:pPr>
      <w:r w:rsidRPr="007338FB">
        <w:rPr>
          <w:rFonts w:cs="Arial"/>
          <w:sz w:val="24"/>
        </w:rPr>
        <w:t xml:space="preserve">The Area Manager will confirm the decision in writing </w:t>
      </w:r>
      <w:r w:rsidR="00997CD7">
        <w:rPr>
          <w:rFonts w:cs="Arial"/>
          <w:sz w:val="24"/>
        </w:rPr>
        <w:t xml:space="preserve">within 5 working days of the hearing </w:t>
      </w:r>
      <w:r w:rsidRPr="007338FB">
        <w:rPr>
          <w:rFonts w:cs="Arial"/>
          <w:sz w:val="24"/>
        </w:rPr>
        <w:t>and the employee will h</w:t>
      </w:r>
      <w:r w:rsidR="004B5DD7">
        <w:rPr>
          <w:rFonts w:cs="Arial"/>
          <w:sz w:val="24"/>
        </w:rPr>
        <w:t xml:space="preserve">ave the right to appeal </w:t>
      </w:r>
      <w:r w:rsidR="004B5DD7" w:rsidRPr="00CA67DA">
        <w:rPr>
          <w:rFonts w:cs="Arial"/>
          <w:sz w:val="24"/>
        </w:rPr>
        <w:t>within 7</w:t>
      </w:r>
      <w:r w:rsidRPr="00CA67DA">
        <w:rPr>
          <w:rFonts w:cs="Arial"/>
          <w:sz w:val="24"/>
        </w:rPr>
        <w:t xml:space="preserve"> working days of </w:t>
      </w:r>
      <w:r w:rsidR="004B5DD7" w:rsidRPr="00CA67DA">
        <w:rPr>
          <w:rFonts w:cs="Arial"/>
          <w:sz w:val="24"/>
        </w:rPr>
        <w:t xml:space="preserve">written </w:t>
      </w:r>
      <w:r w:rsidRPr="00CA67DA">
        <w:rPr>
          <w:rFonts w:cs="Arial"/>
          <w:sz w:val="24"/>
        </w:rPr>
        <w:t>notification</w:t>
      </w:r>
      <w:r w:rsidRPr="007338FB">
        <w:rPr>
          <w:rFonts w:cs="Arial"/>
          <w:sz w:val="24"/>
        </w:rPr>
        <w:t xml:space="preserve"> of the decision.  </w:t>
      </w:r>
      <w:r w:rsidR="00997CD7" w:rsidRPr="007338FB">
        <w:rPr>
          <w:rFonts w:cs="Arial"/>
          <w:sz w:val="24"/>
        </w:rPr>
        <w:t xml:space="preserve">The letter will set out the employee’s contractual entitlement to notice pay and details of the right of appeal against dismissal. </w:t>
      </w:r>
    </w:p>
    <w:p w14:paraId="79C37548" w14:textId="77777777" w:rsidR="00997CD7" w:rsidRDefault="00997CD7" w:rsidP="00626C48">
      <w:pPr>
        <w:jc w:val="both"/>
        <w:rPr>
          <w:rFonts w:cs="Arial"/>
          <w:sz w:val="24"/>
        </w:rPr>
      </w:pPr>
    </w:p>
    <w:p w14:paraId="76152D3E" w14:textId="669814EC" w:rsidR="007338FB" w:rsidRPr="007338FB" w:rsidRDefault="007338FB" w:rsidP="00626C48">
      <w:pPr>
        <w:jc w:val="both"/>
        <w:rPr>
          <w:rFonts w:cs="Arial"/>
          <w:sz w:val="24"/>
        </w:rPr>
      </w:pPr>
      <w:r w:rsidRPr="007338FB">
        <w:rPr>
          <w:rFonts w:cs="Arial"/>
          <w:sz w:val="24"/>
        </w:rPr>
        <w:t>The employee must set out the reasons for their appeal in writing</w:t>
      </w:r>
      <w:r w:rsidR="00997CD7">
        <w:rPr>
          <w:rFonts w:cs="Arial"/>
          <w:sz w:val="24"/>
        </w:rPr>
        <w:t xml:space="preserve"> to the hearing manager</w:t>
      </w:r>
      <w:r w:rsidRPr="007338FB">
        <w:rPr>
          <w:rFonts w:cs="Arial"/>
          <w:sz w:val="24"/>
        </w:rPr>
        <w:t xml:space="preserve"> and </w:t>
      </w:r>
      <w:proofErr w:type="gramStart"/>
      <w:r w:rsidRPr="007338FB">
        <w:rPr>
          <w:rFonts w:cs="Arial"/>
          <w:sz w:val="24"/>
        </w:rPr>
        <w:t xml:space="preserve">the appeal will be heard by </w:t>
      </w:r>
      <w:r w:rsidR="00997CD7">
        <w:rPr>
          <w:rFonts w:cs="Arial"/>
          <w:sz w:val="24"/>
        </w:rPr>
        <w:t xml:space="preserve">an </w:t>
      </w:r>
      <w:r w:rsidR="004D3A11">
        <w:rPr>
          <w:rFonts w:cs="Arial"/>
          <w:sz w:val="24"/>
        </w:rPr>
        <w:t>a</w:t>
      </w:r>
      <w:r w:rsidRPr="007338FB">
        <w:rPr>
          <w:rFonts w:cs="Arial"/>
          <w:sz w:val="24"/>
        </w:rPr>
        <w:t xml:space="preserve">ppeal </w:t>
      </w:r>
      <w:r w:rsidR="004D3A11">
        <w:rPr>
          <w:rFonts w:cs="Arial"/>
          <w:sz w:val="24"/>
        </w:rPr>
        <w:t>p</w:t>
      </w:r>
      <w:r w:rsidRPr="007338FB">
        <w:rPr>
          <w:rFonts w:cs="Arial"/>
          <w:sz w:val="24"/>
        </w:rPr>
        <w:t>anel</w:t>
      </w:r>
      <w:proofErr w:type="gramEnd"/>
      <w:r w:rsidRPr="007338FB">
        <w:rPr>
          <w:rFonts w:cs="Arial"/>
          <w:sz w:val="24"/>
        </w:rPr>
        <w:t>.</w:t>
      </w:r>
    </w:p>
    <w:p w14:paraId="6E7A34EC" w14:textId="77777777" w:rsidR="007338FB" w:rsidRDefault="007338FB" w:rsidP="00626C48">
      <w:pPr>
        <w:jc w:val="both"/>
        <w:rPr>
          <w:rFonts w:ascii="Arial Black" w:hAnsi="Arial Black" w:cs="Arial"/>
          <w:sz w:val="24"/>
        </w:rPr>
      </w:pPr>
    </w:p>
    <w:p w14:paraId="289B821B" w14:textId="77777777" w:rsidR="00362133" w:rsidRPr="00A177E8" w:rsidRDefault="00883057" w:rsidP="00626C48">
      <w:pPr>
        <w:pStyle w:val="Heading1"/>
        <w:jc w:val="both"/>
      </w:pPr>
      <w:bookmarkStart w:id="30" w:name="_Toc21353799"/>
      <w:bookmarkStart w:id="31" w:name="_Toc21353924"/>
      <w:bookmarkStart w:id="32" w:name="_Toc21353980"/>
      <w:bookmarkStart w:id="33" w:name="_Toc21354096"/>
      <w:bookmarkStart w:id="34" w:name="_Toc21354152"/>
      <w:bookmarkStart w:id="35" w:name="_Toc21354473"/>
      <w:bookmarkStart w:id="36" w:name="_Toc21354539"/>
      <w:bookmarkStart w:id="37" w:name="_Toc21354645"/>
      <w:bookmarkStart w:id="38" w:name="_Toc21354702"/>
      <w:bookmarkStart w:id="39" w:name="_Toc21354786"/>
      <w:bookmarkStart w:id="40" w:name="_Toc21354889"/>
      <w:bookmarkStart w:id="41" w:name="_Toc21354930"/>
      <w:bookmarkStart w:id="42" w:name="_Toc33183021"/>
      <w:bookmarkStart w:id="43" w:name="_Toc459727236"/>
      <w:bookmarkEnd w:id="30"/>
      <w:bookmarkEnd w:id="31"/>
      <w:bookmarkEnd w:id="32"/>
      <w:bookmarkEnd w:id="33"/>
      <w:bookmarkEnd w:id="34"/>
      <w:bookmarkEnd w:id="35"/>
      <w:bookmarkEnd w:id="36"/>
      <w:bookmarkEnd w:id="37"/>
      <w:bookmarkEnd w:id="38"/>
      <w:bookmarkEnd w:id="39"/>
      <w:bookmarkEnd w:id="40"/>
      <w:bookmarkEnd w:id="41"/>
      <w:r w:rsidRPr="00A177E8">
        <w:t>Considerations for long term absences</w:t>
      </w:r>
      <w:bookmarkEnd w:id="42"/>
    </w:p>
    <w:bookmarkEnd w:id="43"/>
    <w:p w14:paraId="066CC8AC" w14:textId="77777777" w:rsidR="007338FB" w:rsidRPr="007338FB" w:rsidRDefault="007338FB" w:rsidP="00626C48">
      <w:pPr>
        <w:jc w:val="both"/>
      </w:pPr>
    </w:p>
    <w:p w14:paraId="3F0B5B97" w14:textId="66D689D5" w:rsidR="001E5558" w:rsidRPr="007338FB" w:rsidRDefault="007338FB" w:rsidP="00626C48">
      <w:pPr>
        <w:jc w:val="both"/>
        <w:rPr>
          <w:rFonts w:cs="Arial"/>
          <w:sz w:val="24"/>
        </w:rPr>
      </w:pPr>
      <w:proofErr w:type="gramStart"/>
      <w:r w:rsidRPr="007338FB">
        <w:rPr>
          <w:rFonts w:cs="Arial"/>
          <w:sz w:val="24"/>
        </w:rPr>
        <w:t>Long term</w:t>
      </w:r>
      <w:proofErr w:type="gramEnd"/>
      <w:r w:rsidRPr="007338FB">
        <w:rPr>
          <w:rFonts w:cs="Arial"/>
          <w:sz w:val="24"/>
        </w:rPr>
        <w:t xml:space="preserve"> sickness absence is normally absence which lasts for 28 calendar days or more.</w:t>
      </w:r>
      <w:r w:rsidR="00883057" w:rsidRPr="00883057">
        <w:rPr>
          <w:rFonts w:cs="Arial"/>
          <w:sz w:val="24"/>
        </w:rPr>
        <w:t xml:space="preserve"> </w:t>
      </w:r>
      <w:proofErr w:type="gramStart"/>
      <w:r w:rsidR="00883057" w:rsidRPr="007338FB">
        <w:rPr>
          <w:rFonts w:cs="Arial"/>
          <w:sz w:val="24"/>
        </w:rPr>
        <w:t>Long term</w:t>
      </w:r>
      <w:proofErr w:type="gramEnd"/>
      <w:r w:rsidR="00883057" w:rsidRPr="007338FB">
        <w:rPr>
          <w:rFonts w:cs="Arial"/>
          <w:sz w:val="24"/>
        </w:rPr>
        <w:t xml:space="preserve"> sickness cases are often linked to an underlying medical reason; however this may not always </w:t>
      </w:r>
      <w:r w:rsidR="00AB7F6D">
        <w:rPr>
          <w:rFonts w:cs="Arial"/>
          <w:sz w:val="24"/>
        </w:rPr>
        <w:t>be the case</w:t>
      </w:r>
      <w:r w:rsidR="00883057" w:rsidRPr="007338FB">
        <w:rPr>
          <w:rFonts w:cs="Arial"/>
          <w:sz w:val="24"/>
        </w:rPr>
        <w:t xml:space="preserve">. </w:t>
      </w:r>
    </w:p>
    <w:p w14:paraId="7A848138" w14:textId="77777777" w:rsidR="007338FB" w:rsidRPr="007338FB" w:rsidRDefault="007338FB" w:rsidP="00626C48">
      <w:pPr>
        <w:keepNext/>
        <w:jc w:val="both"/>
        <w:outlineLvl w:val="1"/>
        <w:rPr>
          <w:rFonts w:cs="Arial"/>
          <w:sz w:val="24"/>
        </w:rPr>
      </w:pPr>
    </w:p>
    <w:p w14:paraId="0663FCA4" w14:textId="01D73101" w:rsidR="004E7128" w:rsidRDefault="00362133" w:rsidP="00626C48">
      <w:pPr>
        <w:jc w:val="both"/>
        <w:rPr>
          <w:rFonts w:cs="Arial"/>
          <w:sz w:val="24"/>
        </w:rPr>
      </w:pPr>
      <w:r>
        <w:rPr>
          <w:rFonts w:cs="Arial"/>
          <w:sz w:val="24"/>
        </w:rPr>
        <w:t xml:space="preserve">In cases of </w:t>
      </w:r>
      <w:proofErr w:type="gramStart"/>
      <w:r>
        <w:rPr>
          <w:rFonts w:cs="Arial"/>
          <w:sz w:val="24"/>
        </w:rPr>
        <w:t>long term</w:t>
      </w:r>
      <w:proofErr w:type="gramEnd"/>
      <w:r>
        <w:rPr>
          <w:rFonts w:cs="Arial"/>
          <w:sz w:val="24"/>
        </w:rPr>
        <w:t xml:space="preserve"> sickness absence, managers sh</w:t>
      </w:r>
      <w:r w:rsidR="004E7128">
        <w:rPr>
          <w:rFonts w:cs="Arial"/>
          <w:sz w:val="24"/>
        </w:rPr>
        <w:t>ould make a management referral</w:t>
      </w:r>
      <w:r>
        <w:rPr>
          <w:rFonts w:cs="Arial"/>
          <w:sz w:val="24"/>
        </w:rPr>
        <w:t xml:space="preserve"> to </w:t>
      </w:r>
      <w:r w:rsidR="004E7128">
        <w:rPr>
          <w:rFonts w:cs="Arial"/>
          <w:sz w:val="24"/>
        </w:rPr>
        <w:t xml:space="preserve">the </w:t>
      </w:r>
      <w:r>
        <w:rPr>
          <w:rFonts w:cs="Arial"/>
          <w:sz w:val="24"/>
        </w:rPr>
        <w:t>Occupational Health</w:t>
      </w:r>
      <w:r w:rsidR="004E7128">
        <w:rPr>
          <w:rFonts w:cs="Arial"/>
          <w:sz w:val="24"/>
        </w:rPr>
        <w:t xml:space="preserve"> service</w:t>
      </w:r>
      <w:r>
        <w:rPr>
          <w:rFonts w:cs="Arial"/>
          <w:sz w:val="24"/>
        </w:rPr>
        <w:t xml:space="preserve">, </w:t>
      </w:r>
      <w:r w:rsidR="004E7128">
        <w:rPr>
          <w:rFonts w:cs="Arial"/>
          <w:sz w:val="24"/>
        </w:rPr>
        <w:t xml:space="preserve">following receipt of a report from the Occupational Health service, </w:t>
      </w:r>
      <w:r w:rsidR="007338FB" w:rsidRPr="007338FB">
        <w:rPr>
          <w:rFonts w:cs="Arial"/>
          <w:sz w:val="24"/>
        </w:rPr>
        <w:t xml:space="preserve">the </w:t>
      </w:r>
      <w:r>
        <w:rPr>
          <w:rFonts w:cs="Arial"/>
          <w:sz w:val="24"/>
        </w:rPr>
        <w:t>m</w:t>
      </w:r>
      <w:r w:rsidR="007338FB" w:rsidRPr="007338FB">
        <w:rPr>
          <w:rFonts w:cs="Arial"/>
          <w:sz w:val="24"/>
        </w:rPr>
        <w:t>anager should</w:t>
      </w:r>
      <w:r w:rsidR="004E7128">
        <w:rPr>
          <w:rFonts w:cs="Arial"/>
          <w:sz w:val="24"/>
        </w:rPr>
        <w:t xml:space="preserve"> then</w:t>
      </w:r>
      <w:r w:rsidR="007338FB" w:rsidRPr="007338FB">
        <w:rPr>
          <w:rFonts w:cs="Arial"/>
          <w:sz w:val="24"/>
        </w:rPr>
        <w:t xml:space="preserve"> arrange a formal meeting with the employee</w:t>
      </w:r>
      <w:r w:rsidR="004E7128">
        <w:rPr>
          <w:rFonts w:cs="Arial"/>
          <w:sz w:val="24"/>
        </w:rPr>
        <w:t xml:space="preserve"> in line with the three absence management stages above.</w:t>
      </w:r>
      <w:r w:rsidR="004E7128" w:rsidRPr="004E7128">
        <w:rPr>
          <w:rFonts w:cs="Arial"/>
          <w:sz w:val="24"/>
        </w:rPr>
        <w:t xml:space="preserve"> </w:t>
      </w:r>
    </w:p>
    <w:p w14:paraId="5783A5C9" w14:textId="77777777" w:rsidR="004E7128" w:rsidRDefault="004E7128" w:rsidP="00626C48">
      <w:pPr>
        <w:jc w:val="both"/>
        <w:rPr>
          <w:rFonts w:cs="Arial"/>
          <w:sz w:val="24"/>
        </w:rPr>
      </w:pPr>
    </w:p>
    <w:p w14:paraId="3BE29B27" w14:textId="6C18D9C3" w:rsidR="004E7128" w:rsidRPr="007338FB" w:rsidRDefault="004E7128" w:rsidP="00626C48">
      <w:pPr>
        <w:jc w:val="both"/>
        <w:rPr>
          <w:rFonts w:cs="Arial"/>
          <w:sz w:val="24"/>
        </w:rPr>
      </w:pPr>
      <w:r w:rsidRPr="004E7128">
        <w:rPr>
          <w:rFonts w:cs="Arial"/>
          <w:sz w:val="24"/>
        </w:rPr>
        <w:t xml:space="preserve">Given the time that it may take for a clear diagnosis of the employee’s condition, or for a review of the effectiveness of any treatment, it may be that a number of formal meetings need to occur before final advice </w:t>
      </w:r>
      <w:proofErr w:type="gramStart"/>
      <w:r w:rsidRPr="004E7128">
        <w:rPr>
          <w:rFonts w:cs="Arial"/>
          <w:sz w:val="24"/>
        </w:rPr>
        <w:t>can be implemented</w:t>
      </w:r>
      <w:proofErr w:type="gramEnd"/>
      <w:r w:rsidRPr="004E7128">
        <w:rPr>
          <w:rFonts w:cs="Arial"/>
          <w:sz w:val="24"/>
        </w:rPr>
        <w:t>. Whilst the Council will take all reasonable steps to assist the employees return to work, it is not possible to wait indefinitely for an employee’s condition to improve. The formal stage meetings should therefore set a date for return, subject to an employee’s fitness to do so. Whilst each case will be judged on</w:t>
      </w:r>
      <w:r>
        <w:rPr>
          <w:rFonts w:cs="Arial"/>
          <w:sz w:val="24"/>
        </w:rPr>
        <w:t xml:space="preserve"> its particular circumstances, m</w:t>
      </w:r>
      <w:r w:rsidRPr="004E7128">
        <w:rPr>
          <w:rFonts w:cs="Arial"/>
          <w:sz w:val="24"/>
        </w:rPr>
        <w:t>anagers should endeavour to ensure that appropria</w:t>
      </w:r>
      <w:r>
        <w:rPr>
          <w:rFonts w:cs="Arial"/>
          <w:sz w:val="24"/>
        </w:rPr>
        <w:t>te action in line with the below</w:t>
      </w:r>
      <w:r w:rsidRPr="004E7128">
        <w:rPr>
          <w:rFonts w:cs="Arial"/>
          <w:sz w:val="24"/>
        </w:rPr>
        <w:t xml:space="preserve"> options is actioned as soon as possible. </w:t>
      </w:r>
      <w:proofErr w:type="gramStart"/>
      <w:r>
        <w:rPr>
          <w:rFonts w:cs="Arial"/>
          <w:sz w:val="24"/>
        </w:rPr>
        <w:t>S</w:t>
      </w:r>
      <w:r w:rsidRPr="007338FB">
        <w:rPr>
          <w:rFonts w:cs="Arial"/>
          <w:sz w:val="24"/>
        </w:rPr>
        <w:t>hould the triggers applied to the absence be reached</w:t>
      </w:r>
      <w:proofErr w:type="gramEnd"/>
      <w:r w:rsidRPr="007338FB">
        <w:rPr>
          <w:rFonts w:cs="Arial"/>
          <w:sz w:val="24"/>
        </w:rPr>
        <w:t xml:space="preserve"> then progression through the formal stages must apply.   </w:t>
      </w:r>
    </w:p>
    <w:p w14:paraId="642D7C5C" w14:textId="77777777" w:rsidR="007338FB" w:rsidRPr="007338FB" w:rsidRDefault="007338FB" w:rsidP="00626C48">
      <w:pPr>
        <w:jc w:val="both"/>
        <w:rPr>
          <w:rFonts w:cs="Arial"/>
          <w:sz w:val="24"/>
        </w:rPr>
      </w:pPr>
    </w:p>
    <w:p w14:paraId="4008BA47" w14:textId="77777777" w:rsidR="007338FB" w:rsidRPr="007338FB" w:rsidRDefault="007338FB" w:rsidP="00626C48">
      <w:pPr>
        <w:jc w:val="both"/>
        <w:rPr>
          <w:rFonts w:cs="Arial"/>
          <w:sz w:val="24"/>
        </w:rPr>
      </w:pPr>
      <w:r w:rsidRPr="007338FB">
        <w:rPr>
          <w:rFonts w:cs="Arial"/>
          <w:sz w:val="24"/>
        </w:rPr>
        <w:t xml:space="preserve">The purpose of the meeting is to discuss the Occupational Health Service advice and from this, the prospects/timescale for the employee’s return to work and/or ability to maintain an acceptable attendance level in the future. This will include, if appropriate, the consideration of which of the options below are most appropriate for the employee in light of the Occupational Health Service advice. A reasonable timescale should be set to explore the appropriate options and sufficient time </w:t>
      </w:r>
      <w:proofErr w:type="gramStart"/>
      <w:r w:rsidRPr="007338FB">
        <w:rPr>
          <w:rFonts w:cs="Arial"/>
          <w:sz w:val="24"/>
        </w:rPr>
        <w:t>should be given</w:t>
      </w:r>
      <w:proofErr w:type="gramEnd"/>
      <w:r w:rsidRPr="007338FB">
        <w:rPr>
          <w:rFonts w:cs="Arial"/>
          <w:sz w:val="24"/>
        </w:rPr>
        <w:t xml:space="preserve"> for the employee to consider the options. The employee </w:t>
      </w:r>
      <w:proofErr w:type="gramStart"/>
      <w:r w:rsidRPr="007338FB">
        <w:rPr>
          <w:rFonts w:cs="Arial"/>
          <w:sz w:val="24"/>
        </w:rPr>
        <w:t>should be informed</w:t>
      </w:r>
      <w:proofErr w:type="gramEnd"/>
      <w:r w:rsidRPr="007338FB">
        <w:rPr>
          <w:rFonts w:cs="Arial"/>
          <w:sz w:val="24"/>
        </w:rPr>
        <w:t xml:space="preserve"> in writing of the actions to be pursued and the timescale over which they would be considered. </w:t>
      </w:r>
    </w:p>
    <w:p w14:paraId="29DEFC01" w14:textId="77777777" w:rsidR="007338FB" w:rsidRPr="007338FB" w:rsidRDefault="007338FB" w:rsidP="00626C48">
      <w:pPr>
        <w:jc w:val="both"/>
        <w:rPr>
          <w:rFonts w:cs="Arial"/>
          <w:sz w:val="24"/>
        </w:rPr>
      </w:pPr>
    </w:p>
    <w:p w14:paraId="2AFD9D38" w14:textId="24B535D2" w:rsidR="00E0305F" w:rsidRPr="007338FB" w:rsidRDefault="007338FB" w:rsidP="00626C48">
      <w:pPr>
        <w:jc w:val="both"/>
        <w:rPr>
          <w:rFonts w:cs="Arial"/>
          <w:sz w:val="24"/>
        </w:rPr>
      </w:pPr>
      <w:r w:rsidRPr="00E0305F">
        <w:rPr>
          <w:rFonts w:cs="Arial"/>
          <w:sz w:val="24"/>
        </w:rPr>
        <w:t xml:space="preserve">Normally the following options </w:t>
      </w:r>
      <w:proofErr w:type="gramStart"/>
      <w:r w:rsidRPr="00E0305F">
        <w:rPr>
          <w:rFonts w:cs="Arial"/>
          <w:sz w:val="24"/>
        </w:rPr>
        <w:t>would be considered</w:t>
      </w:r>
      <w:proofErr w:type="gramEnd"/>
      <w:r w:rsidRPr="00E0305F">
        <w:rPr>
          <w:rFonts w:cs="Arial"/>
          <w:sz w:val="24"/>
        </w:rPr>
        <w:t xml:space="preserve"> in the order that they are listed below:</w:t>
      </w:r>
    </w:p>
    <w:p w14:paraId="5C500DB7" w14:textId="77777777" w:rsidR="007338FB" w:rsidRPr="007338FB" w:rsidRDefault="007338FB" w:rsidP="00626C48">
      <w:pPr>
        <w:jc w:val="both"/>
        <w:rPr>
          <w:rFonts w:cs="Arial"/>
          <w:sz w:val="24"/>
        </w:rPr>
      </w:pPr>
    </w:p>
    <w:p w14:paraId="062B04A5" w14:textId="77777777" w:rsidR="007338FB" w:rsidRPr="007338FB" w:rsidRDefault="007338FB" w:rsidP="00626C48">
      <w:pPr>
        <w:numPr>
          <w:ilvl w:val="0"/>
          <w:numId w:val="19"/>
        </w:numPr>
        <w:contextualSpacing/>
        <w:jc w:val="both"/>
        <w:rPr>
          <w:rFonts w:cs="Arial"/>
          <w:sz w:val="24"/>
        </w:rPr>
      </w:pPr>
      <w:r w:rsidRPr="007338FB">
        <w:rPr>
          <w:rFonts w:cs="Arial"/>
          <w:sz w:val="24"/>
        </w:rPr>
        <w:t>Return to/continuation in existing post</w:t>
      </w:r>
    </w:p>
    <w:p w14:paraId="304BB0BD" w14:textId="77777777" w:rsidR="00773CED" w:rsidRPr="007338FB" w:rsidRDefault="00773CED" w:rsidP="00626C48">
      <w:pPr>
        <w:numPr>
          <w:ilvl w:val="0"/>
          <w:numId w:val="19"/>
        </w:numPr>
        <w:contextualSpacing/>
        <w:jc w:val="both"/>
        <w:rPr>
          <w:rFonts w:cs="Arial"/>
          <w:sz w:val="24"/>
        </w:rPr>
      </w:pPr>
      <w:r w:rsidRPr="007338FB">
        <w:rPr>
          <w:rFonts w:cs="Arial"/>
          <w:sz w:val="24"/>
        </w:rPr>
        <w:t>Phased return to work</w:t>
      </w:r>
    </w:p>
    <w:p w14:paraId="3B5DD548" w14:textId="77B31F4B" w:rsidR="007338FB" w:rsidRPr="007338FB" w:rsidRDefault="007338FB" w:rsidP="00626C48">
      <w:pPr>
        <w:numPr>
          <w:ilvl w:val="0"/>
          <w:numId w:val="19"/>
        </w:numPr>
        <w:contextualSpacing/>
        <w:jc w:val="both"/>
        <w:rPr>
          <w:rFonts w:cs="Arial"/>
          <w:sz w:val="24"/>
        </w:rPr>
      </w:pPr>
      <w:r w:rsidRPr="007338FB">
        <w:rPr>
          <w:rFonts w:cs="Arial"/>
          <w:sz w:val="24"/>
        </w:rPr>
        <w:lastRenderedPageBreak/>
        <w:t>Return to/continuation in existing post with</w:t>
      </w:r>
      <w:r w:rsidR="00271572">
        <w:rPr>
          <w:rFonts w:cs="Arial"/>
          <w:sz w:val="24"/>
        </w:rPr>
        <w:t xml:space="preserve"> </w:t>
      </w:r>
      <w:r w:rsidRPr="007338FB">
        <w:rPr>
          <w:rFonts w:cs="Arial"/>
          <w:sz w:val="24"/>
        </w:rPr>
        <w:t xml:space="preserve">adjustments </w:t>
      </w:r>
    </w:p>
    <w:p w14:paraId="3F3C8699" w14:textId="77777777" w:rsidR="007338FB" w:rsidRPr="007338FB" w:rsidRDefault="007338FB" w:rsidP="00626C48">
      <w:pPr>
        <w:numPr>
          <w:ilvl w:val="0"/>
          <w:numId w:val="19"/>
        </w:numPr>
        <w:contextualSpacing/>
        <w:jc w:val="both"/>
        <w:rPr>
          <w:rFonts w:cs="Arial"/>
          <w:sz w:val="24"/>
        </w:rPr>
      </w:pPr>
      <w:r w:rsidRPr="007338FB">
        <w:rPr>
          <w:rFonts w:cs="Arial"/>
          <w:sz w:val="24"/>
        </w:rPr>
        <w:t>Modified Duties</w:t>
      </w:r>
    </w:p>
    <w:p w14:paraId="3F3717CF" w14:textId="1D881EA5" w:rsidR="00E83E48" w:rsidRDefault="007338FB" w:rsidP="00626C48">
      <w:pPr>
        <w:numPr>
          <w:ilvl w:val="0"/>
          <w:numId w:val="19"/>
        </w:numPr>
        <w:contextualSpacing/>
        <w:jc w:val="both"/>
        <w:rPr>
          <w:rFonts w:cs="Arial"/>
          <w:sz w:val="24"/>
        </w:rPr>
      </w:pPr>
      <w:r w:rsidRPr="00C758F3">
        <w:rPr>
          <w:rFonts w:cs="Arial"/>
          <w:sz w:val="24"/>
        </w:rPr>
        <w:t>Redeployment to another post within the council</w:t>
      </w:r>
      <w:r w:rsidRPr="007338FB">
        <w:rPr>
          <w:rFonts w:cs="Arial"/>
          <w:sz w:val="24"/>
        </w:rPr>
        <w:t xml:space="preserve"> (A</w:t>
      </w:r>
      <w:r w:rsidR="004B5DD7">
        <w:rPr>
          <w:rFonts w:cs="Arial"/>
          <w:sz w:val="24"/>
        </w:rPr>
        <w:t xml:space="preserve">lternative </w:t>
      </w:r>
      <w:r w:rsidRPr="007338FB">
        <w:rPr>
          <w:rFonts w:cs="Arial"/>
          <w:sz w:val="24"/>
        </w:rPr>
        <w:t>E</w:t>
      </w:r>
      <w:r w:rsidR="004B5DD7">
        <w:rPr>
          <w:rFonts w:cs="Arial"/>
          <w:sz w:val="24"/>
        </w:rPr>
        <w:t xml:space="preserve">mployment </w:t>
      </w:r>
      <w:r w:rsidRPr="007338FB">
        <w:rPr>
          <w:rFonts w:cs="Arial"/>
          <w:sz w:val="24"/>
        </w:rPr>
        <w:t>P</w:t>
      </w:r>
      <w:r w:rsidR="004B5DD7">
        <w:rPr>
          <w:rFonts w:cs="Arial"/>
          <w:sz w:val="24"/>
        </w:rPr>
        <w:t>rogramme</w:t>
      </w:r>
      <w:r w:rsidRPr="007338FB">
        <w:rPr>
          <w:rFonts w:cs="Arial"/>
          <w:sz w:val="24"/>
        </w:rPr>
        <w:t>)</w:t>
      </w:r>
    </w:p>
    <w:p w14:paraId="16C31A47" w14:textId="13771752" w:rsidR="007338FB" w:rsidRPr="00E83E48" w:rsidRDefault="007338FB" w:rsidP="00626C48">
      <w:pPr>
        <w:numPr>
          <w:ilvl w:val="0"/>
          <w:numId w:val="19"/>
        </w:numPr>
        <w:contextualSpacing/>
        <w:jc w:val="both"/>
        <w:rPr>
          <w:rFonts w:cs="Arial"/>
          <w:sz w:val="24"/>
        </w:rPr>
      </w:pPr>
      <w:r w:rsidRPr="00E83E48">
        <w:rPr>
          <w:rFonts w:cs="Arial"/>
          <w:sz w:val="24"/>
        </w:rPr>
        <w:t xml:space="preserve">Dismissal on health grounds – where an employee is dismissed on the grounds of ill health and they meet the qualifying criteria </w:t>
      </w:r>
      <w:r w:rsidR="00E83E48" w:rsidRPr="00E83E48">
        <w:rPr>
          <w:rFonts w:cs="Arial"/>
          <w:sz w:val="24"/>
        </w:rPr>
        <w:t>in the relevant Fire Pension Scheme Regulations</w:t>
      </w:r>
      <w:r w:rsidR="00E83E48">
        <w:rPr>
          <w:rFonts w:cs="Arial"/>
          <w:sz w:val="24"/>
        </w:rPr>
        <w:t>,</w:t>
      </w:r>
      <w:r w:rsidR="00E83E48" w:rsidRPr="00E83E48">
        <w:rPr>
          <w:color w:val="1F497D"/>
        </w:rPr>
        <w:t xml:space="preserve"> </w:t>
      </w:r>
      <w:r w:rsidRPr="00E83E48">
        <w:rPr>
          <w:rFonts w:cs="Arial"/>
          <w:sz w:val="24"/>
        </w:rPr>
        <w:t xml:space="preserve">then they may qualify for ill health retirement  </w:t>
      </w:r>
    </w:p>
    <w:p w14:paraId="55D3E238" w14:textId="77777777" w:rsidR="007338FB" w:rsidRPr="007338FB" w:rsidRDefault="007338FB" w:rsidP="00626C48">
      <w:pPr>
        <w:jc w:val="both"/>
        <w:rPr>
          <w:rFonts w:cs="Arial"/>
          <w:sz w:val="24"/>
        </w:rPr>
      </w:pPr>
    </w:p>
    <w:p w14:paraId="4A8E88E8" w14:textId="0A2C8229" w:rsidR="007338FB" w:rsidRPr="007338FB" w:rsidRDefault="007338FB" w:rsidP="00626C48">
      <w:pPr>
        <w:jc w:val="both"/>
        <w:rPr>
          <w:rFonts w:cs="Arial"/>
          <w:sz w:val="24"/>
        </w:rPr>
      </w:pPr>
      <w:proofErr w:type="gramStart"/>
      <w:r w:rsidRPr="007338FB">
        <w:rPr>
          <w:rFonts w:cs="Arial"/>
          <w:sz w:val="24"/>
        </w:rPr>
        <w:t>More detailed advice on these options</w:t>
      </w:r>
      <w:proofErr w:type="gramEnd"/>
      <w:r w:rsidRPr="007338FB">
        <w:rPr>
          <w:rFonts w:cs="Arial"/>
          <w:sz w:val="24"/>
        </w:rPr>
        <w:t xml:space="preserve"> is contained below. Advice and support in pursuing these options is available from the People Management team. If option </w:t>
      </w:r>
      <w:r w:rsidRPr="00271572">
        <w:rPr>
          <w:rFonts w:cs="Arial"/>
          <w:sz w:val="24"/>
        </w:rPr>
        <w:t xml:space="preserve">a – </w:t>
      </w:r>
      <w:r w:rsidR="00773CED" w:rsidRPr="00271572">
        <w:rPr>
          <w:rFonts w:cs="Arial"/>
          <w:sz w:val="24"/>
        </w:rPr>
        <w:t>e</w:t>
      </w:r>
      <w:r w:rsidRPr="007338FB">
        <w:rPr>
          <w:rFonts w:cs="Arial"/>
          <w:sz w:val="24"/>
        </w:rPr>
        <w:t xml:space="preserve"> above are not feasible and dismissal on the grounds of ill health may be the only option left to the Council, the </w:t>
      </w:r>
      <w:r w:rsidR="004E7128">
        <w:rPr>
          <w:rFonts w:cs="Arial"/>
          <w:sz w:val="24"/>
        </w:rPr>
        <w:t>m</w:t>
      </w:r>
      <w:r w:rsidRPr="007338FB">
        <w:rPr>
          <w:rFonts w:cs="Arial"/>
          <w:sz w:val="24"/>
        </w:rPr>
        <w:t>anager should ensure that the employee is made aware of this fact at the earliest opportunity.</w:t>
      </w:r>
    </w:p>
    <w:p w14:paraId="1EA2C020" w14:textId="77777777" w:rsidR="007338FB" w:rsidRPr="007338FB" w:rsidRDefault="007338FB" w:rsidP="00626C48">
      <w:pPr>
        <w:jc w:val="both"/>
        <w:rPr>
          <w:rFonts w:cs="Arial"/>
          <w:sz w:val="24"/>
          <w:highlight w:val="yellow"/>
        </w:rPr>
      </w:pPr>
    </w:p>
    <w:p w14:paraId="64B1574D" w14:textId="07FD4EE6" w:rsidR="007338FB" w:rsidRPr="001D1575" w:rsidRDefault="00A67A08" w:rsidP="00626C48">
      <w:pPr>
        <w:pStyle w:val="Heading2"/>
        <w:jc w:val="both"/>
      </w:pPr>
      <w:bookmarkStart w:id="44" w:name="_Toc459727238"/>
      <w:bookmarkStart w:id="45" w:name="_Toc33183022"/>
      <w:r w:rsidRPr="00A177E8">
        <w:t xml:space="preserve">10.1 </w:t>
      </w:r>
      <w:r w:rsidR="007338FB" w:rsidRPr="00A177E8">
        <w:t>Return to Existing Post</w:t>
      </w:r>
      <w:bookmarkEnd w:id="44"/>
      <w:bookmarkEnd w:id="45"/>
      <w:r w:rsidR="007338FB" w:rsidRPr="00A177E8">
        <w:t xml:space="preserve"> </w:t>
      </w:r>
    </w:p>
    <w:p w14:paraId="622514DB" w14:textId="77777777" w:rsidR="00A05FF7" w:rsidRDefault="00A05FF7" w:rsidP="00626C48">
      <w:pPr>
        <w:jc w:val="both"/>
        <w:rPr>
          <w:rFonts w:cs="Arial"/>
          <w:sz w:val="24"/>
        </w:rPr>
      </w:pPr>
    </w:p>
    <w:p w14:paraId="08553934" w14:textId="385DD7F0" w:rsidR="004E7128" w:rsidRDefault="007338FB" w:rsidP="00626C48">
      <w:pPr>
        <w:jc w:val="both"/>
        <w:rPr>
          <w:rFonts w:cs="Arial"/>
          <w:sz w:val="24"/>
        </w:rPr>
      </w:pPr>
      <w:r w:rsidRPr="007338FB">
        <w:rPr>
          <w:rFonts w:cs="Arial"/>
          <w:sz w:val="24"/>
        </w:rPr>
        <w:t xml:space="preserve">This may be with a phased return to work – see below. In these circumstances, </w:t>
      </w:r>
      <w:r w:rsidR="00A67A08">
        <w:rPr>
          <w:rFonts w:cs="Arial"/>
          <w:sz w:val="24"/>
        </w:rPr>
        <w:t>a</w:t>
      </w:r>
      <w:r w:rsidRPr="007338FB">
        <w:rPr>
          <w:rFonts w:cs="Arial"/>
          <w:sz w:val="24"/>
        </w:rPr>
        <w:t xml:space="preserve"> </w:t>
      </w:r>
      <w:r w:rsidR="00A67A08">
        <w:rPr>
          <w:rFonts w:cs="Arial"/>
          <w:sz w:val="24"/>
        </w:rPr>
        <w:t>m</w:t>
      </w:r>
      <w:r w:rsidRPr="007338FB">
        <w:rPr>
          <w:rFonts w:cs="Arial"/>
          <w:sz w:val="24"/>
        </w:rPr>
        <w:t xml:space="preserve">anager may consider setting a monitoring period and have a formal meeting with the employee and their representative to consider this. </w:t>
      </w:r>
      <w:r w:rsidR="00A67A08" w:rsidRPr="007338FB">
        <w:rPr>
          <w:rFonts w:cs="Arial"/>
          <w:sz w:val="24"/>
        </w:rPr>
        <w:t xml:space="preserve">When an individual has been off sick for 28 calendar days or longer the </w:t>
      </w:r>
      <w:r w:rsidR="004E7128">
        <w:rPr>
          <w:rFonts w:cs="Arial"/>
          <w:sz w:val="24"/>
        </w:rPr>
        <w:t>l</w:t>
      </w:r>
      <w:r w:rsidR="00A67A08" w:rsidRPr="007338FB">
        <w:rPr>
          <w:rFonts w:cs="Arial"/>
          <w:sz w:val="24"/>
        </w:rPr>
        <w:t xml:space="preserve">ine </w:t>
      </w:r>
      <w:r w:rsidR="004E7128">
        <w:rPr>
          <w:rFonts w:cs="Arial"/>
          <w:sz w:val="24"/>
        </w:rPr>
        <w:t>m</w:t>
      </w:r>
      <w:r w:rsidR="00A67A08" w:rsidRPr="007338FB">
        <w:rPr>
          <w:rFonts w:cs="Arial"/>
          <w:sz w:val="24"/>
        </w:rPr>
        <w:t>anager must consider whether there is a need to organise an operational assessment once the employee returns to work.</w:t>
      </w:r>
      <w:r w:rsidR="004E7128" w:rsidRPr="004E7128">
        <w:rPr>
          <w:rFonts w:cs="Arial"/>
          <w:sz w:val="24"/>
        </w:rPr>
        <w:t xml:space="preserve"> </w:t>
      </w:r>
    </w:p>
    <w:p w14:paraId="0331EA3B" w14:textId="77777777" w:rsidR="001A2E3E" w:rsidRDefault="001A2E3E" w:rsidP="00626C48">
      <w:pPr>
        <w:jc w:val="both"/>
        <w:rPr>
          <w:rFonts w:cs="Arial"/>
          <w:sz w:val="24"/>
        </w:rPr>
      </w:pPr>
    </w:p>
    <w:p w14:paraId="187A6894" w14:textId="66007561" w:rsidR="00271572" w:rsidRDefault="00271572" w:rsidP="00626C48">
      <w:pPr>
        <w:jc w:val="both"/>
        <w:rPr>
          <w:rFonts w:cs="Arial"/>
          <w:sz w:val="24"/>
        </w:rPr>
      </w:pPr>
      <w:proofErr w:type="gramStart"/>
      <w:r w:rsidRPr="00271572">
        <w:rPr>
          <w:rFonts w:cs="Arial"/>
          <w:sz w:val="24"/>
        </w:rPr>
        <w:t xml:space="preserve">On occasion and </w:t>
      </w:r>
      <w:r>
        <w:rPr>
          <w:rFonts w:cs="Arial"/>
          <w:sz w:val="24"/>
        </w:rPr>
        <w:t>to ensure continuity of s</w:t>
      </w:r>
      <w:r w:rsidRPr="00271572">
        <w:rPr>
          <w:rFonts w:cs="Arial"/>
          <w:sz w:val="24"/>
        </w:rPr>
        <w:t>ervice delivery through the maintenance of skills and establishment,</w:t>
      </w:r>
      <w:proofErr w:type="gramEnd"/>
      <w:r w:rsidRPr="00271572">
        <w:rPr>
          <w:rFonts w:cs="Arial"/>
          <w:sz w:val="24"/>
        </w:rPr>
        <w:t xml:space="preserve"> there may be a requirement to make cover moves for individuals that are off through </w:t>
      </w:r>
      <w:r w:rsidR="004B5DD7" w:rsidRPr="00271572">
        <w:rPr>
          <w:rFonts w:cs="Arial"/>
          <w:sz w:val="24"/>
        </w:rPr>
        <w:t>long-term</w:t>
      </w:r>
      <w:r w:rsidRPr="00271572">
        <w:rPr>
          <w:rFonts w:cs="Arial"/>
          <w:sz w:val="24"/>
        </w:rPr>
        <w:t xml:space="preserve"> sickness absence. Managers may</w:t>
      </w:r>
      <w:r>
        <w:rPr>
          <w:rFonts w:cs="Arial"/>
          <w:sz w:val="24"/>
        </w:rPr>
        <w:t xml:space="preserve"> therefore </w:t>
      </w:r>
      <w:r w:rsidRPr="00271572">
        <w:rPr>
          <w:rFonts w:cs="Arial"/>
          <w:sz w:val="24"/>
        </w:rPr>
        <w:t>make changes to balance shortfalls. I</w:t>
      </w:r>
      <w:r>
        <w:rPr>
          <w:rFonts w:cs="Arial"/>
          <w:sz w:val="24"/>
        </w:rPr>
        <w:t>f these moves are required then</w:t>
      </w:r>
      <w:r w:rsidRPr="00271572">
        <w:rPr>
          <w:rFonts w:cs="Arial"/>
          <w:sz w:val="24"/>
        </w:rPr>
        <w:t xml:space="preserve"> </w:t>
      </w:r>
      <w:r>
        <w:rPr>
          <w:rFonts w:cs="Arial"/>
          <w:sz w:val="24"/>
        </w:rPr>
        <w:t>the s</w:t>
      </w:r>
      <w:r w:rsidRPr="00271572">
        <w:rPr>
          <w:rFonts w:cs="Arial"/>
          <w:sz w:val="24"/>
        </w:rPr>
        <w:t xml:space="preserve">ervice will attempt to ensure positions remain open, while all staff will return to the same role it </w:t>
      </w:r>
      <w:proofErr w:type="gramStart"/>
      <w:r w:rsidRPr="00271572">
        <w:rPr>
          <w:rFonts w:cs="Arial"/>
          <w:sz w:val="24"/>
        </w:rPr>
        <w:t>cannot be guaranteed</w:t>
      </w:r>
      <w:proofErr w:type="gramEnd"/>
      <w:r w:rsidRPr="00271572">
        <w:rPr>
          <w:rFonts w:cs="Arial"/>
          <w:sz w:val="24"/>
        </w:rPr>
        <w:t xml:space="preserve"> that individuals will return to their original workplace.</w:t>
      </w:r>
      <w:r>
        <w:rPr>
          <w:rFonts w:cs="Arial"/>
          <w:sz w:val="24"/>
        </w:rPr>
        <w:t xml:space="preserve"> </w:t>
      </w:r>
    </w:p>
    <w:p w14:paraId="1396CBE7" w14:textId="77777777" w:rsidR="004E7128" w:rsidRDefault="004E7128" w:rsidP="00626C48">
      <w:pPr>
        <w:jc w:val="both"/>
        <w:rPr>
          <w:rFonts w:cs="Arial"/>
          <w:sz w:val="24"/>
        </w:rPr>
      </w:pPr>
    </w:p>
    <w:p w14:paraId="19FFC98B" w14:textId="7032843D" w:rsidR="00A67A08" w:rsidRDefault="004E7128" w:rsidP="00626C48">
      <w:pPr>
        <w:jc w:val="both"/>
        <w:rPr>
          <w:rFonts w:cs="Arial"/>
          <w:sz w:val="24"/>
        </w:rPr>
      </w:pPr>
      <w:r w:rsidRPr="00883057">
        <w:rPr>
          <w:rFonts w:cs="Arial"/>
          <w:sz w:val="24"/>
        </w:rPr>
        <w:t xml:space="preserve">Absence </w:t>
      </w:r>
      <w:r>
        <w:rPr>
          <w:rFonts w:cs="Arial"/>
          <w:sz w:val="24"/>
        </w:rPr>
        <w:t>may be due to a disability and m</w:t>
      </w:r>
      <w:r w:rsidRPr="00883057">
        <w:rPr>
          <w:rFonts w:cs="Arial"/>
          <w:sz w:val="24"/>
        </w:rPr>
        <w:t>anagers should be aware of the provisions of the Equality Act 2010, particularly the duty of reasonable adjustments</w:t>
      </w:r>
      <w:r w:rsidR="0009380B">
        <w:rPr>
          <w:rFonts w:cs="Arial"/>
          <w:sz w:val="24"/>
        </w:rPr>
        <w:t xml:space="preserve"> (see </w:t>
      </w:r>
      <w:hyperlink w:anchor="_10.3_Return_to" w:history="1">
        <w:r w:rsidR="0009380B" w:rsidRPr="0009380B">
          <w:rPr>
            <w:rStyle w:val="Hyperlink"/>
            <w:rFonts w:cs="Arial"/>
            <w:sz w:val="24"/>
          </w:rPr>
          <w:t>10.3</w:t>
        </w:r>
      </w:hyperlink>
      <w:r w:rsidR="0009380B">
        <w:rPr>
          <w:rFonts w:cs="Arial"/>
          <w:sz w:val="24"/>
        </w:rPr>
        <w:t>)</w:t>
      </w:r>
      <w:r w:rsidRPr="00883057">
        <w:rPr>
          <w:rFonts w:cs="Arial"/>
          <w:sz w:val="24"/>
        </w:rPr>
        <w:t xml:space="preserve"> when considering dealing with </w:t>
      </w:r>
      <w:proofErr w:type="gramStart"/>
      <w:r w:rsidRPr="00883057">
        <w:rPr>
          <w:rFonts w:cs="Arial"/>
          <w:sz w:val="24"/>
        </w:rPr>
        <w:t>long term</w:t>
      </w:r>
      <w:proofErr w:type="gramEnd"/>
      <w:r w:rsidRPr="00883057">
        <w:rPr>
          <w:rFonts w:cs="Arial"/>
          <w:sz w:val="24"/>
        </w:rPr>
        <w:t xml:space="preserve"> absence.</w:t>
      </w:r>
    </w:p>
    <w:p w14:paraId="3B402384" w14:textId="77777777" w:rsidR="004E7128" w:rsidRDefault="004E7128" w:rsidP="00626C48">
      <w:pPr>
        <w:jc w:val="both"/>
        <w:rPr>
          <w:rFonts w:cs="Arial"/>
          <w:sz w:val="24"/>
        </w:rPr>
      </w:pPr>
    </w:p>
    <w:p w14:paraId="54CD2409" w14:textId="74B5C7C5" w:rsidR="005F1DE4" w:rsidRPr="001D1575" w:rsidRDefault="004E7128" w:rsidP="00626C48">
      <w:pPr>
        <w:pStyle w:val="Heading2"/>
        <w:jc w:val="both"/>
      </w:pPr>
      <w:bookmarkStart w:id="46" w:name="_Toc33183023"/>
      <w:r w:rsidRPr="00A177E8">
        <w:t xml:space="preserve">10.2 </w:t>
      </w:r>
      <w:r w:rsidR="005F1DE4" w:rsidRPr="001D1575">
        <w:t>Phased Return</w:t>
      </w:r>
      <w:bookmarkEnd w:id="46"/>
      <w:r w:rsidR="005F1DE4" w:rsidRPr="001D1575">
        <w:t xml:space="preserve"> </w:t>
      </w:r>
    </w:p>
    <w:p w14:paraId="61448359" w14:textId="77777777" w:rsidR="005F1DE4" w:rsidRPr="007338FB" w:rsidRDefault="005F1DE4" w:rsidP="00626C48">
      <w:pPr>
        <w:jc w:val="both"/>
        <w:rPr>
          <w:rFonts w:cs="Arial"/>
          <w:sz w:val="24"/>
        </w:rPr>
      </w:pPr>
    </w:p>
    <w:p w14:paraId="1C6FCDC4" w14:textId="3490555D" w:rsidR="005F1DE4" w:rsidRPr="007338FB" w:rsidRDefault="005F1DE4" w:rsidP="00626C48">
      <w:pPr>
        <w:jc w:val="both"/>
        <w:rPr>
          <w:rFonts w:cs="Arial"/>
          <w:sz w:val="24"/>
        </w:rPr>
      </w:pPr>
      <w:r w:rsidRPr="007338FB">
        <w:rPr>
          <w:rFonts w:cs="Arial"/>
          <w:sz w:val="24"/>
        </w:rPr>
        <w:t xml:space="preserve">A phased return is an arrangement whereby the </w:t>
      </w:r>
      <w:r w:rsidR="004E7128">
        <w:rPr>
          <w:rFonts w:cs="Arial"/>
          <w:sz w:val="24"/>
        </w:rPr>
        <w:t>l</w:t>
      </w:r>
      <w:r w:rsidRPr="007338FB">
        <w:rPr>
          <w:rFonts w:cs="Arial"/>
          <w:sz w:val="24"/>
        </w:rPr>
        <w:t xml:space="preserve">ine </w:t>
      </w:r>
      <w:proofErr w:type="spellStart"/>
      <w:r w:rsidR="004E7128">
        <w:rPr>
          <w:rFonts w:cs="Arial"/>
          <w:sz w:val="24"/>
        </w:rPr>
        <w:t>m</w:t>
      </w:r>
      <w:r w:rsidRPr="007338FB">
        <w:rPr>
          <w:rFonts w:cs="Arial"/>
          <w:sz w:val="24"/>
        </w:rPr>
        <w:t>anger</w:t>
      </w:r>
      <w:proofErr w:type="spellEnd"/>
      <w:r w:rsidRPr="007338FB">
        <w:rPr>
          <w:rFonts w:cs="Arial"/>
          <w:sz w:val="24"/>
        </w:rPr>
        <w:t xml:space="preserve"> can authorise a period of usually no more than </w:t>
      </w:r>
      <w:r w:rsidRPr="00C758F3">
        <w:rPr>
          <w:rFonts w:cs="Arial"/>
          <w:sz w:val="24"/>
        </w:rPr>
        <w:t>4</w:t>
      </w:r>
      <w:r w:rsidR="00402B89" w:rsidRPr="00C758F3">
        <w:rPr>
          <w:rFonts w:cs="Arial"/>
          <w:sz w:val="24"/>
        </w:rPr>
        <w:t xml:space="preserve"> - 6</w:t>
      </w:r>
      <w:r w:rsidRPr="007338FB">
        <w:rPr>
          <w:rFonts w:cs="Arial"/>
          <w:sz w:val="24"/>
        </w:rPr>
        <w:t xml:space="preserve"> weeks whereby the employee may gradually build up their working hours week by week until they achieve their full contractual hours by the final week of the arrangement.</w:t>
      </w:r>
    </w:p>
    <w:p w14:paraId="0835A947" w14:textId="77777777" w:rsidR="005F1DE4" w:rsidRPr="007338FB" w:rsidRDefault="005F1DE4" w:rsidP="00626C48">
      <w:pPr>
        <w:jc w:val="both"/>
        <w:rPr>
          <w:rFonts w:cs="Arial"/>
          <w:sz w:val="24"/>
        </w:rPr>
      </w:pPr>
    </w:p>
    <w:p w14:paraId="0DABD0CD" w14:textId="77777777" w:rsidR="005F1DE4" w:rsidRPr="007338FB" w:rsidRDefault="005F1DE4" w:rsidP="00626C48">
      <w:pPr>
        <w:jc w:val="both"/>
        <w:rPr>
          <w:rFonts w:cs="Arial"/>
          <w:sz w:val="24"/>
        </w:rPr>
      </w:pPr>
      <w:r w:rsidRPr="007338FB">
        <w:rPr>
          <w:rFonts w:cs="Arial"/>
          <w:sz w:val="24"/>
        </w:rPr>
        <w:t xml:space="preserve">The purpose of the phased return is to support the employee </w:t>
      </w:r>
      <w:proofErr w:type="gramStart"/>
      <w:r w:rsidRPr="007338FB">
        <w:rPr>
          <w:rFonts w:cs="Arial"/>
          <w:sz w:val="24"/>
        </w:rPr>
        <w:t>to steadily build</w:t>
      </w:r>
      <w:proofErr w:type="gramEnd"/>
      <w:r w:rsidRPr="007338FB">
        <w:rPr>
          <w:rFonts w:cs="Arial"/>
          <w:sz w:val="24"/>
        </w:rPr>
        <w:t xml:space="preserve"> up their fitness or ability to attend work.</w:t>
      </w:r>
    </w:p>
    <w:p w14:paraId="1376114E" w14:textId="77777777" w:rsidR="005F1DE4" w:rsidRPr="007338FB" w:rsidRDefault="005F1DE4" w:rsidP="00626C48">
      <w:pPr>
        <w:jc w:val="both"/>
        <w:rPr>
          <w:rFonts w:cs="Arial"/>
          <w:sz w:val="24"/>
        </w:rPr>
      </w:pPr>
    </w:p>
    <w:p w14:paraId="3382A618" w14:textId="6106A641" w:rsidR="005F1DE4" w:rsidRPr="007338FB" w:rsidRDefault="005F1DE4" w:rsidP="00626C48">
      <w:pPr>
        <w:jc w:val="both"/>
        <w:rPr>
          <w:rFonts w:cs="Arial"/>
          <w:sz w:val="24"/>
        </w:rPr>
      </w:pPr>
      <w:r w:rsidRPr="007338FB">
        <w:rPr>
          <w:rFonts w:cs="Arial"/>
          <w:sz w:val="24"/>
        </w:rPr>
        <w:t xml:space="preserve">If the employee had pre booked annual leave during a phased return to work programme, the phased return arrangement will be reviewed on the employees return from annual leave and may be extended by a </w:t>
      </w:r>
      <w:proofErr w:type="gramStart"/>
      <w:r w:rsidRPr="007338FB">
        <w:rPr>
          <w:rFonts w:cs="Arial"/>
          <w:sz w:val="24"/>
        </w:rPr>
        <w:t>period of time</w:t>
      </w:r>
      <w:proofErr w:type="gramEnd"/>
      <w:r w:rsidRPr="007338FB">
        <w:rPr>
          <w:rFonts w:cs="Arial"/>
          <w:sz w:val="24"/>
        </w:rPr>
        <w:t xml:space="preserve"> equal to the period of annual leave</w:t>
      </w:r>
      <w:r w:rsidR="00C64D20">
        <w:rPr>
          <w:rFonts w:cs="Arial"/>
          <w:sz w:val="24"/>
        </w:rPr>
        <w:t xml:space="preserve"> if necessary</w:t>
      </w:r>
      <w:r w:rsidRPr="007338FB">
        <w:rPr>
          <w:rFonts w:cs="Arial"/>
          <w:sz w:val="24"/>
        </w:rPr>
        <w:t xml:space="preserve">. </w:t>
      </w:r>
    </w:p>
    <w:p w14:paraId="362AA882" w14:textId="77777777" w:rsidR="005F1DE4" w:rsidRPr="007338FB" w:rsidRDefault="005F1DE4" w:rsidP="00626C48">
      <w:pPr>
        <w:jc w:val="both"/>
        <w:rPr>
          <w:rFonts w:cs="Arial"/>
          <w:sz w:val="24"/>
        </w:rPr>
      </w:pPr>
    </w:p>
    <w:p w14:paraId="1D8F4923" w14:textId="3CB4DF22" w:rsidR="005F1DE4" w:rsidRPr="007338FB" w:rsidRDefault="005F1DE4" w:rsidP="00626C48">
      <w:pPr>
        <w:jc w:val="both"/>
        <w:rPr>
          <w:rFonts w:cs="Arial"/>
          <w:sz w:val="24"/>
        </w:rPr>
      </w:pPr>
      <w:r w:rsidRPr="007338FB">
        <w:rPr>
          <w:rFonts w:cs="Arial"/>
          <w:sz w:val="24"/>
        </w:rPr>
        <w:t xml:space="preserve">If sickness absence occurs during a phased return to </w:t>
      </w:r>
      <w:proofErr w:type="gramStart"/>
      <w:r w:rsidRPr="007338FB">
        <w:rPr>
          <w:rFonts w:cs="Arial"/>
          <w:sz w:val="24"/>
        </w:rPr>
        <w:t>work</w:t>
      </w:r>
      <w:proofErr w:type="gramEnd"/>
      <w:r w:rsidRPr="007338FB">
        <w:rPr>
          <w:rFonts w:cs="Arial"/>
          <w:sz w:val="24"/>
        </w:rPr>
        <w:t xml:space="preserve"> programme sick pay entitlements will be triggered. On the employees return to work the phased return arrangement </w:t>
      </w:r>
      <w:proofErr w:type="gramStart"/>
      <w:r w:rsidRPr="007338FB">
        <w:rPr>
          <w:rFonts w:cs="Arial"/>
          <w:sz w:val="24"/>
        </w:rPr>
        <w:t>will be reviewed and continued, extended</w:t>
      </w:r>
      <w:r w:rsidR="00C64D20">
        <w:rPr>
          <w:rFonts w:cs="Arial"/>
          <w:sz w:val="24"/>
        </w:rPr>
        <w:t>,</w:t>
      </w:r>
      <w:r w:rsidRPr="007338FB">
        <w:rPr>
          <w:rFonts w:cs="Arial"/>
          <w:sz w:val="24"/>
        </w:rPr>
        <w:t xml:space="preserve"> or ended as appropriate</w:t>
      </w:r>
      <w:proofErr w:type="gramEnd"/>
      <w:r w:rsidRPr="007338FB">
        <w:rPr>
          <w:rFonts w:cs="Arial"/>
          <w:sz w:val="24"/>
        </w:rPr>
        <w:t xml:space="preserve">.  </w:t>
      </w:r>
    </w:p>
    <w:p w14:paraId="0E88C01C" w14:textId="77777777" w:rsidR="007338FB" w:rsidRPr="007338FB" w:rsidRDefault="007338FB" w:rsidP="00626C48">
      <w:pPr>
        <w:jc w:val="both"/>
        <w:rPr>
          <w:rFonts w:cs="Arial"/>
          <w:sz w:val="24"/>
        </w:rPr>
      </w:pPr>
    </w:p>
    <w:p w14:paraId="2F3EBCF4" w14:textId="56904E2A" w:rsidR="007338FB" w:rsidRPr="001D1575" w:rsidRDefault="00A67A08" w:rsidP="00626C48">
      <w:pPr>
        <w:pStyle w:val="Heading2"/>
        <w:jc w:val="both"/>
      </w:pPr>
      <w:bookmarkStart w:id="47" w:name="_10.3_Return_to"/>
      <w:bookmarkStart w:id="48" w:name="_Toc459727239"/>
      <w:bookmarkStart w:id="49" w:name="_Toc33183024"/>
      <w:bookmarkEnd w:id="47"/>
      <w:r w:rsidRPr="00A177E8">
        <w:t>1</w:t>
      </w:r>
      <w:r w:rsidR="004E7128" w:rsidRPr="00A177E8">
        <w:t xml:space="preserve">0.3 </w:t>
      </w:r>
      <w:r w:rsidR="007338FB" w:rsidRPr="001D1575">
        <w:t>Return to Existing Post with Adjustments</w:t>
      </w:r>
      <w:bookmarkEnd w:id="48"/>
      <w:bookmarkEnd w:id="49"/>
      <w:r w:rsidR="007338FB" w:rsidRPr="001D1575">
        <w:t xml:space="preserve"> </w:t>
      </w:r>
    </w:p>
    <w:p w14:paraId="14E39AC2" w14:textId="23A5A660" w:rsidR="007338FB" w:rsidRDefault="007338FB" w:rsidP="00626C48">
      <w:pPr>
        <w:jc w:val="both"/>
        <w:rPr>
          <w:rFonts w:cs="Arial"/>
          <w:b/>
          <w:color w:val="0082AA"/>
          <w:sz w:val="24"/>
        </w:rPr>
      </w:pPr>
    </w:p>
    <w:p w14:paraId="24EC743D" w14:textId="1962DFC2" w:rsidR="005541EE" w:rsidRPr="00AC5217" w:rsidRDefault="005541EE" w:rsidP="00626C48">
      <w:pPr>
        <w:jc w:val="both"/>
        <w:rPr>
          <w:rFonts w:cs="Arial"/>
          <w:sz w:val="24"/>
        </w:rPr>
      </w:pPr>
      <w:r w:rsidRPr="00AC5217">
        <w:rPr>
          <w:rFonts w:cs="Arial"/>
          <w:sz w:val="24"/>
        </w:rPr>
        <w:t xml:space="preserve">When considering implementing adjustments </w:t>
      </w:r>
      <w:r w:rsidR="00526620" w:rsidRPr="00AC5217">
        <w:rPr>
          <w:rFonts w:cs="Arial"/>
          <w:sz w:val="24"/>
        </w:rPr>
        <w:t>please see the</w:t>
      </w:r>
      <w:r w:rsidR="004D7A9F" w:rsidRPr="00AC5217">
        <w:rPr>
          <w:rFonts w:cs="Arial"/>
          <w:sz w:val="24"/>
        </w:rPr>
        <w:t xml:space="preserve"> separate</w:t>
      </w:r>
      <w:r w:rsidR="00526620" w:rsidRPr="00AC5217">
        <w:rPr>
          <w:rFonts w:cs="Arial"/>
          <w:sz w:val="24"/>
        </w:rPr>
        <w:t xml:space="preserve"> </w:t>
      </w:r>
      <w:r w:rsidR="00526620" w:rsidRPr="00CA67DA">
        <w:rPr>
          <w:rFonts w:cs="Arial"/>
          <w:sz w:val="24"/>
        </w:rPr>
        <w:t>General Guidance</w:t>
      </w:r>
      <w:r w:rsidR="0009380B">
        <w:rPr>
          <w:rFonts w:cs="Arial"/>
          <w:sz w:val="24"/>
        </w:rPr>
        <w:t xml:space="preserve"> </w:t>
      </w:r>
      <w:r w:rsidR="00526620" w:rsidRPr="00AC5217">
        <w:rPr>
          <w:rFonts w:cs="Arial"/>
          <w:sz w:val="24"/>
        </w:rPr>
        <w:t>for further information</w:t>
      </w:r>
      <w:r w:rsidR="004D7A9F" w:rsidRPr="00AC5217">
        <w:rPr>
          <w:rFonts w:cs="Arial"/>
          <w:sz w:val="24"/>
        </w:rPr>
        <w:t xml:space="preserve"> and</w:t>
      </w:r>
      <w:r w:rsidR="00526620" w:rsidRPr="00AC5217">
        <w:rPr>
          <w:rFonts w:cs="Arial"/>
          <w:sz w:val="24"/>
        </w:rPr>
        <w:t xml:space="preserve"> </w:t>
      </w:r>
      <w:r w:rsidR="004D7A9F" w:rsidRPr="00AC5217">
        <w:rPr>
          <w:rFonts w:cs="Arial"/>
          <w:sz w:val="24"/>
        </w:rPr>
        <w:t xml:space="preserve">how to implement these effectively. There are two types of adjustments described below. </w:t>
      </w:r>
    </w:p>
    <w:p w14:paraId="5EB282AA" w14:textId="77777777" w:rsidR="004D7A9F" w:rsidRDefault="004D7A9F" w:rsidP="00626C48">
      <w:pPr>
        <w:pStyle w:val="Heading2"/>
        <w:jc w:val="both"/>
      </w:pPr>
    </w:p>
    <w:p w14:paraId="16A82CBD" w14:textId="3ECB54F8" w:rsidR="005B1853" w:rsidRPr="00AC5217" w:rsidRDefault="00AC5217" w:rsidP="00626C48">
      <w:pPr>
        <w:pStyle w:val="Heading3"/>
        <w:jc w:val="both"/>
      </w:pPr>
      <w:bookmarkStart w:id="50" w:name="_Toc33183025"/>
      <w:r w:rsidRPr="00AC5217">
        <w:t xml:space="preserve">10.3.1 </w:t>
      </w:r>
      <w:r w:rsidR="005B1853" w:rsidRPr="00AC5217">
        <w:t>Reasonable Adjustments</w:t>
      </w:r>
      <w:bookmarkEnd w:id="50"/>
      <w:r w:rsidR="005B1853" w:rsidRPr="00AC5217">
        <w:t xml:space="preserve"> </w:t>
      </w:r>
    </w:p>
    <w:p w14:paraId="1987785A" w14:textId="77777777" w:rsidR="00AC5217" w:rsidRPr="007338FB" w:rsidRDefault="00AC5217" w:rsidP="00626C48">
      <w:pPr>
        <w:jc w:val="both"/>
        <w:rPr>
          <w:rFonts w:cs="Arial"/>
          <w:b/>
          <w:color w:val="0082AA"/>
          <w:sz w:val="24"/>
        </w:rPr>
      </w:pPr>
    </w:p>
    <w:p w14:paraId="7AB4CE34" w14:textId="62DFD8CE" w:rsidR="007338FB" w:rsidRPr="007338FB" w:rsidRDefault="007F034C" w:rsidP="00626C48">
      <w:pPr>
        <w:jc w:val="both"/>
        <w:rPr>
          <w:rFonts w:cs="Arial"/>
          <w:sz w:val="24"/>
        </w:rPr>
      </w:pPr>
      <w:r>
        <w:rPr>
          <w:rFonts w:cs="Arial"/>
          <w:sz w:val="24"/>
        </w:rPr>
        <w:t xml:space="preserve">These </w:t>
      </w:r>
      <w:r w:rsidR="0009380B">
        <w:rPr>
          <w:rFonts w:cs="Arial"/>
          <w:sz w:val="24"/>
        </w:rPr>
        <w:t xml:space="preserve">adjustments </w:t>
      </w:r>
      <w:r>
        <w:rPr>
          <w:rFonts w:cs="Arial"/>
          <w:sz w:val="24"/>
        </w:rPr>
        <w:t xml:space="preserve">relate to protected characteristics associated with the Equality Act 2010. </w:t>
      </w:r>
      <w:r w:rsidR="007338FB" w:rsidRPr="007338FB">
        <w:rPr>
          <w:rFonts w:cs="Arial"/>
          <w:sz w:val="24"/>
        </w:rPr>
        <w:t xml:space="preserve">Adjustments may include changes to hours, duties or location of the role, the use of particular equipment or improving access or facilities. Such adjustments </w:t>
      </w:r>
      <w:r w:rsidR="005B1853">
        <w:rPr>
          <w:rFonts w:cs="Arial"/>
          <w:sz w:val="24"/>
        </w:rPr>
        <w:t>are usually</w:t>
      </w:r>
      <w:r w:rsidR="007338FB" w:rsidRPr="007338FB">
        <w:rPr>
          <w:rFonts w:cs="Arial"/>
          <w:sz w:val="24"/>
        </w:rPr>
        <w:t xml:space="preserve"> be made on a permanent basis but will </w:t>
      </w:r>
      <w:r w:rsidR="00A67A08">
        <w:rPr>
          <w:rFonts w:cs="Arial"/>
          <w:sz w:val="24"/>
        </w:rPr>
        <w:t xml:space="preserve">mutually </w:t>
      </w:r>
      <w:r w:rsidR="007338FB" w:rsidRPr="007338FB">
        <w:rPr>
          <w:rFonts w:cs="Arial"/>
          <w:sz w:val="24"/>
        </w:rPr>
        <w:t>be agreed with the employee</w:t>
      </w:r>
      <w:r w:rsidR="00A67A08">
        <w:rPr>
          <w:rFonts w:cs="Arial"/>
          <w:sz w:val="24"/>
        </w:rPr>
        <w:t xml:space="preserve"> and the line manager</w:t>
      </w:r>
      <w:r w:rsidR="005B1853">
        <w:rPr>
          <w:rFonts w:cs="Arial"/>
          <w:sz w:val="24"/>
        </w:rPr>
        <w:t xml:space="preserve">. </w:t>
      </w:r>
    </w:p>
    <w:p w14:paraId="055796E8" w14:textId="77777777" w:rsidR="007338FB" w:rsidRPr="007338FB" w:rsidRDefault="007338FB" w:rsidP="00626C48">
      <w:pPr>
        <w:jc w:val="both"/>
        <w:rPr>
          <w:rFonts w:cs="Arial"/>
          <w:sz w:val="24"/>
        </w:rPr>
      </w:pPr>
    </w:p>
    <w:p w14:paraId="0C44F90F" w14:textId="6D7C1D4D" w:rsidR="007338FB" w:rsidRPr="007338FB" w:rsidRDefault="007338FB" w:rsidP="00626C48">
      <w:pPr>
        <w:jc w:val="both"/>
        <w:rPr>
          <w:rFonts w:cs="Arial"/>
          <w:sz w:val="24"/>
        </w:rPr>
      </w:pPr>
      <w:r w:rsidRPr="007338FB">
        <w:rPr>
          <w:rFonts w:cs="Arial"/>
          <w:sz w:val="24"/>
        </w:rPr>
        <w:t xml:space="preserve">The </w:t>
      </w:r>
      <w:r w:rsidR="00A67A08">
        <w:rPr>
          <w:rFonts w:cs="Arial"/>
          <w:sz w:val="24"/>
        </w:rPr>
        <w:t>m</w:t>
      </w:r>
      <w:r w:rsidRPr="007338FB">
        <w:rPr>
          <w:rFonts w:cs="Arial"/>
          <w:sz w:val="24"/>
        </w:rPr>
        <w:t xml:space="preserve">anager will need to assess whether these changes </w:t>
      </w:r>
      <w:proofErr w:type="gramStart"/>
      <w:r w:rsidRPr="007338FB">
        <w:rPr>
          <w:rFonts w:cs="Arial"/>
          <w:sz w:val="24"/>
        </w:rPr>
        <w:t>can reasonably be accommodated</w:t>
      </w:r>
      <w:proofErr w:type="gramEnd"/>
      <w:r w:rsidRPr="007338FB">
        <w:rPr>
          <w:rFonts w:cs="Arial"/>
          <w:sz w:val="24"/>
        </w:rPr>
        <w:t xml:space="preserve"> without having a detrimental effect on the service. </w:t>
      </w:r>
    </w:p>
    <w:p w14:paraId="4D135F75" w14:textId="77777777" w:rsidR="007338FB" w:rsidRPr="007338FB" w:rsidRDefault="007338FB" w:rsidP="00626C48">
      <w:pPr>
        <w:jc w:val="both"/>
        <w:rPr>
          <w:rFonts w:cs="Arial"/>
          <w:sz w:val="24"/>
        </w:rPr>
      </w:pPr>
    </w:p>
    <w:p w14:paraId="7B41EF61" w14:textId="0B42DDCB" w:rsidR="007338FB" w:rsidRDefault="007338FB" w:rsidP="00626C48">
      <w:pPr>
        <w:jc w:val="both"/>
        <w:rPr>
          <w:rFonts w:cs="Arial"/>
          <w:sz w:val="24"/>
        </w:rPr>
      </w:pPr>
      <w:r w:rsidRPr="007338FB">
        <w:rPr>
          <w:rFonts w:cs="Arial"/>
          <w:sz w:val="24"/>
        </w:rPr>
        <w:t xml:space="preserve">As part of the consideration of such adjustments, further specialist advice </w:t>
      </w:r>
      <w:proofErr w:type="gramStart"/>
      <w:r w:rsidRPr="007338FB">
        <w:rPr>
          <w:rFonts w:cs="Arial"/>
          <w:sz w:val="24"/>
        </w:rPr>
        <w:t>may be sought</w:t>
      </w:r>
      <w:proofErr w:type="gramEnd"/>
      <w:r w:rsidRPr="007338FB">
        <w:rPr>
          <w:rFonts w:cs="Arial"/>
          <w:sz w:val="24"/>
        </w:rPr>
        <w:t xml:space="preserve"> from the Occupational Health Service or outside organisations such as the disability advisory service offered by Job Centre Plus, the RNIB or the Shaw Trust. This additional advice </w:t>
      </w:r>
      <w:proofErr w:type="gramStart"/>
      <w:r w:rsidRPr="007338FB">
        <w:rPr>
          <w:rFonts w:cs="Arial"/>
          <w:sz w:val="24"/>
        </w:rPr>
        <w:t xml:space="preserve">may be referred from the Occupational Health Service or approached directly by the </w:t>
      </w:r>
      <w:r w:rsidR="00D04A51">
        <w:rPr>
          <w:rFonts w:cs="Arial"/>
          <w:sz w:val="24"/>
        </w:rPr>
        <w:t>m</w:t>
      </w:r>
      <w:r w:rsidRPr="007338FB">
        <w:rPr>
          <w:rFonts w:cs="Arial"/>
          <w:sz w:val="24"/>
        </w:rPr>
        <w:t>anager</w:t>
      </w:r>
      <w:proofErr w:type="gramEnd"/>
      <w:r w:rsidRPr="007338FB">
        <w:rPr>
          <w:rFonts w:cs="Arial"/>
          <w:sz w:val="24"/>
        </w:rPr>
        <w:t xml:space="preserve">. Further information </w:t>
      </w:r>
      <w:proofErr w:type="gramStart"/>
      <w:r w:rsidRPr="007338FB">
        <w:rPr>
          <w:rFonts w:cs="Arial"/>
          <w:sz w:val="24"/>
        </w:rPr>
        <w:t>can be sought</w:t>
      </w:r>
      <w:proofErr w:type="gramEnd"/>
      <w:r w:rsidRPr="007338FB">
        <w:rPr>
          <w:rFonts w:cs="Arial"/>
          <w:sz w:val="24"/>
        </w:rPr>
        <w:t xml:space="preserve"> from the People Management Team. </w:t>
      </w:r>
    </w:p>
    <w:p w14:paraId="6AFCF950" w14:textId="2F70BA29" w:rsidR="004D7A9F" w:rsidRDefault="004D7A9F" w:rsidP="00626C48">
      <w:pPr>
        <w:jc w:val="both"/>
        <w:rPr>
          <w:rFonts w:cs="Arial"/>
          <w:sz w:val="24"/>
        </w:rPr>
      </w:pPr>
    </w:p>
    <w:p w14:paraId="2510C52A" w14:textId="48409C10" w:rsidR="004D7A9F" w:rsidRDefault="00AC5217" w:rsidP="00626C48">
      <w:pPr>
        <w:pStyle w:val="Heading3"/>
        <w:jc w:val="both"/>
      </w:pPr>
      <w:bookmarkStart w:id="51" w:name="_Toc33183026"/>
      <w:r>
        <w:t xml:space="preserve">10.3.2 </w:t>
      </w:r>
      <w:r w:rsidR="004D7A9F" w:rsidRPr="00271572">
        <w:t>Temporary Adjustments</w:t>
      </w:r>
      <w:bookmarkEnd w:id="51"/>
      <w:r w:rsidR="004D7A9F" w:rsidRPr="00271572">
        <w:t xml:space="preserve"> </w:t>
      </w:r>
    </w:p>
    <w:p w14:paraId="71AFEF05" w14:textId="77777777" w:rsidR="00AC5217" w:rsidRPr="00AC5217" w:rsidRDefault="00AC5217" w:rsidP="00626C48">
      <w:pPr>
        <w:jc w:val="both"/>
      </w:pPr>
    </w:p>
    <w:p w14:paraId="01604289" w14:textId="70F9A5DC" w:rsidR="005B1853" w:rsidRPr="005B1853" w:rsidRDefault="005B1853" w:rsidP="00626C48">
      <w:pPr>
        <w:jc w:val="both"/>
        <w:rPr>
          <w:rFonts w:cs="Arial"/>
          <w:sz w:val="24"/>
        </w:rPr>
      </w:pPr>
      <w:r w:rsidRPr="005B1853">
        <w:rPr>
          <w:rFonts w:cs="Arial"/>
          <w:sz w:val="24"/>
        </w:rPr>
        <w:t xml:space="preserve">Temporary adjustments are usually made for employees returning from a period of absence in order </w:t>
      </w:r>
      <w:r>
        <w:rPr>
          <w:rFonts w:cs="Arial"/>
          <w:sz w:val="24"/>
        </w:rPr>
        <w:t xml:space="preserve">to facilitate a return to work, particularly after </w:t>
      </w:r>
      <w:proofErr w:type="gramStart"/>
      <w:r>
        <w:rPr>
          <w:rFonts w:cs="Arial"/>
          <w:sz w:val="24"/>
        </w:rPr>
        <w:t>long term</w:t>
      </w:r>
      <w:proofErr w:type="gramEnd"/>
      <w:r>
        <w:rPr>
          <w:rFonts w:cs="Arial"/>
          <w:sz w:val="24"/>
        </w:rPr>
        <w:t xml:space="preserve"> illness or </w:t>
      </w:r>
      <w:r w:rsidR="004D7A9F">
        <w:rPr>
          <w:rFonts w:cs="Arial"/>
          <w:sz w:val="24"/>
        </w:rPr>
        <w:t xml:space="preserve">where a </w:t>
      </w:r>
      <w:r w:rsidR="005541EE">
        <w:rPr>
          <w:rFonts w:cs="Arial"/>
          <w:sz w:val="24"/>
        </w:rPr>
        <w:t xml:space="preserve">recovery period is required. </w:t>
      </w:r>
    </w:p>
    <w:p w14:paraId="64E52EB9" w14:textId="77777777" w:rsidR="005B1853" w:rsidRPr="005B1853" w:rsidRDefault="005B1853" w:rsidP="00626C48">
      <w:pPr>
        <w:jc w:val="both"/>
        <w:rPr>
          <w:rFonts w:cs="Arial"/>
          <w:sz w:val="24"/>
        </w:rPr>
      </w:pPr>
    </w:p>
    <w:p w14:paraId="473E6ED0" w14:textId="6ADD1CF1" w:rsidR="005B1853" w:rsidRPr="00626C48" w:rsidRDefault="004D7A9F" w:rsidP="00626C48">
      <w:pPr>
        <w:jc w:val="both"/>
        <w:rPr>
          <w:rFonts w:cs="Arial"/>
          <w:sz w:val="24"/>
        </w:rPr>
      </w:pPr>
      <w:r w:rsidRPr="00626C48">
        <w:rPr>
          <w:rFonts w:cs="Arial"/>
          <w:sz w:val="24"/>
        </w:rPr>
        <w:t xml:space="preserve">Temporary adjustments </w:t>
      </w:r>
      <w:r w:rsidR="005B1853" w:rsidRPr="00626C48">
        <w:rPr>
          <w:rFonts w:cs="Arial"/>
          <w:sz w:val="24"/>
        </w:rPr>
        <w:t xml:space="preserve">are a reduction or amendment to ‘tasks’ required in an employee’s role. </w:t>
      </w:r>
    </w:p>
    <w:p w14:paraId="412DED51" w14:textId="77777777" w:rsidR="005B1853" w:rsidRPr="00626C48" w:rsidRDefault="005B1853" w:rsidP="00626C48">
      <w:pPr>
        <w:jc w:val="both"/>
        <w:rPr>
          <w:rFonts w:cs="Arial"/>
          <w:sz w:val="24"/>
        </w:rPr>
      </w:pPr>
    </w:p>
    <w:p w14:paraId="471FB920" w14:textId="34FF2D62" w:rsidR="00A21280" w:rsidRPr="00626C48" w:rsidRDefault="005B1853" w:rsidP="00626C48">
      <w:pPr>
        <w:jc w:val="both"/>
        <w:rPr>
          <w:rFonts w:cs="Arial"/>
          <w:sz w:val="24"/>
        </w:rPr>
      </w:pPr>
      <w:r w:rsidRPr="00626C48">
        <w:rPr>
          <w:rFonts w:cs="Arial"/>
          <w:sz w:val="24"/>
        </w:rPr>
        <w:t>Temporary Adjustments should u</w:t>
      </w:r>
      <w:r w:rsidR="00626C48" w:rsidRPr="00626C48">
        <w:rPr>
          <w:rFonts w:cs="Arial"/>
          <w:sz w:val="24"/>
        </w:rPr>
        <w:t>sually last no longer than 4 – 6</w:t>
      </w:r>
      <w:r w:rsidRPr="00626C48">
        <w:rPr>
          <w:rFonts w:cs="Arial"/>
          <w:sz w:val="24"/>
        </w:rPr>
        <w:t xml:space="preserve"> weeks and may be part of a phased return. </w:t>
      </w:r>
      <w:r w:rsidR="00A21280" w:rsidRPr="00626C48">
        <w:rPr>
          <w:rFonts w:cs="Arial"/>
          <w:sz w:val="24"/>
        </w:rPr>
        <w:t xml:space="preserve">Advice </w:t>
      </w:r>
      <w:proofErr w:type="gramStart"/>
      <w:r w:rsidR="00A21280" w:rsidRPr="00626C48">
        <w:rPr>
          <w:rFonts w:cs="Arial"/>
          <w:sz w:val="24"/>
        </w:rPr>
        <w:t>should be sought</w:t>
      </w:r>
      <w:proofErr w:type="gramEnd"/>
      <w:r w:rsidR="00A21280" w:rsidRPr="00626C48">
        <w:rPr>
          <w:rFonts w:cs="Arial"/>
          <w:sz w:val="24"/>
        </w:rPr>
        <w:t xml:space="preserve"> from People Management/relevant HR provider and Occupational Health provider if the temporary adjustments are likely to exceed 4 - 6 weeks.</w:t>
      </w:r>
    </w:p>
    <w:p w14:paraId="0C7ED065" w14:textId="77777777" w:rsidR="00A21280" w:rsidRPr="00626C48" w:rsidRDefault="00A21280" w:rsidP="00626C48">
      <w:pPr>
        <w:jc w:val="both"/>
        <w:rPr>
          <w:rFonts w:cs="Arial"/>
          <w:sz w:val="24"/>
        </w:rPr>
      </w:pPr>
    </w:p>
    <w:p w14:paraId="7087067D" w14:textId="5E33E8F2" w:rsidR="00A21280" w:rsidRPr="00626C48" w:rsidRDefault="005B1853" w:rsidP="00626C48">
      <w:pPr>
        <w:jc w:val="both"/>
        <w:rPr>
          <w:rFonts w:cs="Arial"/>
          <w:sz w:val="24"/>
        </w:rPr>
      </w:pPr>
      <w:r w:rsidRPr="00626C48">
        <w:rPr>
          <w:rFonts w:cs="Arial"/>
          <w:sz w:val="24"/>
        </w:rPr>
        <w:t>Each case should be considered on an individual basis</w:t>
      </w:r>
      <w:r w:rsidR="00A21280" w:rsidRPr="00626C48">
        <w:rPr>
          <w:rFonts w:cs="Arial"/>
          <w:sz w:val="24"/>
        </w:rPr>
        <w:t>,</w:t>
      </w:r>
      <w:r w:rsidRPr="00626C48">
        <w:rPr>
          <w:rFonts w:cs="Arial"/>
          <w:sz w:val="24"/>
        </w:rPr>
        <w:t xml:space="preserve"> taking into consideration the medical grounds and impact on service delivery. </w:t>
      </w:r>
      <w:r w:rsidR="00A21280" w:rsidRPr="00626C48">
        <w:rPr>
          <w:rFonts w:cs="Arial"/>
          <w:sz w:val="24"/>
        </w:rPr>
        <w:t xml:space="preserve">All arrangements for temporary adjustments </w:t>
      </w:r>
      <w:proofErr w:type="gramStart"/>
      <w:r w:rsidR="007665AB" w:rsidRPr="00626C48">
        <w:rPr>
          <w:rFonts w:cs="Arial"/>
          <w:sz w:val="24"/>
        </w:rPr>
        <w:t>should be agreed with the employee and recorded on the PA10</w:t>
      </w:r>
      <w:proofErr w:type="gramEnd"/>
      <w:r w:rsidR="007665AB" w:rsidRPr="00626C48">
        <w:rPr>
          <w:rFonts w:cs="Arial"/>
          <w:sz w:val="24"/>
        </w:rPr>
        <w:t xml:space="preserve">, including the objectives to be met at the end of the period, how the employee will be supported to achieve these and the arrangements for measuring and monitoring progress throughout. If at the end of the period of temporary </w:t>
      </w:r>
      <w:r w:rsidR="00CA5FBE" w:rsidRPr="00626C48">
        <w:rPr>
          <w:rFonts w:cs="Arial"/>
          <w:sz w:val="24"/>
        </w:rPr>
        <w:t>adjustments,</w:t>
      </w:r>
      <w:r w:rsidR="007665AB" w:rsidRPr="00626C48">
        <w:rPr>
          <w:rFonts w:cs="Arial"/>
          <w:sz w:val="24"/>
        </w:rPr>
        <w:t xml:space="preserve"> an employee is still unable to fulfil the requirements of their role,</w:t>
      </w:r>
      <w:r w:rsidR="00CA5FBE" w:rsidRPr="00626C48">
        <w:rPr>
          <w:rFonts w:cs="Arial"/>
          <w:sz w:val="24"/>
        </w:rPr>
        <w:t xml:space="preserve"> the employee may be required to remain absent until they are fit enough to return to full duties.</w:t>
      </w:r>
    </w:p>
    <w:p w14:paraId="6FB35BFC" w14:textId="77777777" w:rsidR="00CA5FBE" w:rsidRPr="00626C48" w:rsidRDefault="00CA5FBE" w:rsidP="00626C48">
      <w:pPr>
        <w:jc w:val="both"/>
        <w:rPr>
          <w:rFonts w:cs="Arial"/>
          <w:sz w:val="24"/>
        </w:rPr>
      </w:pPr>
    </w:p>
    <w:p w14:paraId="46B781E6" w14:textId="36D04F82" w:rsidR="00A21280" w:rsidRPr="00626C48" w:rsidRDefault="005B1853" w:rsidP="00626C48">
      <w:pPr>
        <w:jc w:val="both"/>
        <w:rPr>
          <w:rFonts w:cs="Arial"/>
          <w:sz w:val="24"/>
        </w:rPr>
      </w:pPr>
      <w:r w:rsidRPr="00626C48">
        <w:rPr>
          <w:rFonts w:cs="Arial"/>
          <w:sz w:val="24"/>
        </w:rPr>
        <w:t>Temporary adjustment</w:t>
      </w:r>
      <w:r w:rsidR="00A21280" w:rsidRPr="00626C48">
        <w:rPr>
          <w:rFonts w:cs="Arial"/>
          <w:sz w:val="24"/>
        </w:rPr>
        <w:t>s cannot last any longer than 6</w:t>
      </w:r>
      <w:r w:rsidRPr="00626C48">
        <w:rPr>
          <w:rFonts w:cs="Arial"/>
          <w:sz w:val="24"/>
        </w:rPr>
        <w:t xml:space="preserve"> months and at this point the adjustments would need to </w:t>
      </w:r>
      <w:proofErr w:type="gramStart"/>
      <w:r w:rsidRPr="00626C48">
        <w:rPr>
          <w:rFonts w:cs="Arial"/>
          <w:sz w:val="24"/>
        </w:rPr>
        <w:t>be reviewed</w:t>
      </w:r>
      <w:proofErr w:type="gramEnd"/>
      <w:r w:rsidR="00A21280" w:rsidRPr="00626C48">
        <w:rPr>
          <w:rFonts w:cs="Arial"/>
          <w:sz w:val="24"/>
        </w:rPr>
        <w:t xml:space="preserve">. Any extension to a period of temporary adjustments </w:t>
      </w:r>
      <w:proofErr w:type="gramStart"/>
      <w:r w:rsidR="00A21280" w:rsidRPr="00626C48">
        <w:rPr>
          <w:rFonts w:cs="Arial"/>
          <w:sz w:val="24"/>
        </w:rPr>
        <w:t xml:space="preserve">can be </w:t>
      </w:r>
      <w:r w:rsidR="00A21280" w:rsidRPr="00626C48">
        <w:rPr>
          <w:rFonts w:cs="Arial"/>
          <w:sz w:val="24"/>
        </w:rPr>
        <w:lastRenderedPageBreak/>
        <w:t>considered</w:t>
      </w:r>
      <w:proofErr w:type="gramEnd"/>
      <w:r w:rsidR="00A21280" w:rsidRPr="00626C48">
        <w:rPr>
          <w:rFonts w:cs="Arial"/>
          <w:sz w:val="24"/>
        </w:rPr>
        <w:t xml:space="preserve"> in exceptional circumstances and must be authorised by a senior manager and a formal decision recorded. At this </w:t>
      </w:r>
      <w:proofErr w:type="gramStart"/>
      <w:r w:rsidR="00A21280" w:rsidRPr="00626C48">
        <w:rPr>
          <w:rFonts w:cs="Arial"/>
          <w:sz w:val="24"/>
        </w:rPr>
        <w:t>point</w:t>
      </w:r>
      <w:proofErr w:type="gramEnd"/>
      <w:r w:rsidR="00A21280" w:rsidRPr="00626C48">
        <w:rPr>
          <w:rFonts w:cs="Arial"/>
          <w:sz w:val="24"/>
        </w:rPr>
        <w:t xml:space="preserve"> there should also be a</w:t>
      </w:r>
      <w:r w:rsidRPr="00626C48">
        <w:rPr>
          <w:rFonts w:cs="Arial"/>
          <w:sz w:val="24"/>
        </w:rPr>
        <w:t xml:space="preserve"> </w:t>
      </w:r>
      <w:r w:rsidR="00A21280" w:rsidRPr="00626C48">
        <w:rPr>
          <w:rFonts w:cs="Arial"/>
          <w:sz w:val="24"/>
        </w:rPr>
        <w:t>decision on whether the adjustments</w:t>
      </w:r>
      <w:r w:rsidRPr="00626C48">
        <w:rPr>
          <w:rFonts w:cs="Arial"/>
          <w:sz w:val="24"/>
        </w:rPr>
        <w:t xml:space="preserve"> should be made permanent und</w:t>
      </w:r>
      <w:r w:rsidR="00A21280" w:rsidRPr="00626C48">
        <w:rPr>
          <w:rFonts w:cs="Arial"/>
          <w:sz w:val="24"/>
        </w:rPr>
        <w:t>er the Equalities A</w:t>
      </w:r>
      <w:r w:rsidRPr="00626C48">
        <w:rPr>
          <w:rFonts w:cs="Arial"/>
          <w:sz w:val="24"/>
        </w:rPr>
        <w:t xml:space="preserve">ct 2010.  </w:t>
      </w:r>
    </w:p>
    <w:p w14:paraId="690408D6" w14:textId="4E9F8D5C" w:rsidR="00A21280" w:rsidRDefault="00A21280" w:rsidP="00626C48">
      <w:pPr>
        <w:jc w:val="both"/>
        <w:rPr>
          <w:rFonts w:cs="Arial"/>
          <w:sz w:val="24"/>
          <w:highlight w:val="cyan"/>
        </w:rPr>
      </w:pPr>
    </w:p>
    <w:p w14:paraId="22E3374B" w14:textId="77777777" w:rsidR="004D7A9F" w:rsidRPr="007338FB" w:rsidRDefault="004D7A9F" w:rsidP="00626C48">
      <w:pPr>
        <w:jc w:val="both"/>
        <w:rPr>
          <w:rFonts w:cs="Arial"/>
          <w:sz w:val="24"/>
        </w:rPr>
      </w:pPr>
    </w:p>
    <w:p w14:paraId="50670451" w14:textId="616836F1" w:rsidR="007338FB" w:rsidRPr="001D1575" w:rsidRDefault="00D04A51" w:rsidP="00626C48">
      <w:pPr>
        <w:pStyle w:val="Heading2"/>
        <w:jc w:val="both"/>
      </w:pPr>
      <w:bookmarkStart w:id="52" w:name="_Toc33183027"/>
      <w:r w:rsidRPr="00A177E8">
        <w:t>10.4</w:t>
      </w:r>
      <w:r w:rsidR="00A67A08" w:rsidRPr="00A177E8">
        <w:t xml:space="preserve"> </w:t>
      </w:r>
      <w:r w:rsidR="007338FB" w:rsidRPr="001D1575">
        <w:t>Modified Duties</w:t>
      </w:r>
      <w:bookmarkEnd w:id="52"/>
    </w:p>
    <w:p w14:paraId="1B1D717E" w14:textId="77777777" w:rsidR="007338FB" w:rsidRPr="007338FB" w:rsidRDefault="007338FB" w:rsidP="00626C48">
      <w:pPr>
        <w:jc w:val="both"/>
        <w:rPr>
          <w:rFonts w:cs="Arial"/>
          <w:b/>
          <w:color w:val="0082AA"/>
          <w:sz w:val="24"/>
        </w:rPr>
      </w:pPr>
    </w:p>
    <w:p w14:paraId="5397AEFC" w14:textId="77777777" w:rsidR="007338FB" w:rsidRPr="007338FB" w:rsidRDefault="007338FB" w:rsidP="00626C48">
      <w:pPr>
        <w:jc w:val="both"/>
        <w:rPr>
          <w:rFonts w:cs="Arial"/>
          <w:color w:val="000000" w:themeColor="text1"/>
          <w:sz w:val="24"/>
        </w:rPr>
      </w:pPr>
      <w:r w:rsidRPr="007338FB">
        <w:rPr>
          <w:rFonts w:cs="Arial"/>
          <w:color w:val="000000" w:themeColor="text1"/>
          <w:sz w:val="24"/>
        </w:rPr>
        <w:t xml:space="preserve">When an employee is returning to work from sickness absence the Occupational Health service may advise that they should return for a </w:t>
      </w:r>
      <w:proofErr w:type="gramStart"/>
      <w:r w:rsidRPr="007338FB">
        <w:rPr>
          <w:rFonts w:cs="Arial"/>
          <w:color w:val="000000" w:themeColor="text1"/>
          <w:sz w:val="24"/>
        </w:rPr>
        <w:t>period of time</w:t>
      </w:r>
      <w:proofErr w:type="gramEnd"/>
      <w:r w:rsidRPr="007338FB">
        <w:rPr>
          <w:rFonts w:cs="Arial"/>
          <w:color w:val="000000" w:themeColor="text1"/>
          <w:sz w:val="24"/>
        </w:rPr>
        <w:t xml:space="preserve"> on modified duties.</w:t>
      </w:r>
    </w:p>
    <w:p w14:paraId="7D20ECEF" w14:textId="77777777" w:rsidR="007338FB" w:rsidRPr="007338FB" w:rsidRDefault="007338FB" w:rsidP="00626C48">
      <w:pPr>
        <w:jc w:val="both"/>
        <w:rPr>
          <w:rFonts w:cs="Arial"/>
          <w:color w:val="000000" w:themeColor="text1"/>
          <w:sz w:val="24"/>
        </w:rPr>
      </w:pPr>
    </w:p>
    <w:p w14:paraId="732E8289" w14:textId="5639901C" w:rsidR="007338FB" w:rsidRPr="007338FB" w:rsidRDefault="007338FB" w:rsidP="00626C48">
      <w:pPr>
        <w:jc w:val="both"/>
        <w:rPr>
          <w:rFonts w:cs="Arial"/>
          <w:sz w:val="24"/>
        </w:rPr>
      </w:pPr>
      <w:r w:rsidRPr="007338FB">
        <w:rPr>
          <w:rFonts w:cs="Arial"/>
          <w:sz w:val="24"/>
        </w:rPr>
        <w:t xml:space="preserve">Modified duties means </w:t>
      </w:r>
      <w:proofErr w:type="gramStart"/>
      <w:r w:rsidRPr="007338FB">
        <w:rPr>
          <w:rFonts w:cs="Arial"/>
          <w:sz w:val="24"/>
        </w:rPr>
        <w:t>duties which have been changed</w:t>
      </w:r>
      <w:proofErr w:type="gramEnd"/>
      <w:r w:rsidRPr="007338FB">
        <w:rPr>
          <w:rFonts w:cs="Arial"/>
          <w:sz w:val="24"/>
        </w:rPr>
        <w:t xml:space="preserve"> to accommodate the limitations of a medical condition and are applied on a short term temporary basis only.</w:t>
      </w:r>
      <w:r w:rsidR="007F034C">
        <w:rPr>
          <w:rFonts w:cs="Arial"/>
          <w:sz w:val="24"/>
        </w:rPr>
        <w:t xml:space="preserve"> </w:t>
      </w:r>
    </w:p>
    <w:p w14:paraId="5A52A965" w14:textId="77777777" w:rsidR="007338FB" w:rsidRPr="007338FB" w:rsidRDefault="007338FB" w:rsidP="00626C48">
      <w:pPr>
        <w:jc w:val="both"/>
        <w:rPr>
          <w:rFonts w:cs="Arial"/>
          <w:sz w:val="24"/>
        </w:rPr>
      </w:pPr>
    </w:p>
    <w:p w14:paraId="303969A0" w14:textId="77777777" w:rsidR="007338FB" w:rsidRPr="007338FB" w:rsidRDefault="007338FB" w:rsidP="00626C48">
      <w:pPr>
        <w:jc w:val="both"/>
        <w:rPr>
          <w:rFonts w:cs="Arial"/>
          <w:sz w:val="24"/>
        </w:rPr>
      </w:pPr>
      <w:r w:rsidRPr="007338FB">
        <w:rPr>
          <w:rFonts w:cs="Arial"/>
          <w:sz w:val="24"/>
        </w:rPr>
        <w:t xml:space="preserve">For Grey book employees who undertake operational duty, modified duties will be in place for a maximum period of 6 weeks (4 weeks on Category 2 and then moving to 2 weeks on Category 1). If the Occupational Health Service considers that these timescales </w:t>
      </w:r>
      <w:proofErr w:type="gramStart"/>
      <w:r w:rsidRPr="007338FB">
        <w:rPr>
          <w:rFonts w:cs="Arial"/>
          <w:sz w:val="24"/>
        </w:rPr>
        <w:t>cannot be achieved</w:t>
      </w:r>
      <w:proofErr w:type="gramEnd"/>
      <w:r w:rsidRPr="007338FB">
        <w:rPr>
          <w:rFonts w:cs="Arial"/>
          <w:sz w:val="24"/>
        </w:rPr>
        <w:t xml:space="preserve">, employees will remain on sickness absence until such time the 6 week modified duty period can be achieved. </w:t>
      </w:r>
    </w:p>
    <w:p w14:paraId="2595E21D" w14:textId="77777777" w:rsidR="007338FB" w:rsidRPr="007338FB" w:rsidRDefault="007338FB" w:rsidP="00626C48">
      <w:pPr>
        <w:jc w:val="both"/>
        <w:rPr>
          <w:rFonts w:cs="Arial"/>
          <w:sz w:val="24"/>
        </w:rPr>
      </w:pPr>
    </w:p>
    <w:p w14:paraId="021034DA" w14:textId="4F2DBB82" w:rsidR="007338FB" w:rsidRPr="007338FB" w:rsidRDefault="007338FB" w:rsidP="00626C48">
      <w:pPr>
        <w:jc w:val="both"/>
        <w:rPr>
          <w:rFonts w:cs="Arial"/>
          <w:sz w:val="24"/>
        </w:rPr>
      </w:pPr>
      <w:r w:rsidRPr="007338FB">
        <w:rPr>
          <w:rFonts w:cs="Arial"/>
          <w:sz w:val="24"/>
        </w:rPr>
        <w:t xml:space="preserve">The application and appropriateness of modified duties </w:t>
      </w:r>
      <w:proofErr w:type="gramStart"/>
      <w:r w:rsidRPr="007338FB">
        <w:rPr>
          <w:rFonts w:cs="Arial"/>
          <w:sz w:val="24"/>
        </w:rPr>
        <w:t>must be directed</w:t>
      </w:r>
      <w:proofErr w:type="gramEnd"/>
      <w:r w:rsidRPr="007338FB">
        <w:rPr>
          <w:rFonts w:cs="Arial"/>
          <w:sz w:val="24"/>
        </w:rPr>
        <w:t xml:space="preserve"> through advice from the Occupational Health </w:t>
      </w:r>
      <w:r w:rsidR="00D04A51">
        <w:rPr>
          <w:rFonts w:cs="Arial"/>
          <w:sz w:val="24"/>
        </w:rPr>
        <w:t>s</w:t>
      </w:r>
      <w:r w:rsidRPr="007338FB">
        <w:rPr>
          <w:rFonts w:cs="Arial"/>
          <w:sz w:val="24"/>
        </w:rPr>
        <w:t>ervice.</w:t>
      </w:r>
    </w:p>
    <w:p w14:paraId="78CC15B0" w14:textId="77777777" w:rsidR="007338FB" w:rsidRDefault="007338FB" w:rsidP="00626C48">
      <w:pPr>
        <w:jc w:val="both"/>
        <w:rPr>
          <w:rFonts w:cs="Arial"/>
          <w:sz w:val="24"/>
        </w:rPr>
      </w:pPr>
    </w:p>
    <w:p w14:paraId="4868FB72" w14:textId="77777777" w:rsidR="007338FB" w:rsidRPr="007338FB" w:rsidRDefault="007338FB" w:rsidP="00626C48">
      <w:pPr>
        <w:jc w:val="both"/>
        <w:rPr>
          <w:rFonts w:cs="Arial"/>
          <w:sz w:val="24"/>
        </w:rPr>
      </w:pPr>
      <w:r w:rsidRPr="007338FB">
        <w:rPr>
          <w:rFonts w:cs="Arial"/>
          <w:sz w:val="24"/>
        </w:rPr>
        <w:t>The two categories of modified duties are:</w:t>
      </w:r>
    </w:p>
    <w:p w14:paraId="7E831DA6" w14:textId="77777777" w:rsidR="007338FB" w:rsidRPr="007338FB" w:rsidRDefault="007338FB" w:rsidP="00626C48">
      <w:pPr>
        <w:jc w:val="both"/>
        <w:rPr>
          <w:rFonts w:cs="Arial"/>
          <w:sz w:val="24"/>
        </w:rPr>
      </w:pPr>
    </w:p>
    <w:p w14:paraId="07157653" w14:textId="77777777" w:rsidR="007338FB" w:rsidRPr="007338FB" w:rsidRDefault="007338FB" w:rsidP="00626C48">
      <w:pPr>
        <w:jc w:val="both"/>
        <w:rPr>
          <w:rFonts w:cs="Arial"/>
          <w:sz w:val="24"/>
        </w:rPr>
      </w:pPr>
      <w:r w:rsidRPr="007338FB">
        <w:rPr>
          <w:rFonts w:cs="Arial"/>
          <w:sz w:val="24"/>
        </w:rPr>
        <w:t>Category 1</w:t>
      </w:r>
    </w:p>
    <w:p w14:paraId="5D68FBEF" w14:textId="77777777" w:rsidR="007338FB" w:rsidRPr="007338FB" w:rsidRDefault="007338FB" w:rsidP="00626C48">
      <w:pPr>
        <w:jc w:val="both"/>
        <w:rPr>
          <w:rFonts w:cs="Arial"/>
          <w:sz w:val="24"/>
        </w:rPr>
      </w:pPr>
    </w:p>
    <w:p w14:paraId="1F95D8FE" w14:textId="38798E49" w:rsidR="007338FB" w:rsidRPr="007338FB" w:rsidRDefault="007338FB" w:rsidP="00626C48">
      <w:pPr>
        <w:ind w:left="1440" w:hanging="1440"/>
        <w:jc w:val="both"/>
        <w:rPr>
          <w:rFonts w:cs="Arial"/>
          <w:sz w:val="22"/>
          <w:szCs w:val="22"/>
        </w:rPr>
      </w:pPr>
      <w:r w:rsidRPr="007338FB">
        <w:rPr>
          <w:rFonts w:cs="Arial"/>
          <w:sz w:val="22"/>
          <w:szCs w:val="22"/>
        </w:rPr>
        <w:t>F</w:t>
      </w:r>
      <w:r w:rsidR="00D04A51">
        <w:rPr>
          <w:rFonts w:cs="Arial"/>
          <w:sz w:val="22"/>
          <w:szCs w:val="22"/>
        </w:rPr>
        <w:t>ire fighters</w:t>
      </w:r>
      <w:r w:rsidRPr="007338FB">
        <w:rPr>
          <w:rFonts w:cs="Arial"/>
          <w:sz w:val="22"/>
          <w:szCs w:val="22"/>
        </w:rPr>
        <w:t xml:space="preserve"> and </w:t>
      </w:r>
      <w:r w:rsidR="00D04A51">
        <w:rPr>
          <w:rFonts w:cs="Arial"/>
          <w:sz w:val="22"/>
          <w:szCs w:val="22"/>
        </w:rPr>
        <w:t>m</w:t>
      </w:r>
      <w:r w:rsidRPr="007338FB">
        <w:rPr>
          <w:rFonts w:cs="Arial"/>
          <w:sz w:val="22"/>
          <w:szCs w:val="22"/>
        </w:rPr>
        <w:t xml:space="preserve">anagers on Category 1 </w:t>
      </w:r>
      <w:proofErr w:type="gramStart"/>
      <w:r w:rsidRPr="007338FB">
        <w:rPr>
          <w:rFonts w:cs="Arial"/>
          <w:sz w:val="22"/>
          <w:szCs w:val="22"/>
        </w:rPr>
        <w:t>are deemed</w:t>
      </w:r>
      <w:proofErr w:type="gramEnd"/>
      <w:r w:rsidRPr="007338FB">
        <w:rPr>
          <w:rFonts w:cs="Arial"/>
          <w:b/>
          <w:sz w:val="22"/>
          <w:szCs w:val="22"/>
        </w:rPr>
        <w:t xml:space="preserve"> </w:t>
      </w:r>
      <w:r w:rsidRPr="007338FB">
        <w:rPr>
          <w:rFonts w:cs="Arial"/>
          <w:sz w:val="22"/>
          <w:szCs w:val="22"/>
        </w:rPr>
        <w:t>fit to undertake all general duties including:</w:t>
      </w:r>
    </w:p>
    <w:p w14:paraId="52B24198" w14:textId="77777777" w:rsidR="007338FB" w:rsidRPr="007338FB" w:rsidRDefault="007338FB" w:rsidP="00626C48">
      <w:pPr>
        <w:ind w:left="1440" w:hanging="1440"/>
        <w:jc w:val="both"/>
        <w:rPr>
          <w:rFonts w:cs="Arial"/>
          <w:sz w:val="22"/>
          <w:szCs w:val="22"/>
        </w:rPr>
      </w:pPr>
    </w:p>
    <w:p w14:paraId="1B8B3C56" w14:textId="77777777" w:rsidR="007338FB" w:rsidRPr="007338FB" w:rsidRDefault="007338FB" w:rsidP="00626C48">
      <w:pPr>
        <w:numPr>
          <w:ilvl w:val="0"/>
          <w:numId w:val="61"/>
        </w:numPr>
        <w:spacing w:line="240" w:lineRule="auto"/>
        <w:contextualSpacing/>
        <w:jc w:val="both"/>
        <w:rPr>
          <w:rFonts w:cs="Arial"/>
          <w:sz w:val="22"/>
          <w:szCs w:val="22"/>
        </w:rPr>
      </w:pPr>
      <w:r w:rsidRPr="007338FB">
        <w:rPr>
          <w:rFonts w:cs="Arial"/>
          <w:sz w:val="22"/>
          <w:szCs w:val="22"/>
        </w:rPr>
        <w:t>Driving</w:t>
      </w:r>
    </w:p>
    <w:p w14:paraId="47967A18" w14:textId="77777777" w:rsidR="007338FB" w:rsidRPr="007338FB" w:rsidRDefault="007338FB" w:rsidP="00626C48">
      <w:pPr>
        <w:numPr>
          <w:ilvl w:val="0"/>
          <w:numId w:val="61"/>
        </w:numPr>
        <w:spacing w:line="240" w:lineRule="auto"/>
        <w:contextualSpacing/>
        <w:jc w:val="both"/>
        <w:rPr>
          <w:rFonts w:cs="Arial"/>
          <w:sz w:val="22"/>
          <w:szCs w:val="22"/>
        </w:rPr>
      </w:pPr>
      <w:r w:rsidRPr="007338FB">
        <w:rPr>
          <w:rFonts w:cs="Arial"/>
          <w:sz w:val="22"/>
          <w:szCs w:val="22"/>
        </w:rPr>
        <w:t>Carrying out operational training and exercises</w:t>
      </w:r>
    </w:p>
    <w:p w14:paraId="72D6D62A" w14:textId="77777777" w:rsidR="007338FB" w:rsidRPr="007338FB" w:rsidRDefault="007338FB" w:rsidP="00626C48">
      <w:pPr>
        <w:ind w:left="720"/>
        <w:contextualSpacing/>
        <w:jc w:val="both"/>
        <w:rPr>
          <w:rFonts w:cs="Arial"/>
          <w:sz w:val="22"/>
          <w:szCs w:val="22"/>
        </w:rPr>
      </w:pPr>
    </w:p>
    <w:p w14:paraId="36E2F53B" w14:textId="77777777" w:rsidR="007338FB" w:rsidRPr="007338FB" w:rsidRDefault="007338FB" w:rsidP="00626C48">
      <w:pPr>
        <w:jc w:val="both"/>
        <w:rPr>
          <w:rFonts w:cs="Arial"/>
          <w:i/>
          <w:sz w:val="22"/>
          <w:szCs w:val="22"/>
        </w:rPr>
      </w:pPr>
      <w:proofErr w:type="gramStart"/>
      <w:r w:rsidRPr="007338FB">
        <w:rPr>
          <w:rFonts w:cs="Arial"/>
          <w:i/>
          <w:sz w:val="22"/>
          <w:szCs w:val="22"/>
        </w:rPr>
        <w:t>But</w:t>
      </w:r>
      <w:proofErr w:type="gramEnd"/>
      <w:r w:rsidRPr="007338FB">
        <w:rPr>
          <w:rFonts w:cs="Arial"/>
          <w:i/>
          <w:sz w:val="22"/>
          <w:szCs w:val="22"/>
        </w:rPr>
        <w:t xml:space="preserve"> not fit to respond to blue light incidents.</w:t>
      </w:r>
    </w:p>
    <w:p w14:paraId="3BE6A888" w14:textId="77777777" w:rsidR="007338FB" w:rsidRPr="007338FB" w:rsidRDefault="007338FB" w:rsidP="00626C48">
      <w:pPr>
        <w:ind w:left="1440" w:hanging="1440"/>
        <w:jc w:val="both"/>
        <w:rPr>
          <w:rFonts w:cs="Arial"/>
          <w:sz w:val="22"/>
          <w:szCs w:val="22"/>
        </w:rPr>
      </w:pPr>
    </w:p>
    <w:p w14:paraId="1ADC49EB" w14:textId="1888B37B" w:rsidR="007338FB" w:rsidRPr="00567160" w:rsidRDefault="007338FB" w:rsidP="00626C48">
      <w:pPr>
        <w:jc w:val="both"/>
        <w:rPr>
          <w:rFonts w:cs="Arial"/>
          <w:sz w:val="24"/>
        </w:rPr>
      </w:pPr>
      <w:r w:rsidRPr="00567160">
        <w:rPr>
          <w:rFonts w:cs="Arial"/>
          <w:sz w:val="24"/>
        </w:rPr>
        <w:t>Fire</w:t>
      </w:r>
      <w:r w:rsidR="00D04A51">
        <w:rPr>
          <w:rFonts w:cs="Arial"/>
          <w:sz w:val="24"/>
        </w:rPr>
        <w:t xml:space="preserve"> </w:t>
      </w:r>
      <w:r w:rsidRPr="00567160">
        <w:rPr>
          <w:rFonts w:cs="Arial"/>
          <w:sz w:val="24"/>
        </w:rPr>
        <w:t xml:space="preserve">fighters can stay on category 1 for up to a period of 2 weeks at which point it </w:t>
      </w:r>
      <w:proofErr w:type="gramStart"/>
      <w:r w:rsidRPr="00567160">
        <w:rPr>
          <w:rFonts w:cs="Arial"/>
          <w:sz w:val="24"/>
        </w:rPr>
        <w:t>would be expected</w:t>
      </w:r>
      <w:proofErr w:type="gramEnd"/>
      <w:r w:rsidRPr="00567160">
        <w:rPr>
          <w:rFonts w:cs="Arial"/>
          <w:sz w:val="24"/>
        </w:rPr>
        <w:t xml:space="preserve"> they should be in a position to return to full operational duties </w:t>
      </w:r>
    </w:p>
    <w:p w14:paraId="47E6AC9C" w14:textId="77777777" w:rsidR="007338FB" w:rsidRPr="007338FB" w:rsidRDefault="007338FB" w:rsidP="00626C48">
      <w:pPr>
        <w:jc w:val="both"/>
        <w:rPr>
          <w:rFonts w:cs="Arial"/>
          <w:sz w:val="24"/>
        </w:rPr>
      </w:pPr>
    </w:p>
    <w:p w14:paraId="7778A5E0" w14:textId="77777777" w:rsidR="007338FB" w:rsidRPr="007338FB" w:rsidRDefault="007338FB" w:rsidP="00626C48">
      <w:pPr>
        <w:jc w:val="both"/>
        <w:rPr>
          <w:rFonts w:cs="Arial"/>
          <w:sz w:val="24"/>
        </w:rPr>
      </w:pPr>
      <w:r w:rsidRPr="007338FB">
        <w:rPr>
          <w:rFonts w:cs="Arial"/>
          <w:sz w:val="24"/>
        </w:rPr>
        <w:t>Category 2</w:t>
      </w:r>
    </w:p>
    <w:p w14:paraId="6A806DF8" w14:textId="77777777" w:rsidR="007338FB" w:rsidRPr="007338FB" w:rsidRDefault="007338FB" w:rsidP="00626C48">
      <w:pPr>
        <w:jc w:val="both"/>
        <w:rPr>
          <w:rFonts w:cs="Arial"/>
          <w:sz w:val="24"/>
        </w:rPr>
      </w:pPr>
    </w:p>
    <w:p w14:paraId="5C07BD00" w14:textId="7ED3FFB0" w:rsidR="007338FB" w:rsidRPr="007338FB" w:rsidRDefault="007338FB" w:rsidP="00626C48">
      <w:pPr>
        <w:ind w:left="1440" w:hanging="1440"/>
        <w:jc w:val="both"/>
        <w:rPr>
          <w:rFonts w:cs="Arial"/>
          <w:sz w:val="22"/>
          <w:szCs w:val="22"/>
        </w:rPr>
      </w:pPr>
      <w:r w:rsidRPr="007338FB">
        <w:rPr>
          <w:rFonts w:cs="Arial"/>
          <w:sz w:val="22"/>
          <w:szCs w:val="22"/>
        </w:rPr>
        <w:t>F</w:t>
      </w:r>
      <w:r w:rsidR="00D04A51">
        <w:rPr>
          <w:rFonts w:cs="Arial"/>
          <w:sz w:val="22"/>
          <w:szCs w:val="22"/>
        </w:rPr>
        <w:t>ire fighters</w:t>
      </w:r>
      <w:r w:rsidRPr="007338FB">
        <w:rPr>
          <w:rFonts w:cs="Arial"/>
          <w:sz w:val="22"/>
          <w:szCs w:val="22"/>
        </w:rPr>
        <w:t xml:space="preserve"> and </w:t>
      </w:r>
      <w:r w:rsidR="00D04A51">
        <w:rPr>
          <w:rFonts w:cs="Arial"/>
          <w:sz w:val="22"/>
          <w:szCs w:val="22"/>
        </w:rPr>
        <w:t>m</w:t>
      </w:r>
      <w:r w:rsidRPr="007338FB">
        <w:rPr>
          <w:rFonts w:cs="Arial"/>
          <w:sz w:val="22"/>
          <w:szCs w:val="22"/>
        </w:rPr>
        <w:t xml:space="preserve">anagers on Category 2 </w:t>
      </w:r>
      <w:proofErr w:type="gramStart"/>
      <w:r w:rsidRPr="007338FB">
        <w:rPr>
          <w:rFonts w:cs="Arial"/>
          <w:sz w:val="22"/>
          <w:szCs w:val="22"/>
        </w:rPr>
        <w:t>are deemed</w:t>
      </w:r>
      <w:proofErr w:type="gramEnd"/>
      <w:r w:rsidRPr="007338FB">
        <w:rPr>
          <w:rFonts w:cs="Arial"/>
          <w:sz w:val="22"/>
          <w:szCs w:val="22"/>
        </w:rPr>
        <w:t xml:space="preserve"> fit to undertake all general duties including</w:t>
      </w:r>
    </w:p>
    <w:p w14:paraId="2FEA9725" w14:textId="77777777" w:rsidR="007338FB" w:rsidRPr="007338FB" w:rsidRDefault="007338FB" w:rsidP="00626C48">
      <w:pPr>
        <w:ind w:left="1440" w:hanging="1440"/>
        <w:jc w:val="both"/>
        <w:rPr>
          <w:rFonts w:cs="Arial"/>
          <w:sz w:val="22"/>
          <w:szCs w:val="22"/>
        </w:rPr>
      </w:pPr>
    </w:p>
    <w:p w14:paraId="55B540BB" w14:textId="77777777" w:rsidR="007338FB" w:rsidRPr="007338FB" w:rsidRDefault="007338FB" w:rsidP="00626C48">
      <w:pPr>
        <w:numPr>
          <w:ilvl w:val="0"/>
          <w:numId w:val="62"/>
        </w:numPr>
        <w:spacing w:line="240" w:lineRule="auto"/>
        <w:contextualSpacing/>
        <w:jc w:val="both"/>
        <w:rPr>
          <w:rFonts w:cs="Arial"/>
          <w:sz w:val="22"/>
          <w:szCs w:val="22"/>
        </w:rPr>
      </w:pPr>
      <w:r w:rsidRPr="007338FB">
        <w:rPr>
          <w:rFonts w:cs="Arial"/>
          <w:sz w:val="22"/>
          <w:szCs w:val="22"/>
        </w:rPr>
        <w:t>Driving (where appropriate)</w:t>
      </w:r>
    </w:p>
    <w:p w14:paraId="25811B0E" w14:textId="77777777" w:rsidR="007338FB" w:rsidRPr="007338FB" w:rsidRDefault="007338FB" w:rsidP="00626C48">
      <w:pPr>
        <w:numPr>
          <w:ilvl w:val="0"/>
          <w:numId w:val="62"/>
        </w:numPr>
        <w:spacing w:line="240" w:lineRule="auto"/>
        <w:contextualSpacing/>
        <w:jc w:val="both"/>
        <w:rPr>
          <w:rFonts w:cs="Arial"/>
          <w:sz w:val="22"/>
          <w:szCs w:val="22"/>
        </w:rPr>
      </w:pPr>
      <w:r w:rsidRPr="007338FB">
        <w:rPr>
          <w:rFonts w:cs="Arial"/>
          <w:sz w:val="22"/>
          <w:szCs w:val="22"/>
        </w:rPr>
        <w:t>Carrying out any rehabilitation programme advised by Occupational Health or the Fitness Advisor.</w:t>
      </w:r>
    </w:p>
    <w:p w14:paraId="64F7A8BF" w14:textId="77777777" w:rsidR="007338FB" w:rsidRPr="007338FB" w:rsidRDefault="007338FB" w:rsidP="00626C48">
      <w:pPr>
        <w:jc w:val="both"/>
        <w:rPr>
          <w:rFonts w:cs="Arial"/>
          <w:sz w:val="22"/>
          <w:szCs w:val="22"/>
        </w:rPr>
      </w:pPr>
    </w:p>
    <w:p w14:paraId="0C119E3A" w14:textId="77777777" w:rsidR="007338FB" w:rsidRPr="007338FB" w:rsidRDefault="007338FB" w:rsidP="00626C48">
      <w:pPr>
        <w:jc w:val="both"/>
        <w:rPr>
          <w:rFonts w:cs="Arial"/>
          <w:i/>
          <w:sz w:val="22"/>
          <w:szCs w:val="22"/>
        </w:rPr>
      </w:pPr>
      <w:proofErr w:type="gramStart"/>
      <w:r w:rsidRPr="007338FB">
        <w:rPr>
          <w:rFonts w:cs="Arial"/>
          <w:i/>
          <w:sz w:val="22"/>
          <w:szCs w:val="22"/>
        </w:rPr>
        <w:t>But</w:t>
      </w:r>
      <w:proofErr w:type="gramEnd"/>
      <w:r w:rsidRPr="007338FB">
        <w:rPr>
          <w:rFonts w:cs="Arial"/>
          <w:i/>
          <w:sz w:val="22"/>
          <w:szCs w:val="22"/>
        </w:rPr>
        <w:t xml:space="preserve"> not fit to carry out operational Training or Exercises</w:t>
      </w:r>
    </w:p>
    <w:p w14:paraId="1AEFCDB2" w14:textId="77777777" w:rsidR="007338FB" w:rsidRPr="007338FB" w:rsidRDefault="007338FB" w:rsidP="00626C48">
      <w:pPr>
        <w:ind w:left="1440" w:hanging="1440"/>
        <w:jc w:val="both"/>
        <w:rPr>
          <w:rFonts w:cs="Arial"/>
          <w:sz w:val="22"/>
          <w:szCs w:val="22"/>
        </w:rPr>
      </w:pPr>
    </w:p>
    <w:p w14:paraId="7CB2E919" w14:textId="5F1A4B12" w:rsidR="007338FB" w:rsidRPr="00567160" w:rsidRDefault="007338FB" w:rsidP="00626C48">
      <w:pPr>
        <w:jc w:val="both"/>
        <w:rPr>
          <w:rFonts w:cs="Arial"/>
          <w:sz w:val="24"/>
        </w:rPr>
      </w:pPr>
      <w:r w:rsidRPr="00567160">
        <w:rPr>
          <w:rFonts w:cs="Arial"/>
          <w:sz w:val="24"/>
        </w:rPr>
        <w:t>Fire</w:t>
      </w:r>
      <w:r w:rsidR="00D04A51">
        <w:rPr>
          <w:rFonts w:cs="Arial"/>
          <w:sz w:val="24"/>
        </w:rPr>
        <w:t xml:space="preserve"> </w:t>
      </w:r>
      <w:r w:rsidRPr="00567160">
        <w:rPr>
          <w:rFonts w:cs="Arial"/>
          <w:sz w:val="24"/>
        </w:rPr>
        <w:t>fighters can stay on this category for up to a maximum period of 4 weeks  after which point it would be expected they should be in a position to move to Category 1 duties.</w:t>
      </w:r>
    </w:p>
    <w:p w14:paraId="76A55033" w14:textId="77777777" w:rsidR="007338FB" w:rsidRPr="007338FB" w:rsidRDefault="007338FB" w:rsidP="00626C48">
      <w:pPr>
        <w:jc w:val="both"/>
        <w:rPr>
          <w:rFonts w:cs="Arial"/>
          <w:sz w:val="24"/>
        </w:rPr>
      </w:pPr>
      <w:r w:rsidRPr="007338FB">
        <w:rPr>
          <w:rFonts w:cs="Arial"/>
          <w:sz w:val="24"/>
        </w:rPr>
        <w:t xml:space="preserve"> </w:t>
      </w:r>
    </w:p>
    <w:p w14:paraId="3F02B8ED" w14:textId="2B92542A" w:rsidR="007338FB" w:rsidRPr="007338FB" w:rsidRDefault="007338FB" w:rsidP="00626C48">
      <w:pPr>
        <w:spacing w:line="240" w:lineRule="auto"/>
        <w:jc w:val="both"/>
        <w:rPr>
          <w:rFonts w:cs="Arial"/>
          <w:sz w:val="24"/>
        </w:rPr>
      </w:pPr>
      <w:r w:rsidRPr="007338FB">
        <w:rPr>
          <w:rFonts w:cs="Arial"/>
          <w:sz w:val="24"/>
        </w:rPr>
        <w:lastRenderedPageBreak/>
        <w:t xml:space="preserve">Employees may stay on </w:t>
      </w:r>
      <w:r w:rsidR="00F97F6B">
        <w:rPr>
          <w:rFonts w:cs="Arial"/>
          <w:sz w:val="24"/>
        </w:rPr>
        <w:t>C</w:t>
      </w:r>
      <w:r w:rsidRPr="007338FB">
        <w:rPr>
          <w:rFonts w:cs="Arial"/>
          <w:sz w:val="24"/>
        </w:rPr>
        <w:t xml:space="preserve">ategory </w:t>
      </w:r>
      <w:r w:rsidR="00F97F6B">
        <w:rPr>
          <w:rFonts w:cs="Arial"/>
          <w:sz w:val="24"/>
        </w:rPr>
        <w:t>2</w:t>
      </w:r>
      <w:r w:rsidRPr="007338FB">
        <w:rPr>
          <w:rFonts w:cs="Arial"/>
          <w:sz w:val="24"/>
        </w:rPr>
        <w:t xml:space="preserve"> for no longer than 4 weeks and no longer than 2 weeks on Category 1.  </w:t>
      </w:r>
    </w:p>
    <w:p w14:paraId="667D3470" w14:textId="77777777" w:rsidR="007338FB" w:rsidRPr="007338FB" w:rsidRDefault="007338FB" w:rsidP="00626C48">
      <w:pPr>
        <w:spacing w:line="240" w:lineRule="auto"/>
        <w:jc w:val="both"/>
        <w:rPr>
          <w:rFonts w:cs="Arial"/>
          <w:sz w:val="24"/>
        </w:rPr>
      </w:pPr>
    </w:p>
    <w:p w14:paraId="6C518C72" w14:textId="6854A5CE" w:rsidR="007338FB" w:rsidRPr="007338FB" w:rsidRDefault="007F034C" w:rsidP="00626C48">
      <w:pPr>
        <w:spacing w:line="240" w:lineRule="auto"/>
        <w:jc w:val="both"/>
        <w:rPr>
          <w:rFonts w:cs="Arial"/>
          <w:sz w:val="24"/>
        </w:rPr>
      </w:pPr>
      <w:r>
        <w:rPr>
          <w:rFonts w:cs="Arial"/>
          <w:sz w:val="24"/>
        </w:rPr>
        <w:t xml:space="preserve">Occupational Health can provide advice on </w:t>
      </w:r>
      <w:proofErr w:type="gramStart"/>
      <w:r>
        <w:rPr>
          <w:rFonts w:cs="Arial"/>
          <w:sz w:val="24"/>
        </w:rPr>
        <w:t xml:space="preserve">the </w:t>
      </w:r>
      <w:r w:rsidR="007338FB" w:rsidRPr="007338FB">
        <w:rPr>
          <w:rFonts w:cs="Arial"/>
          <w:sz w:val="24"/>
        </w:rPr>
        <w:t xml:space="preserve"> transition</w:t>
      </w:r>
      <w:proofErr w:type="gramEnd"/>
      <w:r w:rsidR="007338FB" w:rsidRPr="007338FB">
        <w:rPr>
          <w:rFonts w:cs="Arial"/>
          <w:sz w:val="24"/>
        </w:rPr>
        <w:t xml:space="preserve"> from </w:t>
      </w:r>
      <w:r w:rsidR="00F97F6B">
        <w:rPr>
          <w:rFonts w:cs="Arial"/>
          <w:sz w:val="24"/>
        </w:rPr>
        <w:t>C</w:t>
      </w:r>
      <w:r w:rsidR="007338FB" w:rsidRPr="007338FB">
        <w:rPr>
          <w:rFonts w:cs="Arial"/>
          <w:sz w:val="24"/>
        </w:rPr>
        <w:t xml:space="preserve">ategory 2 to </w:t>
      </w:r>
      <w:r w:rsidR="00F97F6B">
        <w:rPr>
          <w:rFonts w:cs="Arial"/>
          <w:sz w:val="24"/>
        </w:rPr>
        <w:t>C</w:t>
      </w:r>
      <w:r w:rsidR="007338FB" w:rsidRPr="007338FB">
        <w:rPr>
          <w:rFonts w:cs="Arial"/>
          <w:sz w:val="24"/>
        </w:rPr>
        <w:t>ategory 1 to ensure that the individual is fit to return to operational duty within the two week timescale.</w:t>
      </w:r>
    </w:p>
    <w:p w14:paraId="0F85D080" w14:textId="77777777" w:rsidR="007338FB" w:rsidRPr="007338FB" w:rsidRDefault="007338FB" w:rsidP="00626C48">
      <w:pPr>
        <w:spacing w:line="240" w:lineRule="auto"/>
        <w:jc w:val="both"/>
        <w:rPr>
          <w:rFonts w:cs="Arial"/>
          <w:sz w:val="24"/>
        </w:rPr>
      </w:pPr>
    </w:p>
    <w:p w14:paraId="1B9C854F" w14:textId="77777777" w:rsidR="007338FB" w:rsidRPr="007338FB" w:rsidRDefault="007338FB" w:rsidP="00626C48">
      <w:pPr>
        <w:spacing w:line="240" w:lineRule="auto"/>
        <w:jc w:val="both"/>
        <w:rPr>
          <w:rFonts w:cs="Arial"/>
          <w:sz w:val="24"/>
        </w:rPr>
      </w:pPr>
      <w:r w:rsidRPr="007338FB">
        <w:rPr>
          <w:rFonts w:cs="Arial"/>
          <w:sz w:val="24"/>
        </w:rPr>
        <w:t>These timescales cannot be extended and employees who are unable to return to work within the specified time period will be notified of the requirement to return to their GP to be signed off sick.</w:t>
      </w:r>
    </w:p>
    <w:p w14:paraId="5EB2F420" w14:textId="77777777" w:rsidR="007338FB" w:rsidRPr="007338FB" w:rsidRDefault="007338FB" w:rsidP="00626C48">
      <w:pPr>
        <w:spacing w:line="240" w:lineRule="auto"/>
        <w:jc w:val="both"/>
        <w:rPr>
          <w:rFonts w:cs="Arial"/>
          <w:sz w:val="24"/>
        </w:rPr>
      </w:pPr>
    </w:p>
    <w:p w14:paraId="124C53F5" w14:textId="77777777" w:rsidR="007338FB" w:rsidRPr="007338FB" w:rsidRDefault="007338FB" w:rsidP="00626C48">
      <w:pPr>
        <w:spacing w:line="240" w:lineRule="auto"/>
        <w:jc w:val="both"/>
        <w:rPr>
          <w:rFonts w:cs="Arial"/>
          <w:sz w:val="24"/>
        </w:rPr>
      </w:pPr>
      <w:r w:rsidRPr="007338FB">
        <w:rPr>
          <w:rFonts w:cs="Arial"/>
          <w:sz w:val="24"/>
        </w:rPr>
        <w:t xml:space="preserve">Operational employees will also be required to undertake any training deemed necessary to refresh their key skills in order to maintain their competencies – the timescales for this will depend on their length of absence. </w:t>
      </w:r>
    </w:p>
    <w:p w14:paraId="153D99CD" w14:textId="77777777" w:rsidR="007338FB" w:rsidRPr="007338FB" w:rsidRDefault="007338FB" w:rsidP="00626C48">
      <w:pPr>
        <w:spacing w:line="240" w:lineRule="auto"/>
        <w:jc w:val="both"/>
        <w:rPr>
          <w:rFonts w:cs="Arial"/>
          <w:sz w:val="24"/>
        </w:rPr>
      </w:pPr>
    </w:p>
    <w:p w14:paraId="7741FEFF" w14:textId="78454935" w:rsidR="007338FB" w:rsidRPr="007338FB" w:rsidRDefault="007338FB" w:rsidP="00626C48">
      <w:pPr>
        <w:spacing w:line="240" w:lineRule="auto"/>
        <w:jc w:val="both"/>
        <w:rPr>
          <w:rFonts w:cs="Arial"/>
          <w:sz w:val="24"/>
        </w:rPr>
      </w:pPr>
      <w:r w:rsidRPr="007338FB">
        <w:rPr>
          <w:rFonts w:cs="Arial"/>
          <w:sz w:val="24"/>
        </w:rPr>
        <w:t>Regular operational employees will undertake modified duties at a suitable location as determined by management</w:t>
      </w:r>
      <w:r w:rsidRPr="00626C48">
        <w:rPr>
          <w:rFonts w:cs="Arial"/>
          <w:sz w:val="24"/>
        </w:rPr>
        <w:t xml:space="preserve">, </w:t>
      </w:r>
      <w:r w:rsidR="00F66BDC" w:rsidRPr="00626C48">
        <w:rPr>
          <w:rFonts w:cs="Arial"/>
          <w:sz w:val="24"/>
        </w:rPr>
        <w:t>in discussion with the employee,</w:t>
      </w:r>
      <w:r w:rsidR="00F66BDC">
        <w:rPr>
          <w:rFonts w:cs="Arial"/>
          <w:sz w:val="24"/>
        </w:rPr>
        <w:t xml:space="preserve"> </w:t>
      </w:r>
      <w:r w:rsidRPr="007338FB">
        <w:rPr>
          <w:rFonts w:cs="Arial"/>
          <w:sz w:val="24"/>
        </w:rPr>
        <w:t>and for any number of hours up to their maximum contracted hours per week (subject to any restrictions recommended by Occupational Health</w:t>
      </w:r>
      <w:r w:rsidR="00F97F6B">
        <w:rPr>
          <w:rFonts w:cs="Arial"/>
          <w:sz w:val="24"/>
        </w:rPr>
        <w:t>)</w:t>
      </w:r>
      <w:r w:rsidRPr="007338FB">
        <w:rPr>
          <w:rFonts w:cs="Arial"/>
          <w:sz w:val="24"/>
        </w:rPr>
        <w:t xml:space="preserve">. While on modified duties individuals will be required to </w:t>
      </w:r>
      <w:proofErr w:type="gramStart"/>
      <w:r w:rsidRPr="007338FB">
        <w:rPr>
          <w:rFonts w:cs="Arial"/>
          <w:sz w:val="24"/>
        </w:rPr>
        <w:t>work</w:t>
      </w:r>
      <w:proofErr w:type="gramEnd"/>
      <w:r w:rsidRPr="007338FB">
        <w:rPr>
          <w:rFonts w:cs="Arial"/>
          <w:sz w:val="24"/>
        </w:rPr>
        <w:t xml:space="preserve"> a day based working pattern which will also enable organisation </w:t>
      </w:r>
      <w:r w:rsidR="005F1DE4">
        <w:rPr>
          <w:rFonts w:cs="Arial"/>
          <w:sz w:val="24"/>
        </w:rPr>
        <w:t>to provide</w:t>
      </w:r>
      <w:r w:rsidRPr="007338FB">
        <w:rPr>
          <w:rFonts w:cs="Arial"/>
          <w:sz w:val="24"/>
        </w:rPr>
        <w:t xml:space="preserve"> any required training. </w:t>
      </w:r>
    </w:p>
    <w:p w14:paraId="39E07F50" w14:textId="77777777" w:rsidR="007338FB" w:rsidRPr="007338FB" w:rsidRDefault="007338FB" w:rsidP="00626C48">
      <w:pPr>
        <w:spacing w:line="240" w:lineRule="auto"/>
        <w:jc w:val="both"/>
        <w:rPr>
          <w:rFonts w:cs="Arial"/>
          <w:sz w:val="24"/>
        </w:rPr>
      </w:pPr>
    </w:p>
    <w:p w14:paraId="28F4ACD2" w14:textId="0BB219AF" w:rsidR="005F1DE4" w:rsidRDefault="007338FB" w:rsidP="00626C48">
      <w:pPr>
        <w:spacing w:line="240" w:lineRule="auto"/>
        <w:jc w:val="both"/>
        <w:rPr>
          <w:rFonts w:cs="Arial"/>
          <w:sz w:val="24"/>
        </w:rPr>
      </w:pPr>
      <w:r w:rsidRPr="007338FB">
        <w:rPr>
          <w:rFonts w:cs="Arial"/>
          <w:sz w:val="24"/>
        </w:rPr>
        <w:t xml:space="preserve">On </w:t>
      </w:r>
      <w:proofErr w:type="gramStart"/>
      <w:r w:rsidRPr="007338FB">
        <w:rPr>
          <w:rFonts w:cs="Arial"/>
          <w:sz w:val="24"/>
        </w:rPr>
        <w:t>call</w:t>
      </w:r>
      <w:proofErr w:type="gramEnd"/>
      <w:r w:rsidRPr="007338FB">
        <w:rPr>
          <w:rFonts w:cs="Arial"/>
          <w:sz w:val="24"/>
        </w:rPr>
        <w:t xml:space="preserve"> employees will undertake modified duties in accordance with the availability they have given on their Availability Contract (Form 124a). This will ensure that their minimum contractual hours </w:t>
      </w:r>
      <w:proofErr w:type="gramStart"/>
      <w:r w:rsidRPr="007338FB">
        <w:rPr>
          <w:rFonts w:cs="Arial"/>
          <w:sz w:val="24"/>
        </w:rPr>
        <w:t>are met</w:t>
      </w:r>
      <w:proofErr w:type="gramEnd"/>
      <w:r w:rsidRPr="007338FB">
        <w:rPr>
          <w:rFonts w:cs="Arial"/>
          <w:sz w:val="24"/>
        </w:rPr>
        <w:t xml:space="preserve"> and that the </w:t>
      </w:r>
      <w:r w:rsidR="005F1DE4">
        <w:rPr>
          <w:rFonts w:cs="Arial"/>
          <w:sz w:val="24"/>
        </w:rPr>
        <w:t>m</w:t>
      </w:r>
      <w:r w:rsidRPr="007338FB">
        <w:rPr>
          <w:rFonts w:cs="Arial"/>
          <w:sz w:val="24"/>
        </w:rPr>
        <w:t xml:space="preserve">anager is able to organise appropriate work in a suitable and productive way. </w:t>
      </w:r>
    </w:p>
    <w:p w14:paraId="2CE610B5" w14:textId="77777777" w:rsidR="005F1DE4" w:rsidRDefault="005F1DE4" w:rsidP="00626C48">
      <w:pPr>
        <w:spacing w:line="240" w:lineRule="auto"/>
        <w:jc w:val="both"/>
        <w:rPr>
          <w:rFonts w:cs="Arial"/>
          <w:sz w:val="24"/>
        </w:rPr>
      </w:pPr>
    </w:p>
    <w:p w14:paraId="3F22FAA4" w14:textId="10AE89C7" w:rsidR="007338FB" w:rsidRPr="007338FB" w:rsidRDefault="005F1DE4" w:rsidP="00626C48">
      <w:pPr>
        <w:spacing w:line="240" w:lineRule="auto"/>
        <w:jc w:val="both"/>
        <w:rPr>
          <w:rFonts w:cs="Arial"/>
          <w:sz w:val="24"/>
        </w:rPr>
      </w:pPr>
      <w:r>
        <w:rPr>
          <w:rFonts w:cs="Arial"/>
          <w:sz w:val="24"/>
        </w:rPr>
        <w:t>W</w:t>
      </w:r>
      <w:r w:rsidR="007338FB" w:rsidRPr="007338FB">
        <w:rPr>
          <w:rFonts w:cs="Arial"/>
          <w:sz w:val="24"/>
        </w:rPr>
        <w:t xml:space="preserve">here the employee is required to undertake training in order to return to full duties, the employee may be required to participate in a drill night at an alternative </w:t>
      </w:r>
      <w:r w:rsidR="00D04A51">
        <w:rPr>
          <w:rFonts w:cs="Arial"/>
          <w:sz w:val="24"/>
        </w:rPr>
        <w:t>s</w:t>
      </w:r>
      <w:r w:rsidR="007338FB" w:rsidRPr="007338FB">
        <w:rPr>
          <w:rFonts w:cs="Arial"/>
          <w:sz w:val="24"/>
        </w:rPr>
        <w:t xml:space="preserve">tation or with a Regular Watch in order to complete the training. </w:t>
      </w:r>
    </w:p>
    <w:p w14:paraId="4C264EBE" w14:textId="77777777" w:rsidR="007338FB" w:rsidRPr="007338FB" w:rsidRDefault="007338FB" w:rsidP="00626C48">
      <w:pPr>
        <w:spacing w:line="240" w:lineRule="auto"/>
        <w:jc w:val="both"/>
        <w:rPr>
          <w:rFonts w:cs="Arial"/>
          <w:sz w:val="24"/>
        </w:rPr>
      </w:pPr>
    </w:p>
    <w:p w14:paraId="74A7BD3D" w14:textId="191519B6" w:rsidR="007338FB" w:rsidRPr="007338FB" w:rsidRDefault="007338FB" w:rsidP="00626C48">
      <w:pPr>
        <w:tabs>
          <w:tab w:val="left" w:pos="5040"/>
        </w:tabs>
        <w:jc w:val="both"/>
        <w:rPr>
          <w:rFonts w:cs="Arial"/>
          <w:b/>
          <w:sz w:val="24"/>
        </w:rPr>
      </w:pPr>
      <w:r w:rsidRPr="007338FB">
        <w:rPr>
          <w:rFonts w:cs="Arial"/>
          <w:sz w:val="24"/>
        </w:rPr>
        <w:t xml:space="preserve">When </w:t>
      </w:r>
      <w:r w:rsidR="00D04A51">
        <w:rPr>
          <w:rFonts w:cs="Arial"/>
          <w:sz w:val="24"/>
        </w:rPr>
        <w:t>r</w:t>
      </w:r>
      <w:r w:rsidRPr="007338FB">
        <w:rPr>
          <w:rFonts w:cs="Arial"/>
          <w:sz w:val="24"/>
        </w:rPr>
        <w:t xml:space="preserve">egular </w:t>
      </w:r>
      <w:r w:rsidR="00D04A51">
        <w:rPr>
          <w:rFonts w:cs="Arial"/>
          <w:sz w:val="24"/>
        </w:rPr>
        <w:t>f</w:t>
      </w:r>
      <w:r w:rsidRPr="007338FB">
        <w:rPr>
          <w:rFonts w:cs="Arial"/>
          <w:sz w:val="24"/>
        </w:rPr>
        <w:t>ire</w:t>
      </w:r>
      <w:r w:rsidR="00D04A51">
        <w:rPr>
          <w:rFonts w:cs="Arial"/>
          <w:sz w:val="24"/>
        </w:rPr>
        <w:t xml:space="preserve"> </w:t>
      </w:r>
      <w:r w:rsidRPr="007338FB">
        <w:rPr>
          <w:rFonts w:cs="Arial"/>
          <w:sz w:val="24"/>
        </w:rPr>
        <w:t xml:space="preserve">fighters undertake an agreed return to existing post with reasonable adjustments programme or modified duties, they will receive their normal salary. </w:t>
      </w:r>
      <w:r w:rsidR="005C29FC" w:rsidRPr="005C29FC">
        <w:rPr>
          <w:rFonts w:cs="Arial"/>
          <w:sz w:val="24"/>
        </w:rPr>
        <w:t xml:space="preserve">For On Call fire fighters, and in accordance with a Local Agreement, </w:t>
      </w:r>
      <w:r w:rsidR="005C29FC">
        <w:rPr>
          <w:rFonts w:cs="Arial"/>
          <w:sz w:val="24"/>
        </w:rPr>
        <w:t xml:space="preserve">they will received </w:t>
      </w:r>
      <w:r w:rsidR="005C29FC" w:rsidRPr="005C29FC">
        <w:rPr>
          <w:rFonts w:cs="Arial"/>
          <w:sz w:val="24"/>
        </w:rPr>
        <w:t>a single day’s pay</w:t>
      </w:r>
      <w:r w:rsidR="005C29FC">
        <w:rPr>
          <w:rFonts w:cs="Arial"/>
          <w:sz w:val="24"/>
        </w:rPr>
        <w:t>,</w:t>
      </w:r>
      <w:r w:rsidR="005C29FC" w:rsidRPr="005C29FC">
        <w:rPr>
          <w:rFonts w:cs="Arial"/>
          <w:sz w:val="24"/>
        </w:rPr>
        <w:t xml:space="preserve"> calculated at a day rate of 1/365th of the previous 12 months earnings; regardless of the days lost due to sickness absence in the preceding 12 months</w:t>
      </w:r>
      <w:r w:rsidR="001143A2">
        <w:rPr>
          <w:rFonts w:cs="Arial"/>
          <w:sz w:val="24"/>
        </w:rPr>
        <w:t>.</w:t>
      </w:r>
    </w:p>
    <w:p w14:paraId="35BDFD2E" w14:textId="39A88D1D" w:rsidR="00E7681B" w:rsidRDefault="00E7681B" w:rsidP="00626C48">
      <w:pPr>
        <w:pStyle w:val="Heading2"/>
        <w:ind w:left="0" w:firstLine="0"/>
        <w:jc w:val="both"/>
      </w:pPr>
    </w:p>
    <w:p w14:paraId="3DDCCD71" w14:textId="1269C0D5" w:rsidR="00E7681B" w:rsidRPr="00567160" w:rsidRDefault="00E7681B" w:rsidP="00626C48">
      <w:pPr>
        <w:pStyle w:val="Heading2"/>
        <w:jc w:val="both"/>
        <w:rPr>
          <w:b w:val="0"/>
          <w:bCs w:val="0"/>
          <w:iCs w:val="0"/>
        </w:rPr>
      </w:pPr>
      <w:bookmarkStart w:id="53" w:name="_Toc33183028"/>
      <w:r w:rsidRPr="00A177E8">
        <w:t>10.</w:t>
      </w:r>
      <w:r w:rsidR="00773CED">
        <w:t>5</w:t>
      </w:r>
      <w:r w:rsidRPr="00A177E8">
        <w:t xml:space="preserve"> Redeployment (AEP)</w:t>
      </w:r>
      <w:bookmarkEnd w:id="53"/>
    </w:p>
    <w:p w14:paraId="73CDED87" w14:textId="20195295" w:rsidR="007338FB" w:rsidRPr="007338FB" w:rsidRDefault="007338FB" w:rsidP="00626C48">
      <w:pPr>
        <w:jc w:val="both"/>
        <w:rPr>
          <w:rFonts w:cs="Arial"/>
          <w:sz w:val="24"/>
        </w:rPr>
      </w:pPr>
    </w:p>
    <w:p w14:paraId="3E1E3F6A" w14:textId="32F1D047" w:rsidR="007338FB" w:rsidRPr="007338FB" w:rsidRDefault="007338FB" w:rsidP="00626C48">
      <w:pPr>
        <w:jc w:val="both"/>
        <w:rPr>
          <w:rFonts w:cs="Arial"/>
          <w:sz w:val="24"/>
        </w:rPr>
      </w:pPr>
      <w:r w:rsidRPr="007338FB">
        <w:rPr>
          <w:rFonts w:cs="Arial"/>
          <w:sz w:val="24"/>
        </w:rPr>
        <w:t xml:space="preserve">If it is not possible for the employee to return to their post either with or without adjustments, the </w:t>
      </w:r>
      <w:r w:rsidR="00C64D20">
        <w:rPr>
          <w:rFonts w:cs="Arial"/>
          <w:sz w:val="24"/>
        </w:rPr>
        <w:t>m</w:t>
      </w:r>
      <w:r w:rsidRPr="007338FB">
        <w:rPr>
          <w:rFonts w:cs="Arial"/>
          <w:sz w:val="24"/>
        </w:rPr>
        <w:t>anager should consider placing them on the A</w:t>
      </w:r>
      <w:r w:rsidR="00C64D20">
        <w:rPr>
          <w:rFonts w:cs="Arial"/>
          <w:sz w:val="24"/>
        </w:rPr>
        <w:t xml:space="preserve">lternative </w:t>
      </w:r>
      <w:r w:rsidRPr="007338FB">
        <w:rPr>
          <w:rFonts w:cs="Arial"/>
          <w:sz w:val="24"/>
        </w:rPr>
        <w:t>E</w:t>
      </w:r>
      <w:r w:rsidR="00C64D20">
        <w:rPr>
          <w:rFonts w:cs="Arial"/>
          <w:sz w:val="24"/>
        </w:rPr>
        <w:t xml:space="preserve">mployment </w:t>
      </w:r>
      <w:r w:rsidRPr="007338FB">
        <w:rPr>
          <w:rFonts w:cs="Arial"/>
          <w:sz w:val="24"/>
        </w:rPr>
        <w:t>P</w:t>
      </w:r>
      <w:r w:rsidR="00C64D20">
        <w:rPr>
          <w:rFonts w:cs="Arial"/>
          <w:sz w:val="24"/>
        </w:rPr>
        <w:t>rogramme (AEP)</w:t>
      </w:r>
      <w:r w:rsidRPr="007338FB">
        <w:rPr>
          <w:rFonts w:cs="Arial"/>
          <w:sz w:val="24"/>
        </w:rPr>
        <w:t xml:space="preserve"> where it is mutually agreed. For Cumbria County Council employees this would relate to existing posts within the </w:t>
      </w:r>
      <w:proofErr w:type="gramStart"/>
      <w:r w:rsidRPr="007338FB">
        <w:rPr>
          <w:rFonts w:cs="Arial"/>
          <w:sz w:val="24"/>
        </w:rPr>
        <w:t>Council which</w:t>
      </w:r>
      <w:proofErr w:type="gramEnd"/>
      <w:r w:rsidRPr="007338FB">
        <w:rPr>
          <w:rFonts w:cs="Arial"/>
          <w:sz w:val="24"/>
        </w:rPr>
        <w:t xml:space="preserve"> become vacant but would not require the Council to create a post specifically for the purposes of redeployment. </w:t>
      </w:r>
    </w:p>
    <w:p w14:paraId="2973AA96" w14:textId="77777777" w:rsidR="007338FB" w:rsidRPr="007338FB" w:rsidRDefault="007338FB" w:rsidP="00626C48">
      <w:pPr>
        <w:jc w:val="both"/>
        <w:rPr>
          <w:rFonts w:cs="Arial"/>
          <w:sz w:val="24"/>
        </w:rPr>
      </w:pPr>
    </w:p>
    <w:p w14:paraId="5564179B" w14:textId="77777777" w:rsidR="007338FB" w:rsidRPr="007338FB" w:rsidRDefault="007338FB" w:rsidP="00626C48">
      <w:pPr>
        <w:jc w:val="both"/>
        <w:rPr>
          <w:rFonts w:cs="Arial"/>
          <w:sz w:val="24"/>
        </w:rPr>
      </w:pPr>
      <w:r w:rsidRPr="007338FB">
        <w:rPr>
          <w:rFonts w:cs="Arial"/>
          <w:sz w:val="24"/>
        </w:rPr>
        <w:t xml:space="preserve">When considering the AEP, advice from the Occupational Health Service </w:t>
      </w:r>
      <w:proofErr w:type="gramStart"/>
      <w:r w:rsidRPr="007338FB">
        <w:rPr>
          <w:rFonts w:cs="Arial"/>
          <w:sz w:val="24"/>
        </w:rPr>
        <w:t>can be obtained</w:t>
      </w:r>
      <w:proofErr w:type="gramEnd"/>
      <w:r w:rsidRPr="007338FB">
        <w:rPr>
          <w:rFonts w:cs="Arial"/>
          <w:sz w:val="24"/>
        </w:rPr>
        <w:t xml:space="preserve"> in relation to the tasks the employee is capable of undertaking and on the type of posts that the employee would be fit to be redeployed into. It is also important to consult the employee on such matters. </w:t>
      </w:r>
    </w:p>
    <w:p w14:paraId="7BEA6A59" w14:textId="77777777" w:rsidR="007338FB" w:rsidRPr="007338FB" w:rsidRDefault="007338FB" w:rsidP="00626C48">
      <w:pPr>
        <w:jc w:val="both"/>
        <w:rPr>
          <w:rFonts w:cs="Arial"/>
          <w:sz w:val="24"/>
        </w:rPr>
      </w:pPr>
    </w:p>
    <w:p w14:paraId="6AFEDEC0" w14:textId="4B37860C" w:rsidR="007338FB" w:rsidRDefault="007338FB" w:rsidP="00626C48">
      <w:pPr>
        <w:jc w:val="both"/>
        <w:rPr>
          <w:rFonts w:cs="Arial"/>
          <w:sz w:val="24"/>
        </w:rPr>
      </w:pPr>
      <w:r w:rsidRPr="007338FB">
        <w:rPr>
          <w:rFonts w:cs="Arial"/>
          <w:sz w:val="24"/>
        </w:rPr>
        <w:lastRenderedPageBreak/>
        <w:t xml:space="preserve">The </w:t>
      </w:r>
      <w:r w:rsidR="00C64D20">
        <w:rPr>
          <w:rFonts w:cs="Arial"/>
          <w:sz w:val="24"/>
        </w:rPr>
        <w:t>m</w:t>
      </w:r>
      <w:r w:rsidRPr="007338FB">
        <w:rPr>
          <w:rFonts w:cs="Arial"/>
          <w:sz w:val="24"/>
        </w:rPr>
        <w:t>anager would then set a timescale (usually up to 12 weeks) during which the employee would seek alternative employment. During the redeployment search the employee would have priority status and be considered before other applicants for a post (other than other candidates on the AEP for redundancy reasons)</w:t>
      </w:r>
      <w:r w:rsidR="00C64D20">
        <w:rPr>
          <w:rFonts w:cs="Arial"/>
          <w:sz w:val="24"/>
        </w:rPr>
        <w:t>, provided that they meet the minimum requirements of the role</w:t>
      </w:r>
      <w:r w:rsidR="00AA58A9">
        <w:rPr>
          <w:rFonts w:cs="Arial"/>
          <w:sz w:val="24"/>
        </w:rPr>
        <w:t>.</w:t>
      </w:r>
      <w:r w:rsidRPr="007338FB">
        <w:rPr>
          <w:rFonts w:cs="Arial"/>
          <w:sz w:val="24"/>
        </w:rPr>
        <w:t xml:space="preserve"> For more </w:t>
      </w:r>
      <w:proofErr w:type="gramStart"/>
      <w:r w:rsidRPr="007338FB">
        <w:rPr>
          <w:rFonts w:cs="Arial"/>
          <w:sz w:val="24"/>
        </w:rPr>
        <w:t>information</w:t>
      </w:r>
      <w:proofErr w:type="gramEnd"/>
      <w:r w:rsidRPr="007338FB">
        <w:rPr>
          <w:rFonts w:cs="Arial"/>
          <w:sz w:val="24"/>
        </w:rPr>
        <w:t xml:space="preserve"> please see the AEP guidance. </w:t>
      </w:r>
    </w:p>
    <w:p w14:paraId="2C1E67C2" w14:textId="77777777" w:rsidR="00626C48" w:rsidRPr="007338FB" w:rsidRDefault="00626C48" w:rsidP="00626C48">
      <w:pPr>
        <w:jc w:val="both"/>
        <w:rPr>
          <w:rFonts w:cs="Arial"/>
          <w:sz w:val="24"/>
        </w:rPr>
      </w:pPr>
    </w:p>
    <w:p w14:paraId="4B525F9C" w14:textId="77777777" w:rsidR="00626C48" w:rsidRPr="007338FB" w:rsidRDefault="00626C48" w:rsidP="00626C48">
      <w:pPr>
        <w:jc w:val="both"/>
        <w:rPr>
          <w:rFonts w:cs="Arial"/>
          <w:sz w:val="24"/>
        </w:rPr>
      </w:pPr>
      <w:r w:rsidRPr="007338FB">
        <w:rPr>
          <w:rFonts w:cs="Arial"/>
          <w:sz w:val="24"/>
        </w:rPr>
        <w:t xml:space="preserve">All County Council vacancies </w:t>
      </w:r>
      <w:proofErr w:type="gramStart"/>
      <w:r w:rsidRPr="007338FB">
        <w:rPr>
          <w:rFonts w:cs="Arial"/>
          <w:sz w:val="24"/>
        </w:rPr>
        <w:t>can be accessed</w:t>
      </w:r>
      <w:proofErr w:type="gramEnd"/>
      <w:r w:rsidRPr="007338FB">
        <w:rPr>
          <w:rFonts w:cs="Arial"/>
          <w:sz w:val="24"/>
        </w:rPr>
        <w:t xml:space="preserve"> via the Council’s </w:t>
      </w:r>
      <w:hyperlink r:id="rId26" w:history="1">
        <w:r w:rsidRPr="00626C48">
          <w:rPr>
            <w:rStyle w:val="Hyperlink"/>
            <w:rFonts w:cs="Arial"/>
            <w:sz w:val="24"/>
          </w:rPr>
          <w:t>jobs website</w:t>
        </w:r>
      </w:hyperlink>
      <w:r>
        <w:rPr>
          <w:rFonts w:cs="Arial"/>
          <w:sz w:val="24"/>
        </w:rPr>
        <w:t>.</w:t>
      </w:r>
    </w:p>
    <w:p w14:paraId="322AD185" w14:textId="77777777" w:rsidR="00626C48" w:rsidRPr="007338FB" w:rsidRDefault="00626C48" w:rsidP="00626C48">
      <w:pPr>
        <w:jc w:val="both"/>
        <w:rPr>
          <w:rFonts w:cs="Arial"/>
          <w:sz w:val="24"/>
        </w:rPr>
      </w:pPr>
    </w:p>
    <w:p w14:paraId="2FB499BC" w14:textId="77777777" w:rsidR="00626C48" w:rsidRPr="007338FB" w:rsidRDefault="00626C48" w:rsidP="00626C48">
      <w:pPr>
        <w:jc w:val="both"/>
        <w:rPr>
          <w:rFonts w:cs="Arial"/>
          <w:sz w:val="24"/>
        </w:rPr>
      </w:pPr>
      <w:r w:rsidRPr="007338FB">
        <w:rPr>
          <w:rFonts w:cs="Arial"/>
          <w:sz w:val="24"/>
        </w:rPr>
        <w:t xml:space="preserve">Should </w:t>
      </w:r>
      <w:r>
        <w:rPr>
          <w:rFonts w:cs="Arial"/>
          <w:sz w:val="24"/>
        </w:rPr>
        <w:t>employees</w:t>
      </w:r>
      <w:r w:rsidRPr="007338FB">
        <w:rPr>
          <w:rFonts w:cs="Arial"/>
          <w:sz w:val="24"/>
        </w:rPr>
        <w:t xml:space="preserve"> wish to apply for a vacancy,</w:t>
      </w:r>
      <w:r>
        <w:rPr>
          <w:rFonts w:cs="Arial"/>
          <w:sz w:val="24"/>
        </w:rPr>
        <w:t xml:space="preserve"> they can do so via the website above and they can </w:t>
      </w:r>
      <w:r w:rsidRPr="007338FB">
        <w:rPr>
          <w:rFonts w:cs="Arial"/>
          <w:sz w:val="24"/>
        </w:rPr>
        <w:t>telephone 01228 223</w:t>
      </w:r>
      <w:r>
        <w:rPr>
          <w:rFonts w:cs="Arial"/>
          <w:sz w:val="24"/>
        </w:rPr>
        <w:t xml:space="preserve"> </w:t>
      </w:r>
      <w:r w:rsidRPr="007338FB">
        <w:rPr>
          <w:rFonts w:cs="Arial"/>
          <w:sz w:val="24"/>
        </w:rPr>
        <w:t>333 for advice regarding the process.</w:t>
      </w:r>
    </w:p>
    <w:p w14:paraId="4EB466DB" w14:textId="77777777" w:rsidR="007338FB" w:rsidRPr="007338FB" w:rsidRDefault="007338FB" w:rsidP="00626C48">
      <w:pPr>
        <w:jc w:val="both"/>
        <w:rPr>
          <w:rFonts w:cs="Arial"/>
          <w:sz w:val="24"/>
        </w:rPr>
      </w:pPr>
    </w:p>
    <w:p w14:paraId="79DACA2E" w14:textId="77777777" w:rsidR="007338FB" w:rsidRPr="007338FB" w:rsidRDefault="007338FB" w:rsidP="00626C48">
      <w:pPr>
        <w:jc w:val="both"/>
        <w:rPr>
          <w:rFonts w:cs="Arial"/>
          <w:sz w:val="24"/>
        </w:rPr>
      </w:pPr>
      <w:r w:rsidRPr="007338FB">
        <w:rPr>
          <w:rFonts w:cs="Arial"/>
          <w:sz w:val="24"/>
        </w:rPr>
        <w:t xml:space="preserve">If a suitable alternative employment opportunity </w:t>
      </w:r>
      <w:proofErr w:type="gramStart"/>
      <w:r w:rsidRPr="007338FB">
        <w:rPr>
          <w:rFonts w:cs="Arial"/>
          <w:sz w:val="24"/>
        </w:rPr>
        <w:t>is identified</w:t>
      </w:r>
      <w:proofErr w:type="gramEnd"/>
      <w:r w:rsidRPr="007338FB">
        <w:rPr>
          <w:rFonts w:cs="Arial"/>
          <w:sz w:val="24"/>
        </w:rPr>
        <w:t xml:space="preserve">, it may be appropriate to offer a trial period of up to 4 weeks. This will allow both the employee and the Council to see if the post is suitable. </w:t>
      </w:r>
    </w:p>
    <w:p w14:paraId="598B32C2" w14:textId="77777777" w:rsidR="007338FB" w:rsidRPr="007338FB" w:rsidRDefault="007338FB" w:rsidP="00626C48">
      <w:pPr>
        <w:jc w:val="both"/>
        <w:rPr>
          <w:rFonts w:cs="Arial"/>
          <w:sz w:val="24"/>
        </w:rPr>
      </w:pPr>
    </w:p>
    <w:p w14:paraId="4C27139E" w14:textId="77777777" w:rsidR="007338FB" w:rsidRPr="007338FB" w:rsidRDefault="007338FB" w:rsidP="00626C48">
      <w:pPr>
        <w:jc w:val="both"/>
        <w:rPr>
          <w:rFonts w:cs="Arial"/>
          <w:sz w:val="24"/>
        </w:rPr>
      </w:pPr>
      <w:r w:rsidRPr="007338FB">
        <w:rPr>
          <w:rFonts w:cs="Arial"/>
          <w:sz w:val="24"/>
        </w:rPr>
        <w:t xml:space="preserve">Employees who refuse to consider or accept a suitable alternative employment opportunity should note that this </w:t>
      </w:r>
      <w:proofErr w:type="gramStart"/>
      <w:r w:rsidRPr="007338FB">
        <w:rPr>
          <w:rFonts w:cs="Arial"/>
          <w:sz w:val="24"/>
        </w:rPr>
        <w:t>may</w:t>
      </w:r>
      <w:proofErr w:type="gramEnd"/>
      <w:r w:rsidRPr="007338FB">
        <w:rPr>
          <w:rFonts w:cs="Arial"/>
          <w:sz w:val="24"/>
        </w:rPr>
        <w:t xml:space="preserve"> limit the Council’s ability to continue their employment.</w:t>
      </w:r>
    </w:p>
    <w:p w14:paraId="122877C2" w14:textId="77777777" w:rsidR="007338FB" w:rsidRPr="007338FB" w:rsidRDefault="007338FB" w:rsidP="00626C48">
      <w:pPr>
        <w:jc w:val="both"/>
        <w:rPr>
          <w:rFonts w:cs="Arial"/>
          <w:sz w:val="24"/>
        </w:rPr>
      </w:pPr>
    </w:p>
    <w:p w14:paraId="3586FB69" w14:textId="7D306302" w:rsidR="007338FB" w:rsidRPr="001D1575" w:rsidRDefault="00773CED" w:rsidP="00626C48">
      <w:pPr>
        <w:pStyle w:val="Heading2"/>
        <w:jc w:val="both"/>
      </w:pPr>
      <w:bookmarkStart w:id="54" w:name="_10.6_Application_for"/>
      <w:bookmarkStart w:id="55" w:name="_Toc459727242"/>
      <w:bookmarkStart w:id="56" w:name="_Toc33183029"/>
      <w:bookmarkEnd w:id="54"/>
      <w:r>
        <w:t>10.6</w:t>
      </w:r>
      <w:r w:rsidR="00B05F21" w:rsidRPr="00A177E8">
        <w:t xml:space="preserve"> </w:t>
      </w:r>
      <w:r w:rsidR="00B05F21" w:rsidRPr="001D1575">
        <w:t>Application</w:t>
      </w:r>
      <w:r w:rsidR="007338FB" w:rsidRPr="001D1575">
        <w:t xml:space="preserve"> for Ill Health Retirement</w:t>
      </w:r>
      <w:bookmarkEnd w:id="55"/>
      <w:bookmarkEnd w:id="56"/>
      <w:r w:rsidR="007338FB" w:rsidRPr="001D1575">
        <w:t xml:space="preserve"> </w:t>
      </w:r>
    </w:p>
    <w:p w14:paraId="1667ABE3" w14:textId="77777777" w:rsidR="007338FB" w:rsidRPr="007338FB" w:rsidRDefault="007338FB" w:rsidP="00626C48">
      <w:pPr>
        <w:jc w:val="both"/>
        <w:rPr>
          <w:rFonts w:cs="Arial"/>
          <w:b/>
          <w:color w:val="0082AA"/>
          <w:sz w:val="24"/>
        </w:rPr>
      </w:pPr>
    </w:p>
    <w:p w14:paraId="2239D48C" w14:textId="21F20A3D" w:rsidR="007338FB" w:rsidRPr="007338FB" w:rsidRDefault="007338FB" w:rsidP="00626C48">
      <w:pPr>
        <w:spacing w:line="240" w:lineRule="auto"/>
        <w:jc w:val="both"/>
        <w:rPr>
          <w:rFonts w:cs="Arial"/>
          <w:sz w:val="24"/>
          <w:lang w:eastAsia="en-US"/>
        </w:rPr>
      </w:pPr>
      <w:r w:rsidRPr="007338FB">
        <w:rPr>
          <w:rFonts w:cs="Arial"/>
          <w:sz w:val="24"/>
          <w:lang w:eastAsia="en-US"/>
        </w:rPr>
        <w:t>Where it has been identified at a</w:t>
      </w:r>
      <w:r w:rsidR="00785C3F">
        <w:rPr>
          <w:rFonts w:cs="Arial"/>
          <w:sz w:val="24"/>
          <w:lang w:eastAsia="en-US"/>
        </w:rPr>
        <w:t xml:space="preserve"> formal absence management meeting </w:t>
      </w:r>
      <w:r w:rsidR="00AA58A9">
        <w:rPr>
          <w:rFonts w:cs="Arial"/>
          <w:sz w:val="24"/>
          <w:lang w:eastAsia="en-US"/>
        </w:rPr>
        <w:t>t</w:t>
      </w:r>
      <w:r w:rsidRPr="007338FB">
        <w:rPr>
          <w:rFonts w:cs="Arial"/>
          <w:sz w:val="24"/>
          <w:lang w:eastAsia="en-US"/>
        </w:rPr>
        <w:t xml:space="preserve">hat an employee is unable or unlikely to be able to return to full work duties within a reasonable timeframe, </w:t>
      </w:r>
      <w:r w:rsidR="00785C3F">
        <w:rPr>
          <w:rFonts w:cs="Arial"/>
          <w:sz w:val="24"/>
          <w:lang w:eastAsia="en-US"/>
        </w:rPr>
        <w:t xml:space="preserve">and there is no further </w:t>
      </w:r>
      <w:proofErr w:type="gramStart"/>
      <w:r w:rsidR="00785C3F">
        <w:rPr>
          <w:rFonts w:cs="Arial"/>
          <w:sz w:val="24"/>
          <w:lang w:eastAsia="en-US"/>
        </w:rPr>
        <w:t>support which</w:t>
      </w:r>
      <w:proofErr w:type="gramEnd"/>
      <w:r w:rsidR="00785C3F">
        <w:rPr>
          <w:rFonts w:cs="Arial"/>
          <w:sz w:val="24"/>
          <w:lang w:eastAsia="en-US"/>
        </w:rPr>
        <w:t xml:space="preserve"> can be implemented, the employee may be dismissed on the grounds of ill-health capability. </w:t>
      </w:r>
    </w:p>
    <w:p w14:paraId="1F9BB15D" w14:textId="77777777" w:rsidR="007338FB" w:rsidRPr="007338FB" w:rsidRDefault="007338FB" w:rsidP="00626C48">
      <w:pPr>
        <w:spacing w:line="240" w:lineRule="auto"/>
        <w:ind w:left="1418"/>
        <w:jc w:val="both"/>
        <w:rPr>
          <w:rFonts w:cs="Arial"/>
          <w:sz w:val="24"/>
          <w:lang w:eastAsia="en-US"/>
        </w:rPr>
      </w:pPr>
    </w:p>
    <w:p w14:paraId="32F00099" w14:textId="5D7F7999" w:rsidR="007338FB" w:rsidRPr="007338FB" w:rsidRDefault="007338FB" w:rsidP="00626C48">
      <w:pPr>
        <w:spacing w:line="240" w:lineRule="auto"/>
        <w:jc w:val="both"/>
        <w:rPr>
          <w:rFonts w:cs="Arial"/>
          <w:sz w:val="24"/>
          <w:lang w:eastAsia="en-US"/>
        </w:rPr>
      </w:pPr>
      <w:r w:rsidRPr="007338FB">
        <w:rPr>
          <w:rFonts w:cs="Arial"/>
          <w:sz w:val="24"/>
          <w:lang w:eastAsia="en-US"/>
        </w:rPr>
        <w:t xml:space="preserve">In circumstances where the individual is a member of the pension scheme then the service should initiate a process to identify whether </w:t>
      </w:r>
      <w:proofErr w:type="gramStart"/>
      <w:r w:rsidRPr="007338FB">
        <w:rPr>
          <w:rFonts w:cs="Arial"/>
          <w:sz w:val="24"/>
          <w:lang w:eastAsia="en-US"/>
        </w:rPr>
        <w:t>ill health retirement will be awarded following an assessment of the criteria by Occupational Health</w:t>
      </w:r>
      <w:proofErr w:type="gramEnd"/>
      <w:r w:rsidRPr="007338FB">
        <w:rPr>
          <w:rFonts w:cs="Arial"/>
          <w:sz w:val="24"/>
          <w:lang w:eastAsia="en-US"/>
        </w:rPr>
        <w:t>.</w:t>
      </w:r>
    </w:p>
    <w:p w14:paraId="3C53AFD2" w14:textId="77777777" w:rsidR="007338FB" w:rsidRPr="007338FB" w:rsidRDefault="007338FB" w:rsidP="00626C48">
      <w:pPr>
        <w:spacing w:line="240" w:lineRule="auto"/>
        <w:jc w:val="both"/>
        <w:rPr>
          <w:rFonts w:cs="Arial"/>
          <w:color w:val="FF0000"/>
          <w:sz w:val="24"/>
          <w:lang w:eastAsia="en-US"/>
        </w:rPr>
      </w:pPr>
    </w:p>
    <w:p w14:paraId="718CD4A4" w14:textId="68648AAE" w:rsidR="007338FB" w:rsidRPr="007338FB" w:rsidRDefault="00785C3F" w:rsidP="00626C48">
      <w:pPr>
        <w:spacing w:line="240" w:lineRule="auto"/>
        <w:jc w:val="both"/>
        <w:rPr>
          <w:rFonts w:cs="Arial"/>
          <w:color w:val="FF0000"/>
          <w:sz w:val="24"/>
          <w:lang w:eastAsia="en-US"/>
        </w:rPr>
      </w:pPr>
      <w:r w:rsidRPr="00567160">
        <w:rPr>
          <w:rFonts w:cs="Arial"/>
          <w:sz w:val="24"/>
          <w:lang w:eastAsia="en-US"/>
        </w:rPr>
        <w:t xml:space="preserve">In these circumstances, managers should read the </w:t>
      </w:r>
      <w:hyperlink r:id="rId27" w:history="1">
        <w:r w:rsidRPr="00626C48">
          <w:rPr>
            <w:rStyle w:val="Hyperlink"/>
            <w:rFonts w:cs="Arial"/>
            <w:sz w:val="24"/>
            <w:lang w:eastAsia="en-US"/>
          </w:rPr>
          <w:t>Ill-Health Retirement Procedure</w:t>
        </w:r>
      </w:hyperlink>
      <w:r w:rsidR="00626C48">
        <w:rPr>
          <w:rFonts w:cs="Arial"/>
          <w:sz w:val="24"/>
          <w:lang w:eastAsia="en-US"/>
        </w:rPr>
        <w:t xml:space="preserve"> </w:t>
      </w:r>
      <w:r w:rsidRPr="00567160">
        <w:rPr>
          <w:rFonts w:cs="Arial"/>
          <w:sz w:val="24"/>
          <w:lang w:eastAsia="en-US"/>
        </w:rPr>
        <w:t xml:space="preserve">and seek advice from People Management. </w:t>
      </w:r>
      <w:r>
        <w:rPr>
          <w:rFonts w:cs="Arial"/>
          <w:sz w:val="24"/>
          <w:lang w:eastAsia="en-US"/>
        </w:rPr>
        <w:t xml:space="preserve">Managers are also encouraged to provide the employee with the </w:t>
      </w:r>
      <w:hyperlink r:id="rId28" w:history="1">
        <w:r w:rsidRPr="00F13205">
          <w:rPr>
            <w:rStyle w:val="Hyperlink"/>
            <w:rFonts w:cs="Arial"/>
            <w:sz w:val="24"/>
            <w:lang w:eastAsia="en-US"/>
          </w:rPr>
          <w:t xml:space="preserve">‘IHR, What to Expect’ </w:t>
        </w:r>
        <w:r w:rsidR="00626C48" w:rsidRPr="00F13205">
          <w:rPr>
            <w:rStyle w:val="Hyperlink"/>
            <w:rFonts w:cs="Arial"/>
            <w:sz w:val="24"/>
            <w:lang w:eastAsia="en-US"/>
          </w:rPr>
          <w:t>document</w:t>
        </w:r>
      </w:hyperlink>
      <w:r w:rsidR="00626C48">
        <w:rPr>
          <w:rFonts w:cs="Arial"/>
          <w:sz w:val="24"/>
          <w:lang w:eastAsia="en-US"/>
        </w:rPr>
        <w:t xml:space="preserve"> that</w:t>
      </w:r>
      <w:r>
        <w:rPr>
          <w:rFonts w:cs="Arial"/>
          <w:sz w:val="24"/>
          <w:lang w:eastAsia="en-US"/>
        </w:rPr>
        <w:t xml:space="preserve"> </w:t>
      </w:r>
      <w:proofErr w:type="gramStart"/>
      <w:r>
        <w:rPr>
          <w:rFonts w:cs="Arial"/>
          <w:sz w:val="24"/>
          <w:lang w:eastAsia="en-US"/>
        </w:rPr>
        <w:t>is intended</w:t>
      </w:r>
      <w:proofErr w:type="gramEnd"/>
      <w:r>
        <w:rPr>
          <w:rFonts w:cs="Arial"/>
          <w:sz w:val="24"/>
          <w:lang w:eastAsia="en-US"/>
        </w:rPr>
        <w:t xml:space="preserve"> to </w:t>
      </w:r>
      <w:r>
        <w:rPr>
          <w:rFonts w:cs="Arial"/>
          <w:sz w:val="24"/>
        </w:rPr>
        <w:t xml:space="preserve">help employees understand the steps involved in the process, including the </w:t>
      </w:r>
      <w:r w:rsidR="00626C48">
        <w:rPr>
          <w:rFonts w:cs="Arial"/>
          <w:sz w:val="24"/>
        </w:rPr>
        <w:t>regulations that</w:t>
      </w:r>
      <w:r>
        <w:rPr>
          <w:rFonts w:cs="Arial"/>
          <w:sz w:val="24"/>
        </w:rPr>
        <w:t xml:space="preserve"> must be applied. </w:t>
      </w:r>
    </w:p>
    <w:p w14:paraId="42C6911D" w14:textId="77777777" w:rsidR="007338FB" w:rsidRPr="007338FB" w:rsidRDefault="007338FB" w:rsidP="00626C48">
      <w:pPr>
        <w:spacing w:after="200" w:line="276" w:lineRule="auto"/>
        <w:contextualSpacing/>
        <w:jc w:val="both"/>
        <w:rPr>
          <w:rFonts w:eastAsia="Calibri" w:cs="Arial"/>
          <w:sz w:val="22"/>
          <w:szCs w:val="22"/>
          <w:lang w:eastAsia="en-US"/>
        </w:rPr>
      </w:pPr>
    </w:p>
    <w:p w14:paraId="224A1EED" w14:textId="5F4E5E33" w:rsidR="009F198B" w:rsidRDefault="00157824" w:rsidP="00626C48">
      <w:pPr>
        <w:spacing w:line="240" w:lineRule="auto"/>
        <w:jc w:val="both"/>
        <w:rPr>
          <w:rFonts w:cs="Arial"/>
          <w:sz w:val="24"/>
          <w:lang w:eastAsia="en-US"/>
        </w:rPr>
      </w:pPr>
      <w:r>
        <w:rPr>
          <w:rFonts w:cs="Arial"/>
          <w:sz w:val="24"/>
          <w:lang w:eastAsia="en-US"/>
        </w:rPr>
        <w:t xml:space="preserve">In cases where an employee no longer has the capacity to communicate their views and wishes due to their medical circumstances, and therefore cannot consent to the consideration or Ill-Health Retirement or make any decisions themselves in respect of their employment, the line manager should contact People Management for advice and support. </w:t>
      </w:r>
    </w:p>
    <w:p w14:paraId="58965B89" w14:textId="77777777" w:rsidR="009F198B" w:rsidRDefault="009F198B" w:rsidP="00626C48">
      <w:pPr>
        <w:spacing w:line="240" w:lineRule="auto"/>
        <w:jc w:val="both"/>
        <w:rPr>
          <w:rFonts w:cs="Arial"/>
          <w:sz w:val="24"/>
          <w:lang w:eastAsia="en-US"/>
        </w:rPr>
      </w:pPr>
    </w:p>
    <w:p w14:paraId="56B9D0FD" w14:textId="07DA30FF" w:rsidR="007338FB" w:rsidRPr="007338FB" w:rsidRDefault="007338FB" w:rsidP="00626C48">
      <w:pPr>
        <w:spacing w:line="240" w:lineRule="auto"/>
        <w:jc w:val="both"/>
        <w:rPr>
          <w:rFonts w:cs="Arial"/>
          <w:sz w:val="24"/>
          <w:lang w:eastAsia="en-US"/>
        </w:rPr>
      </w:pPr>
      <w:r w:rsidRPr="007338FB">
        <w:rPr>
          <w:rFonts w:cs="Arial"/>
          <w:sz w:val="24"/>
          <w:lang w:eastAsia="en-US"/>
        </w:rPr>
        <w:t xml:space="preserve">Termination of employment </w:t>
      </w:r>
      <w:proofErr w:type="gramStart"/>
      <w:r w:rsidRPr="007338FB">
        <w:rPr>
          <w:rFonts w:cs="Arial"/>
          <w:sz w:val="24"/>
          <w:lang w:eastAsia="en-US"/>
        </w:rPr>
        <w:t>is considered</w:t>
      </w:r>
      <w:proofErr w:type="gramEnd"/>
      <w:r w:rsidRPr="007338FB">
        <w:rPr>
          <w:rFonts w:cs="Arial"/>
          <w:sz w:val="24"/>
          <w:lang w:eastAsia="en-US"/>
        </w:rPr>
        <w:t xml:space="preserve"> when other reasonable attempts to support the employee back to work are inappropriate due to health matters or have been proven unsuccessful.</w:t>
      </w:r>
    </w:p>
    <w:p w14:paraId="31935061" w14:textId="77777777" w:rsidR="007338FB" w:rsidRPr="007338FB" w:rsidRDefault="007338FB" w:rsidP="00626C48">
      <w:pPr>
        <w:spacing w:line="240" w:lineRule="auto"/>
        <w:jc w:val="both"/>
        <w:rPr>
          <w:rFonts w:cs="Arial"/>
          <w:sz w:val="24"/>
          <w:lang w:eastAsia="en-US"/>
        </w:rPr>
      </w:pPr>
    </w:p>
    <w:p w14:paraId="7B7F643D" w14:textId="7E68C3F3" w:rsidR="007338FB" w:rsidRPr="007338FB" w:rsidRDefault="007338FB" w:rsidP="00626C48">
      <w:pPr>
        <w:jc w:val="both"/>
        <w:rPr>
          <w:rFonts w:cs="Arial"/>
          <w:sz w:val="24"/>
        </w:rPr>
      </w:pPr>
      <w:r w:rsidRPr="007338FB">
        <w:rPr>
          <w:rFonts w:cs="Arial"/>
          <w:sz w:val="24"/>
        </w:rPr>
        <w:t xml:space="preserve">If the application for ill health retirement does not meet the requirements of the pension scheme and all other options </w:t>
      </w:r>
      <w:proofErr w:type="gramStart"/>
      <w:r w:rsidRPr="007338FB">
        <w:rPr>
          <w:rFonts w:cs="Arial"/>
          <w:sz w:val="24"/>
        </w:rPr>
        <w:t>have been explored</w:t>
      </w:r>
      <w:proofErr w:type="gramEnd"/>
      <w:r w:rsidRPr="007338FB">
        <w:rPr>
          <w:rFonts w:cs="Arial"/>
          <w:sz w:val="24"/>
        </w:rPr>
        <w:t xml:space="preserve">, the </w:t>
      </w:r>
      <w:r w:rsidR="00785C3F">
        <w:rPr>
          <w:rFonts w:cs="Arial"/>
          <w:sz w:val="24"/>
        </w:rPr>
        <w:t>m</w:t>
      </w:r>
      <w:r w:rsidRPr="007338FB">
        <w:rPr>
          <w:rFonts w:cs="Arial"/>
          <w:sz w:val="24"/>
        </w:rPr>
        <w:t xml:space="preserve">anager will continue to follow the Absence Management procedure.  </w:t>
      </w:r>
    </w:p>
    <w:p w14:paraId="7FC80B45" w14:textId="64D57D56" w:rsidR="007338FB" w:rsidRDefault="007338FB" w:rsidP="00626C48">
      <w:pPr>
        <w:jc w:val="both"/>
        <w:rPr>
          <w:rFonts w:cs="Arial"/>
          <w:sz w:val="24"/>
        </w:rPr>
      </w:pPr>
    </w:p>
    <w:p w14:paraId="6D364B78" w14:textId="777BE75B" w:rsidR="00626C48" w:rsidRDefault="00626C48" w:rsidP="00626C48">
      <w:pPr>
        <w:jc w:val="both"/>
        <w:rPr>
          <w:rFonts w:cs="Arial"/>
          <w:sz w:val="24"/>
        </w:rPr>
      </w:pPr>
    </w:p>
    <w:p w14:paraId="676781F8" w14:textId="7E5BD7BE" w:rsidR="00525FD4" w:rsidRDefault="00525FD4" w:rsidP="00626C48">
      <w:pPr>
        <w:jc w:val="both"/>
        <w:rPr>
          <w:rFonts w:cs="Arial"/>
          <w:sz w:val="24"/>
        </w:rPr>
      </w:pPr>
    </w:p>
    <w:p w14:paraId="2470865E" w14:textId="77777777" w:rsidR="00525FD4" w:rsidRDefault="00525FD4" w:rsidP="00626C48">
      <w:pPr>
        <w:jc w:val="both"/>
        <w:rPr>
          <w:rFonts w:cs="Arial"/>
          <w:sz w:val="24"/>
        </w:rPr>
      </w:pPr>
    </w:p>
    <w:p w14:paraId="0BECD5F2" w14:textId="6FEE3EE5" w:rsidR="00626C48" w:rsidRDefault="00626C48" w:rsidP="00626C48">
      <w:pPr>
        <w:jc w:val="both"/>
        <w:rPr>
          <w:rFonts w:cs="Arial"/>
          <w:sz w:val="24"/>
        </w:rPr>
      </w:pPr>
    </w:p>
    <w:p w14:paraId="21EFC8B6" w14:textId="08A95EEC" w:rsidR="00CA67DA" w:rsidRDefault="00CA67DA" w:rsidP="00626C48">
      <w:pPr>
        <w:jc w:val="both"/>
        <w:rPr>
          <w:rFonts w:cs="Arial"/>
          <w:sz w:val="24"/>
        </w:rPr>
      </w:pPr>
    </w:p>
    <w:p w14:paraId="64AB2F7E" w14:textId="29BA78C2" w:rsidR="00CA67DA" w:rsidRDefault="00CA67DA" w:rsidP="00626C48">
      <w:pPr>
        <w:jc w:val="both"/>
        <w:rPr>
          <w:rFonts w:cs="Arial"/>
          <w:sz w:val="24"/>
        </w:rPr>
      </w:pPr>
    </w:p>
    <w:p w14:paraId="71B7739B" w14:textId="77777777" w:rsidR="00CA67DA" w:rsidRPr="007338FB" w:rsidRDefault="00CA67DA" w:rsidP="00626C48">
      <w:pPr>
        <w:jc w:val="both"/>
        <w:rPr>
          <w:rFonts w:cs="Arial"/>
          <w:sz w:val="24"/>
        </w:rPr>
      </w:pPr>
    </w:p>
    <w:p w14:paraId="727648CA" w14:textId="65F85E5A" w:rsidR="007338FB" w:rsidRPr="00567160" w:rsidRDefault="007338FB" w:rsidP="00626C48">
      <w:pPr>
        <w:pStyle w:val="Heading1"/>
        <w:jc w:val="both"/>
      </w:pPr>
      <w:bookmarkStart w:id="57" w:name="_Toc21353808"/>
      <w:bookmarkStart w:id="58" w:name="_Toc21353933"/>
      <w:bookmarkStart w:id="59" w:name="_Toc21353989"/>
      <w:bookmarkStart w:id="60" w:name="_Toc21354105"/>
      <w:bookmarkStart w:id="61" w:name="_Toc21354161"/>
      <w:bookmarkStart w:id="62" w:name="_Toc21354482"/>
      <w:bookmarkStart w:id="63" w:name="_Toc21354548"/>
      <w:bookmarkStart w:id="64" w:name="_Toc21354654"/>
      <w:bookmarkStart w:id="65" w:name="_Toc21354711"/>
      <w:bookmarkStart w:id="66" w:name="_Toc21354795"/>
      <w:bookmarkStart w:id="67" w:name="_Toc21354897"/>
      <w:bookmarkStart w:id="68" w:name="_Toc21354938"/>
      <w:bookmarkStart w:id="69" w:name="_Toc21353809"/>
      <w:bookmarkStart w:id="70" w:name="_Toc21353934"/>
      <w:bookmarkStart w:id="71" w:name="_Toc21353990"/>
      <w:bookmarkStart w:id="72" w:name="_Toc21354106"/>
      <w:bookmarkStart w:id="73" w:name="_Toc21354162"/>
      <w:bookmarkStart w:id="74" w:name="_Toc21354483"/>
      <w:bookmarkStart w:id="75" w:name="_Toc21354549"/>
      <w:bookmarkStart w:id="76" w:name="_Toc21354655"/>
      <w:bookmarkStart w:id="77" w:name="_Toc21354712"/>
      <w:bookmarkStart w:id="78" w:name="_Toc21354796"/>
      <w:bookmarkStart w:id="79" w:name="_Toc21354898"/>
      <w:bookmarkStart w:id="80" w:name="_Toc21354939"/>
      <w:bookmarkStart w:id="81" w:name="_Toc21353810"/>
      <w:bookmarkStart w:id="82" w:name="_Toc21353935"/>
      <w:bookmarkStart w:id="83" w:name="_Toc21353991"/>
      <w:bookmarkStart w:id="84" w:name="_Toc21354107"/>
      <w:bookmarkStart w:id="85" w:name="_Toc21354163"/>
      <w:bookmarkStart w:id="86" w:name="_Toc21354484"/>
      <w:bookmarkStart w:id="87" w:name="_Toc21354550"/>
      <w:bookmarkStart w:id="88" w:name="_Toc21354656"/>
      <w:bookmarkStart w:id="89" w:name="_Toc21354713"/>
      <w:bookmarkStart w:id="90" w:name="_Toc21354797"/>
      <w:bookmarkStart w:id="91" w:name="_Toc21354899"/>
      <w:bookmarkStart w:id="92" w:name="_Toc21354940"/>
      <w:bookmarkStart w:id="93" w:name="_Toc21353811"/>
      <w:bookmarkStart w:id="94" w:name="_Toc21353936"/>
      <w:bookmarkStart w:id="95" w:name="_Toc21353992"/>
      <w:bookmarkStart w:id="96" w:name="_Toc21354108"/>
      <w:bookmarkStart w:id="97" w:name="_Toc21354164"/>
      <w:bookmarkStart w:id="98" w:name="_Toc21354485"/>
      <w:bookmarkStart w:id="99" w:name="_Toc21354551"/>
      <w:bookmarkStart w:id="100" w:name="_Toc21354657"/>
      <w:bookmarkStart w:id="101" w:name="_Toc21354714"/>
      <w:bookmarkStart w:id="102" w:name="_Toc21354798"/>
      <w:bookmarkStart w:id="103" w:name="_Toc21354900"/>
      <w:bookmarkStart w:id="104" w:name="_Toc21354941"/>
      <w:bookmarkStart w:id="105" w:name="_Toc21353812"/>
      <w:bookmarkStart w:id="106" w:name="_Toc21353937"/>
      <w:bookmarkStart w:id="107" w:name="_Toc21353993"/>
      <w:bookmarkStart w:id="108" w:name="_Toc21354109"/>
      <w:bookmarkStart w:id="109" w:name="_Toc21354165"/>
      <w:bookmarkStart w:id="110" w:name="_Toc21354486"/>
      <w:bookmarkStart w:id="111" w:name="_Toc21354552"/>
      <w:bookmarkStart w:id="112" w:name="_Toc21354658"/>
      <w:bookmarkStart w:id="113" w:name="_Toc21354715"/>
      <w:bookmarkStart w:id="114" w:name="_Toc21354799"/>
      <w:bookmarkStart w:id="115" w:name="_Toc21354901"/>
      <w:bookmarkStart w:id="116" w:name="_Toc21354942"/>
      <w:bookmarkStart w:id="117" w:name="_Toc21353813"/>
      <w:bookmarkStart w:id="118" w:name="_Toc21353938"/>
      <w:bookmarkStart w:id="119" w:name="_Toc21353994"/>
      <w:bookmarkStart w:id="120" w:name="_Toc21354110"/>
      <w:bookmarkStart w:id="121" w:name="_Toc21354166"/>
      <w:bookmarkStart w:id="122" w:name="_Toc21354487"/>
      <w:bookmarkStart w:id="123" w:name="_Toc21354553"/>
      <w:bookmarkStart w:id="124" w:name="_Toc21354659"/>
      <w:bookmarkStart w:id="125" w:name="_Toc21354716"/>
      <w:bookmarkStart w:id="126" w:name="_Toc21354800"/>
      <w:bookmarkStart w:id="127" w:name="_Toc21354902"/>
      <w:bookmarkStart w:id="128" w:name="_Toc21354943"/>
      <w:bookmarkStart w:id="129" w:name="_Toc21353814"/>
      <w:bookmarkStart w:id="130" w:name="_Toc21353939"/>
      <w:bookmarkStart w:id="131" w:name="_Toc21353995"/>
      <w:bookmarkStart w:id="132" w:name="_Toc21354111"/>
      <w:bookmarkStart w:id="133" w:name="_Toc21354167"/>
      <w:bookmarkStart w:id="134" w:name="_Toc21354488"/>
      <w:bookmarkStart w:id="135" w:name="_Toc21354554"/>
      <w:bookmarkStart w:id="136" w:name="_Toc21354660"/>
      <w:bookmarkStart w:id="137" w:name="_Toc21354717"/>
      <w:bookmarkStart w:id="138" w:name="_Toc21354801"/>
      <w:bookmarkStart w:id="139" w:name="_Toc21354903"/>
      <w:bookmarkStart w:id="140" w:name="_Toc21354944"/>
      <w:bookmarkStart w:id="141" w:name="_Toc21353815"/>
      <w:bookmarkStart w:id="142" w:name="_Toc21353940"/>
      <w:bookmarkStart w:id="143" w:name="_Toc21353996"/>
      <w:bookmarkStart w:id="144" w:name="_Toc21354112"/>
      <w:bookmarkStart w:id="145" w:name="_Toc21354168"/>
      <w:bookmarkStart w:id="146" w:name="_Toc21354489"/>
      <w:bookmarkStart w:id="147" w:name="_Toc21354555"/>
      <w:bookmarkStart w:id="148" w:name="_Toc21354661"/>
      <w:bookmarkStart w:id="149" w:name="_Toc21354718"/>
      <w:bookmarkStart w:id="150" w:name="_Toc21354802"/>
      <w:bookmarkStart w:id="151" w:name="_Toc21354904"/>
      <w:bookmarkStart w:id="152" w:name="_Toc21354945"/>
      <w:bookmarkStart w:id="153" w:name="_Toc21353816"/>
      <w:bookmarkStart w:id="154" w:name="_Toc21353941"/>
      <w:bookmarkStart w:id="155" w:name="_Toc21353997"/>
      <w:bookmarkStart w:id="156" w:name="_Toc21354113"/>
      <w:bookmarkStart w:id="157" w:name="_Toc21354169"/>
      <w:bookmarkStart w:id="158" w:name="_Toc21354490"/>
      <w:bookmarkStart w:id="159" w:name="_Toc21354556"/>
      <w:bookmarkStart w:id="160" w:name="_Toc21354662"/>
      <w:bookmarkStart w:id="161" w:name="_Toc21354719"/>
      <w:bookmarkStart w:id="162" w:name="_Toc21354803"/>
      <w:bookmarkStart w:id="163" w:name="_Toc21354905"/>
      <w:bookmarkStart w:id="164" w:name="_Toc21354946"/>
      <w:bookmarkStart w:id="165" w:name="_Toc21353817"/>
      <w:bookmarkStart w:id="166" w:name="_Toc21353942"/>
      <w:bookmarkStart w:id="167" w:name="_Toc21353998"/>
      <w:bookmarkStart w:id="168" w:name="_Toc21354114"/>
      <w:bookmarkStart w:id="169" w:name="_Toc21354170"/>
      <w:bookmarkStart w:id="170" w:name="_Toc21354491"/>
      <w:bookmarkStart w:id="171" w:name="_Toc21354557"/>
      <w:bookmarkStart w:id="172" w:name="_Toc21354663"/>
      <w:bookmarkStart w:id="173" w:name="_Toc21354720"/>
      <w:bookmarkStart w:id="174" w:name="_Toc21354804"/>
      <w:bookmarkStart w:id="175" w:name="_Toc21354906"/>
      <w:bookmarkStart w:id="176" w:name="_Toc21354947"/>
      <w:bookmarkStart w:id="177" w:name="_Toc21353818"/>
      <w:bookmarkStart w:id="178" w:name="_Toc21353943"/>
      <w:bookmarkStart w:id="179" w:name="_Toc21353999"/>
      <w:bookmarkStart w:id="180" w:name="_Toc21354115"/>
      <w:bookmarkStart w:id="181" w:name="_Toc21354171"/>
      <w:bookmarkStart w:id="182" w:name="_Toc21354492"/>
      <w:bookmarkStart w:id="183" w:name="_Toc21354558"/>
      <w:bookmarkStart w:id="184" w:name="_Toc21354664"/>
      <w:bookmarkStart w:id="185" w:name="_Toc21354721"/>
      <w:bookmarkStart w:id="186" w:name="_Toc21354805"/>
      <w:bookmarkStart w:id="187" w:name="_Toc21354907"/>
      <w:bookmarkStart w:id="188" w:name="_Toc21354948"/>
      <w:bookmarkStart w:id="189" w:name="_Toc21353819"/>
      <w:bookmarkStart w:id="190" w:name="_Toc21353944"/>
      <w:bookmarkStart w:id="191" w:name="_Toc21354000"/>
      <w:bookmarkStart w:id="192" w:name="_Toc21354116"/>
      <w:bookmarkStart w:id="193" w:name="_Toc21354172"/>
      <w:bookmarkStart w:id="194" w:name="_Toc21354493"/>
      <w:bookmarkStart w:id="195" w:name="_Toc21354559"/>
      <w:bookmarkStart w:id="196" w:name="_Toc21354665"/>
      <w:bookmarkStart w:id="197" w:name="_Toc21354722"/>
      <w:bookmarkStart w:id="198" w:name="_Toc21354806"/>
      <w:bookmarkStart w:id="199" w:name="_Toc21354908"/>
      <w:bookmarkStart w:id="200" w:name="_Toc21354949"/>
      <w:bookmarkStart w:id="201" w:name="_Toc21353820"/>
      <w:bookmarkStart w:id="202" w:name="_Toc21353945"/>
      <w:bookmarkStart w:id="203" w:name="_Toc21354001"/>
      <w:bookmarkStart w:id="204" w:name="_Toc21354117"/>
      <w:bookmarkStart w:id="205" w:name="_Toc21354173"/>
      <w:bookmarkStart w:id="206" w:name="_Toc21354494"/>
      <w:bookmarkStart w:id="207" w:name="_Toc21354560"/>
      <w:bookmarkStart w:id="208" w:name="_Toc21354666"/>
      <w:bookmarkStart w:id="209" w:name="_Toc21354723"/>
      <w:bookmarkStart w:id="210" w:name="_Toc21354807"/>
      <w:bookmarkStart w:id="211" w:name="_Toc21354909"/>
      <w:bookmarkStart w:id="212" w:name="_Toc21354950"/>
      <w:bookmarkStart w:id="213" w:name="_Toc21353821"/>
      <w:bookmarkStart w:id="214" w:name="_Toc21353946"/>
      <w:bookmarkStart w:id="215" w:name="_Toc21354002"/>
      <w:bookmarkStart w:id="216" w:name="_Toc21354118"/>
      <w:bookmarkStart w:id="217" w:name="_Toc21354174"/>
      <w:bookmarkStart w:id="218" w:name="_Toc21354495"/>
      <w:bookmarkStart w:id="219" w:name="_Toc21354561"/>
      <w:bookmarkStart w:id="220" w:name="_Toc21354667"/>
      <w:bookmarkStart w:id="221" w:name="_Toc21354724"/>
      <w:bookmarkStart w:id="222" w:name="_Toc21354808"/>
      <w:bookmarkStart w:id="223" w:name="_Toc21354910"/>
      <w:bookmarkStart w:id="224" w:name="_Toc21354951"/>
      <w:bookmarkStart w:id="225" w:name="_Toc21353822"/>
      <w:bookmarkStart w:id="226" w:name="_Toc21353947"/>
      <w:bookmarkStart w:id="227" w:name="_Toc21354003"/>
      <w:bookmarkStart w:id="228" w:name="_Toc21354119"/>
      <w:bookmarkStart w:id="229" w:name="_Toc21354175"/>
      <w:bookmarkStart w:id="230" w:name="_Toc21354496"/>
      <w:bookmarkStart w:id="231" w:name="_Toc21354562"/>
      <w:bookmarkStart w:id="232" w:name="_Toc21354668"/>
      <w:bookmarkStart w:id="233" w:name="_Toc21354725"/>
      <w:bookmarkStart w:id="234" w:name="_Toc21354809"/>
      <w:bookmarkStart w:id="235" w:name="_Toc21354911"/>
      <w:bookmarkStart w:id="236" w:name="_Toc21354952"/>
      <w:bookmarkStart w:id="237" w:name="_Toc21353823"/>
      <w:bookmarkStart w:id="238" w:name="_Toc21353948"/>
      <w:bookmarkStart w:id="239" w:name="_Toc21354004"/>
      <w:bookmarkStart w:id="240" w:name="_Toc21354120"/>
      <w:bookmarkStart w:id="241" w:name="_Toc21354176"/>
      <w:bookmarkStart w:id="242" w:name="_Toc21354497"/>
      <w:bookmarkStart w:id="243" w:name="_Toc21354563"/>
      <w:bookmarkStart w:id="244" w:name="_Toc21354669"/>
      <w:bookmarkStart w:id="245" w:name="_Toc21354726"/>
      <w:bookmarkStart w:id="246" w:name="_Toc21354810"/>
      <w:bookmarkStart w:id="247" w:name="_Toc21354912"/>
      <w:bookmarkStart w:id="248" w:name="_Toc21354953"/>
      <w:bookmarkStart w:id="249" w:name="_Toc21353824"/>
      <w:bookmarkStart w:id="250" w:name="_Toc21353949"/>
      <w:bookmarkStart w:id="251" w:name="_Toc21354005"/>
      <w:bookmarkStart w:id="252" w:name="_Toc21354121"/>
      <w:bookmarkStart w:id="253" w:name="_Toc21354177"/>
      <w:bookmarkStart w:id="254" w:name="_Toc21354498"/>
      <w:bookmarkStart w:id="255" w:name="_Toc21354564"/>
      <w:bookmarkStart w:id="256" w:name="_Toc21354670"/>
      <w:bookmarkStart w:id="257" w:name="_Toc21354727"/>
      <w:bookmarkStart w:id="258" w:name="_Toc21354811"/>
      <w:bookmarkStart w:id="259" w:name="_Toc21354913"/>
      <w:bookmarkStart w:id="260" w:name="_Toc21354954"/>
      <w:bookmarkStart w:id="261" w:name="_Toc33183030"/>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567160">
        <w:t>Appeals</w:t>
      </w:r>
      <w:bookmarkEnd w:id="261"/>
      <w:r w:rsidRPr="00567160">
        <w:t xml:space="preserve"> </w:t>
      </w:r>
    </w:p>
    <w:p w14:paraId="3ED35BDD" w14:textId="77777777" w:rsidR="007338FB" w:rsidRPr="007338FB" w:rsidRDefault="007338FB" w:rsidP="00626C48">
      <w:pPr>
        <w:jc w:val="both"/>
        <w:rPr>
          <w:rFonts w:cs="Arial"/>
          <w:sz w:val="24"/>
        </w:rPr>
      </w:pPr>
    </w:p>
    <w:p w14:paraId="4D7813DD" w14:textId="0ABB35A0" w:rsidR="007338FB" w:rsidRPr="007338FB" w:rsidRDefault="007338FB" w:rsidP="00626C48">
      <w:pPr>
        <w:jc w:val="both"/>
        <w:rPr>
          <w:rFonts w:cs="Arial"/>
          <w:b/>
          <w:color w:val="FF0000"/>
          <w:sz w:val="24"/>
        </w:rPr>
      </w:pPr>
      <w:r w:rsidRPr="007338FB">
        <w:rPr>
          <w:rFonts w:cs="Arial"/>
          <w:sz w:val="24"/>
        </w:rPr>
        <w:t xml:space="preserve">Employees who </w:t>
      </w:r>
      <w:proofErr w:type="gramStart"/>
      <w:r w:rsidRPr="007338FB">
        <w:rPr>
          <w:rFonts w:cs="Arial"/>
          <w:sz w:val="24"/>
        </w:rPr>
        <w:t>have been issued</w:t>
      </w:r>
      <w:proofErr w:type="gramEnd"/>
      <w:r w:rsidRPr="007338FB">
        <w:rPr>
          <w:rFonts w:cs="Arial"/>
          <w:sz w:val="24"/>
        </w:rPr>
        <w:t xml:space="preserve"> with a sanction throughout the process will be given the opportunity to appeal. </w:t>
      </w:r>
      <w:r w:rsidRPr="007338FB">
        <w:rPr>
          <w:rFonts w:cs="Arial"/>
          <w:b/>
          <w:color w:val="000000" w:themeColor="text1"/>
          <w:sz w:val="24"/>
        </w:rPr>
        <w:t xml:space="preserve">The appeal </w:t>
      </w:r>
      <w:proofErr w:type="gramStart"/>
      <w:r w:rsidRPr="007338FB">
        <w:rPr>
          <w:rFonts w:cs="Arial"/>
          <w:b/>
          <w:color w:val="000000" w:themeColor="text1"/>
          <w:sz w:val="24"/>
        </w:rPr>
        <w:t>should be made</w:t>
      </w:r>
      <w:proofErr w:type="gramEnd"/>
      <w:r w:rsidRPr="007338FB">
        <w:rPr>
          <w:rFonts w:cs="Arial"/>
          <w:b/>
          <w:color w:val="000000" w:themeColor="text1"/>
          <w:sz w:val="24"/>
        </w:rPr>
        <w:t xml:space="preserve"> in writing to the </w:t>
      </w:r>
      <w:r w:rsidR="0036123F">
        <w:rPr>
          <w:rFonts w:cs="Arial"/>
          <w:b/>
          <w:color w:val="000000" w:themeColor="text1"/>
          <w:sz w:val="24"/>
        </w:rPr>
        <w:t>m</w:t>
      </w:r>
      <w:r w:rsidRPr="007338FB">
        <w:rPr>
          <w:rFonts w:cs="Arial"/>
          <w:b/>
          <w:color w:val="000000" w:themeColor="text1"/>
          <w:sz w:val="24"/>
        </w:rPr>
        <w:t>anager stating the</w:t>
      </w:r>
      <w:r w:rsidR="005310CA">
        <w:rPr>
          <w:rFonts w:cs="Arial"/>
          <w:b/>
          <w:color w:val="000000" w:themeColor="text1"/>
          <w:sz w:val="24"/>
        </w:rPr>
        <w:t xml:space="preserve"> reasons for the appeal within 7</w:t>
      </w:r>
      <w:r w:rsidRPr="007338FB">
        <w:rPr>
          <w:rFonts w:cs="Arial"/>
          <w:b/>
          <w:color w:val="000000" w:themeColor="text1"/>
          <w:sz w:val="24"/>
        </w:rPr>
        <w:t xml:space="preserve"> working days of </w:t>
      </w:r>
      <w:r w:rsidR="005310CA">
        <w:rPr>
          <w:rFonts w:cs="Arial"/>
          <w:b/>
          <w:color w:val="000000" w:themeColor="text1"/>
          <w:sz w:val="24"/>
        </w:rPr>
        <w:t xml:space="preserve">written </w:t>
      </w:r>
      <w:r w:rsidRPr="007338FB">
        <w:rPr>
          <w:rFonts w:cs="Arial"/>
          <w:b/>
          <w:color w:val="000000" w:themeColor="text1"/>
          <w:sz w:val="24"/>
        </w:rPr>
        <w:t>notification of the warning.</w:t>
      </w:r>
      <w:r w:rsidRPr="007338FB">
        <w:rPr>
          <w:rFonts w:cs="Arial"/>
          <w:b/>
          <w:color w:val="FF0000"/>
          <w:sz w:val="24"/>
          <w:highlight w:val="yellow"/>
        </w:rPr>
        <w:t xml:space="preserve"> </w:t>
      </w:r>
    </w:p>
    <w:p w14:paraId="129ED251" w14:textId="77777777" w:rsidR="007338FB" w:rsidRPr="007338FB" w:rsidRDefault="007338FB" w:rsidP="00626C48">
      <w:pPr>
        <w:jc w:val="both"/>
        <w:rPr>
          <w:rFonts w:cs="Arial"/>
          <w:sz w:val="24"/>
        </w:rPr>
      </w:pPr>
    </w:p>
    <w:p w14:paraId="71F71669" w14:textId="1ADB0CB0" w:rsidR="007338FB" w:rsidRPr="007338FB" w:rsidRDefault="007338FB" w:rsidP="00626C48">
      <w:pPr>
        <w:jc w:val="both"/>
        <w:rPr>
          <w:rFonts w:cs="Arial"/>
          <w:sz w:val="24"/>
        </w:rPr>
      </w:pPr>
      <w:r w:rsidRPr="007338FB">
        <w:rPr>
          <w:rFonts w:cs="Arial"/>
          <w:sz w:val="24"/>
        </w:rPr>
        <w:t xml:space="preserve">The appeal </w:t>
      </w:r>
      <w:proofErr w:type="gramStart"/>
      <w:r w:rsidRPr="007338FB">
        <w:rPr>
          <w:rFonts w:cs="Arial"/>
          <w:sz w:val="24"/>
        </w:rPr>
        <w:t>shall be heard</w:t>
      </w:r>
      <w:proofErr w:type="gramEnd"/>
      <w:r w:rsidRPr="007338FB">
        <w:rPr>
          <w:rFonts w:cs="Arial"/>
          <w:sz w:val="24"/>
        </w:rPr>
        <w:t xml:space="preserve"> by a higher level of </w:t>
      </w:r>
      <w:r w:rsidR="0036123F">
        <w:rPr>
          <w:rFonts w:cs="Arial"/>
          <w:sz w:val="24"/>
        </w:rPr>
        <w:t>m</w:t>
      </w:r>
      <w:r w:rsidRPr="007338FB">
        <w:rPr>
          <w:rFonts w:cs="Arial"/>
          <w:sz w:val="24"/>
        </w:rPr>
        <w:t xml:space="preserve">anager. Arrangements for the final appeal stage against dismissal should be determined locally but be consistent with the principle that the corporate level involved should be higher than the </w:t>
      </w:r>
      <w:proofErr w:type="gramStart"/>
      <w:r w:rsidRPr="007338FB">
        <w:rPr>
          <w:rFonts w:cs="Arial"/>
          <w:sz w:val="24"/>
        </w:rPr>
        <w:t>level which</w:t>
      </w:r>
      <w:proofErr w:type="gramEnd"/>
      <w:r w:rsidRPr="007338FB">
        <w:rPr>
          <w:rFonts w:cs="Arial"/>
          <w:sz w:val="24"/>
        </w:rPr>
        <w:t xml:space="preserve"> heard the previous stage.</w:t>
      </w:r>
    </w:p>
    <w:p w14:paraId="2F23A1B2" w14:textId="77777777" w:rsidR="007338FB" w:rsidRPr="007338FB" w:rsidRDefault="007338FB" w:rsidP="00626C48">
      <w:pPr>
        <w:jc w:val="both"/>
        <w:rPr>
          <w:rFonts w:cs="Arial"/>
          <w:sz w:val="24"/>
        </w:rPr>
      </w:pPr>
    </w:p>
    <w:p w14:paraId="04FF04B5" w14:textId="77777777" w:rsidR="007338FB" w:rsidRPr="007338FB" w:rsidRDefault="007338FB" w:rsidP="00626C48">
      <w:pPr>
        <w:contextualSpacing/>
        <w:jc w:val="both"/>
        <w:rPr>
          <w:rFonts w:cs="Arial"/>
          <w:sz w:val="24"/>
        </w:rPr>
      </w:pPr>
      <w:r w:rsidRPr="007338FB">
        <w:rPr>
          <w:rFonts w:cs="Arial"/>
          <w:sz w:val="24"/>
        </w:rPr>
        <w:t xml:space="preserve">Where an employee appeals against the action taken against </w:t>
      </w:r>
      <w:proofErr w:type="gramStart"/>
      <w:r w:rsidRPr="007338FB">
        <w:rPr>
          <w:rFonts w:cs="Arial"/>
          <w:sz w:val="24"/>
        </w:rPr>
        <w:t>them</w:t>
      </w:r>
      <w:proofErr w:type="gramEnd"/>
      <w:r w:rsidRPr="007338FB">
        <w:rPr>
          <w:rFonts w:cs="Arial"/>
          <w:sz w:val="24"/>
        </w:rPr>
        <w:t xml:space="preserve"> they must put their grounds of appeal in writing. The grounds of appeal will normally be one or more of the following:</w:t>
      </w:r>
    </w:p>
    <w:p w14:paraId="46643B77" w14:textId="77777777" w:rsidR="007338FB" w:rsidRPr="007338FB" w:rsidRDefault="007338FB" w:rsidP="00626C48">
      <w:pPr>
        <w:jc w:val="both"/>
        <w:rPr>
          <w:rFonts w:cs="Arial"/>
          <w:sz w:val="24"/>
        </w:rPr>
      </w:pPr>
    </w:p>
    <w:p w14:paraId="0E4A286A" w14:textId="77777777" w:rsidR="007338FB" w:rsidRPr="007338FB" w:rsidRDefault="007338FB" w:rsidP="00626C48">
      <w:pPr>
        <w:numPr>
          <w:ilvl w:val="0"/>
          <w:numId w:val="57"/>
        </w:numPr>
        <w:tabs>
          <w:tab w:val="left" w:pos="1276"/>
        </w:tabs>
        <w:spacing w:line="240" w:lineRule="auto"/>
        <w:contextualSpacing/>
        <w:jc w:val="both"/>
        <w:rPr>
          <w:rFonts w:cs="Arial"/>
          <w:sz w:val="24"/>
        </w:rPr>
      </w:pPr>
      <w:r w:rsidRPr="007338FB">
        <w:rPr>
          <w:rFonts w:cs="Arial"/>
          <w:sz w:val="24"/>
        </w:rPr>
        <w:t>There was a defect in the procedure.</w:t>
      </w:r>
    </w:p>
    <w:p w14:paraId="4DFD185D" w14:textId="77777777" w:rsidR="007338FB" w:rsidRPr="007338FB" w:rsidRDefault="007338FB" w:rsidP="00626C48">
      <w:pPr>
        <w:numPr>
          <w:ilvl w:val="0"/>
          <w:numId w:val="57"/>
        </w:numPr>
        <w:tabs>
          <w:tab w:val="left" w:pos="1276"/>
        </w:tabs>
        <w:spacing w:line="240" w:lineRule="auto"/>
        <w:contextualSpacing/>
        <w:jc w:val="both"/>
        <w:rPr>
          <w:rFonts w:cs="Arial"/>
          <w:sz w:val="24"/>
        </w:rPr>
      </w:pPr>
      <w:r w:rsidRPr="007338FB">
        <w:rPr>
          <w:rFonts w:cs="Arial"/>
          <w:sz w:val="24"/>
        </w:rPr>
        <w:t xml:space="preserve">The issue </w:t>
      </w:r>
      <w:proofErr w:type="gramStart"/>
      <w:r w:rsidRPr="007338FB">
        <w:rPr>
          <w:rFonts w:cs="Arial"/>
          <w:sz w:val="24"/>
        </w:rPr>
        <w:t>is not proven</w:t>
      </w:r>
      <w:proofErr w:type="gramEnd"/>
      <w:r w:rsidRPr="007338FB">
        <w:rPr>
          <w:rFonts w:cs="Arial"/>
          <w:sz w:val="24"/>
        </w:rPr>
        <w:t xml:space="preserve"> on the balance of probabilities.</w:t>
      </w:r>
    </w:p>
    <w:p w14:paraId="019C87EC" w14:textId="77777777" w:rsidR="007338FB" w:rsidRPr="007338FB" w:rsidRDefault="007338FB" w:rsidP="00626C48">
      <w:pPr>
        <w:numPr>
          <w:ilvl w:val="0"/>
          <w:numId w:val="57"/>
        </w:numPr>
        <w:tabs>
          <w:tab w:val="left" w:pos="1276"/>
        </w:tabs>
        <w:spacing w:line="240" w:lineRule="auto"/>
        <w:contextualSpacing/>
        <w:jc w:val="both"/>
        <w:rPr>
          <w:rFonts w:cs="Arial"/>
          <w:sz w:val="24"/>
        </w:rPr>
      </w:pPr>
      <w:r w:rsidRPr="007338FB">
        <w:rPr>
          <w:rFonts w:cs="Arial"/>
          <w:sz w:val="24"/>
        </w:rPr>
        <w:t>The disciplinary sanction was too severe.</w:t>
      </w:r>
    </w:p>
    <w:p w14:paraId="6D171DEE" w14:textId="77777777" w:rsidR="007338FB" w:rsidRPr="007338FB" w:rsidRDefault="007338FB" w:rsidP="00626C48">
      <w:pPr>
        <w:numPr>
          <w:ilvl w:val="0"/>
          <w:numId w:val="57"/>
        </w:numPr>
        <w:tabs>
          <w:tab w:val="left" w:pos="1276"/>
        </w:tabs>
        <w:spacing w:line="240" w:lineRule="auto"/>
        <w:contextualSpacing/>
        <w:jc w:val="both"/>
        <w:rPr>
          <w:rFonts w:cs="Arial"/>
          <w:sz w:val="24"/>
        </w:rPr>
      </w:pPr>
      <w:r w:rsidRPr="007338FB">
        <w:rPr>
          <w:rFonts w:cs="Arial"/>
          <w:sz w:val="24"/>
        </w:rPr>
        <w:t xml:space="preserve">New evidence has </w:t>
      </w:r>
      <w:proofErr w:type="gramStart"/>
      <w:r w:rsidRPr="007338FB">
        <w:rPr>
          <w:rFonts w:cs="Arial"/>
          <w:sz w:val="24"/>
        </w:rPr>
        <w:t>come to light</w:t>
      </w:r>
      <w:proofErr w:type="gramEnd"/>
      <w:r w:rsidRPr="007338FB">
        <w:rPr>
          <w:rFonts w:cs="Arial"/>
          <w:sz w:val="24"/>
        </w:rPr>
        <w:t xml:space="preserve"> since the hearing which will have an impact on the decision.</w:t>
      </w:r>
    </w:p>
    <w:p w14:paraId="2AE43251" w14:textId="77777777" w:rsidR="007338FB" w:rsidRPr="007338FB" w:rsidRDefault="007338FB" w:rsidP="00626C48">
      <w:pPr>
        <w:jc w:val="both"/>
        <w:rPr>
          <w:rFonts w:cs="Arial"/>
          <w:sz w:val="24"/>
        </w:rPr>
      </w:pPr>
    </w:p>
    <w:p w14:paraId="6251FC83" w14:textId="77777777" w:rsidR="00F9125B" w:rsidRDefault="007338FB" w:rsidP="00626C48">
      <w:pPr>
        <w:contextualSpacing/>
        <w:jc w:val="both"/>
        <w:rPr>
          <w:rFonts w:cs="Arial"/>
          <w:sz w:val="24"/>
        </w:rPr>
      </w:pPr>
      <w:r w:rsidRPr="007338FB">
        <w:rPr>
          <w:rFonts w:cs="Arial"/>
          <w:sz w:val="24"/>
        </w:rPr>
        <w:t xml:space="preserve">Normally the </w:t>
      </w:r>
      <w:r w:rsidR="0036123F">
        <w:rPr>
          <w:rFonts w:cs="Arial"/>
          <w:sz w:val="24"/>
        </w:rPr>
        <w:t>a</w:t>
      </w:r>
      <w:r w:rsidRPr="007338FB">
        <w:rPr>
          <w:rFonts w:cs="Arial"/>
          <w:sz w:val="24"/>
        </w:rPr>
        <w:t xml:space="preserve">ppeal </w:t>
      </w:r>
      <w:r w:rsidR="0036123F">
        <w:rPr>
          <w:rFonts w:cs="Arial"/>
          <w:sz w:val="24"/>
        </w:rPr>
        <w:t>m</w:t>
      </w:r>
      <w:r w:rsidRPr="007338FB">
        <w:rPr>
          <w:rFonts w:cs="Arial"/>
          <w:sz w:val="24"/>
        </w:rPr>
        <w:t xml:space="preserve">anager will conduct the appeal hearing as a rehearing (in full or part), where this is required. </w:t>
      </w:r>
      <w:proofErr w:type="gramStart"/>
      <w:r w:rsidRPr="007338FB">
        <w:rPr>
          <w:rFonts w:cs="Arial"/>
          <w:sz w:val="24"/>
        </w:rPr>
        <w:t>Otherwise</w:t>
      </w:r>
      <w:proofErr w:type="gramEnd"/>
      <w:r w:rsidRPr="007338FB">
        <w:rPr>
          <w:rFonts w:cs="Arial"/>
          <w:sz w:val="24"/>
        </w:rPr>
        <w:t xml:space="preserve"> the appeal hearing will be conducted as a review. </w:t>
      </w:r>
    </w:p>
    <w:p w14:paraId="27C7487E" w14:textId="28B3CAAF" w:rsidR="00F9125B" w:rsidRDefault="00F9125B" w:rsidP="00626C48">
      <w:pPr>
        <w:contextualSpacing/>
        <w:jc w:val="both"/>
        <w:rPr>
          <w:rFonts w:cs="Arial"/>
          <w:sz w:val="24"/>
        </w:rPr>
      </w:pPr>
    </w:p>
    <w:p w14:paraId="14736B73" w14:textId="35A4D6C2" w:rsidR="00F9125B" w:rsidRPr="00773CED" w:rsidRDefault="00773CED" w:rsidP="00626C48">
      <w:pPr>
        <w:pStyle w:val="Heading2"/>
        <w:jc w:val="both"/>
      </w:pPr>
      <w:bookmarkStart w:id="262" w:name="_Toc33183031"/>
      <w:r>
        <w:t xml:space="preserve">11.1 </w:t>
      </w:r>
      <w:r w:rsidR="00F9125B" w:rsidRPr="00773CED">
        <w:t>Re-hearing</w:t>
      </w:r>
      <w:bookmarkEnd w:id="262"/>
    </w:p>
    <w:p w14:paraId="263EE25F" w14:textId="77777777" w:rsidR="00F9125B" w:rsidRDefault="00F9125B" w:rsidP="00626C48">
      <w:pPr>
        <w:contextualSpacing/>
        <w:jc w:val="both"/>
        <w:rPr>
          <w:rFonts w:cs="Arial"/>
          <w:sz w:val="24"/>
        </w:rPr>
      </w:pPr>
    </w:p>
    <w:p w14:paraId="0F6B2060" w14:textId="692E09E7" w:rsidR="007338FB" w:rsidRPr="007338FB" w:rsidRDefault="007338FB" w:rsidP="00626C48">
      <w:pPr>
        <w:contextualSpacing/>
        <w:jc w:val="both"/>
        <w:rPr>
          <w:rFonts w:cs="Arial"/>
          <w:sz w:val="24"/>
        </w:rPr>
      </w:pPr>
      <w:r w:rsidRPr="007338FB">
        <w:rPr>
          <w:rFonts w:cs="Arial"/>
          <w:sz w:val="24"/>
        </w:rPr>
        <w:t>A rehearing would normally be required in the following instances (this is not necessarily an exhaustive list):</w:t>
      </w:r>
    </w:p>
    <w:p w14:paraId="1BC5B947" w14:textId="77777777" w:rsidR="007338FB" w:rsidRPr="007338FB" w:rsidRDefault="007338FB" w:rsidP="00626C48">
      <w:pPr>
        <w:jc w:val="both"/>
        <w:rPr>
          <w:rFonts w:cs="Arial"/>
          <w:sz w:val="24"/>
        </w:rPr>
      </w:pPr>
    </w:p>
    <w:p w14:paraId="0B618754" w14:textId="77777777" w:rsidR="007338FB" w:rsidRPr="007338FB" w:rsidRDefault="007338FB" w:rsidP="00626C48">
      <w:pPr>
        <w:numPr>
          <w:ilvl w:val="0"/>
          <w:numId w:val="58"/>
        </w:numPr>
        <w:tabs>
          <w:tab w:val="left" w:pos="1276"/>
        </w:tabs>
        <w:spacing w:line="240" w:lineRule="auto"/>
        <w:contextualSpacing/>
        <w:jc w:val="both"/>
        <w:rPr>
          <w:rFonts w:cs="Arial"/>
          <w:sz w:val="24"/>
        </w:rPr>
      </w:pPr>
      <w:r w:rsidRPr="007338FB">
        <w:rPr>
          <w:rFonts w:cs="Arial"/>
          <w:sz w:val="24"/>
        </w:rPr>
        <w:t>There was a procedural defect at the original hearing such that the hearing was unfair.</w:t>
      </w:r>
    </w:p>
    <w:p w14:paraId="37914D46" w14:textId="77777777" w:rsidR="007338FB" w:rsidRPr="007338FB" w:rsidRDefault="007338FB" w:rsidP="00626C48">
      <w:pPr>
        <w:numPr>
          <w:ilvl w:val="0"/>
          <w:numId w:val="58"/>
        </w:numPr>
        <w:tabs>
          <w:tab w:val="left" w:pos="1276"/>
        </w:tabs>
        <w:spacing w:line="240" w:lineRule="auto"/>
        <w:contextualSpacing/>
        <w:jc w:val="both"/>
        <w:rPr>
          <w:rFonts w:cs="Arial"/>
          <w:sz w:val="24"/>
        </w:rPr>
      </w:pPr>
      <w:r w:rsidRPr="007338FB">
        <w:rPr>
          <w:rFonts w:cs="Arial"/>
          <w:sz w:val="24"/>
        </w:rPr>
        <w:t xml:space="preserve">New evidence has come to </w:t>
      </w:r>
      <w:proofErr w:type="gramStart"/>
      <w:r w:rsidRPr="007338FB">
        <w:rPr>
          <w:rFonts w:cs="Arial"/>
          <w:sz w:val="24"/>
        </w:rPr>
        <w:t>light which</w:t>
      </w:r>
      <w:proofErr w:type="gramEnd"/>
      <w:r w:rsidRPr="007338FB">
        <w:rPr>
          <w:rFonts w:cs="Arial"/>
          <w:sz w:val="24"/>
        </w:rPr>
        <w:t xml:space="preserve"> needs to be heard in full.</w:t>
      </w:r>
    </w:p>
    <w:p w14:paraId="5C4E5344" w14:textId="77777777" w:rsidR="007338FB" w:rsidRPr="007338FB" w:rsidRDefault="007338FB" w:rsidP="00626C48">
      <w:pPr>
        <w:numPr>
          <w:ilvl w:val="0"/>
          <w:numId w:val="58"/>
        </w:numPr>
        <w:tabs>
          <w:tab w:val="left" w:pos="1276"/>
        </w:tabs>
        <w:spacing w:line="240" w:lineRule="auto"/>
        <w:contextualSpacing/>
        <w:jc w:val="both"/>
        <w:rPr>
          <w:rFonts w:cs="Arial"/>
          <w:sz w:val="24"/>
        </w:rPr>
      </w:pPr>
      <w:r w:rsidRPr="007338FB">
        <w:rPr>
          <w:rFonts w:cs="Arial"/>
          <w:sz w:val="24"/>
        </w:rPr>
        <w:t xml:space="preserve">There is a dispute about evidence given by one or more witnesses at the original hearing. In these </w:t>
      </w:r>
      <w:proofErr w:type="gramStart"/>
      <w:r w:rsidRPr="007338FB">
        <w:rPr>
          <w:rFonts w:cs="Arial"/>
          <w:sz w:val="24"/>
        </w:rPr>
        <w:t>cases</w:t>
      </w:r>
      <w:proofErr w:type="gramEnd"/>
      <w:r w:rsidRPr="007338FB">
        <w:rPr>
          <w:rFonts w:cs="Arial"/>
          <w:sz w:val="24"/>
        </w:rPr>
        <w:t xml:space="preserve"> it may be necessary to rehear the witness evidence at the appeal.</w:t>
      </w:r>
    </w:p>
    <w:p w14:paraId="0E79CF15" w14:textId="77777777" w:rsidR="00F9125B" w:rsidRDefault="00F9125B" w:rsidP="00626C48">
      <w:pPr>
        <w:jc w:val="both"/>
        <w:rPr>
          <w:rFonts w:cs="Arial"/>
          <w:sz w:val="24"/>
        </w:rPr>
      </w:pPr>
    </w:p>
    <w:p w14:paraId="42B3DF1A" w14:textId="52A57B50" w:rsidR="00F9125B" w:rsidRPr="00271572" w:rsidRDefault="00F9125B" w:rsidP="00626C48">
      <w:pPr>
        <w:jc w:val="both"/>
        <w:rPr>
          <w:rFonts w:cs="Arial"/>
          <w:sz w:val="24"/>
        </w:rPr>
      </w:pPr>
      <w:r w:rsidRPr="00271572">
        <w:rPr>
          <w:rFonts w:cs="Arial"/>
          <w:sz w:val="24"/>
        </w:rPr>
        <w:t xml:space="preserve">At the appeal </w:t>
      </w:r>
      <w:proofErr w:type="gramStart"/>
      <w:r w:rsidRPr="00271572">
        <w:rPr>
          <w:rFonts w:cs="Arial"/>
          <w:sz w:val="24"/>
        </w:rPr>
        <w:t>hearing</w:t>
      </w:r>
      <w:proofErr w:type="gramEnd"/>
      <w:r w:rsidRPr="00271572">
        <w:rPr>
          <w:rFonts w:cs="Arial"/>
          <w:sz w:val="24"/>
        </w:rPr>
        <w:t xml:space="preserve"> the employee and/or their representative will first put their case by explaining the grounds of appeal and presenting any relevant evidence. The </w:t>
      </w:r>
      <w:proofErr w:type="gramStart"/>
      <w:r w:rsidRPr="00271572">
        <w:rPr>
          <w:rFonts w:cs="Arial"/>
          <w:sz w:val="24"/>
        </w:rPr>
        <w:t>management case will then be put, responding to the grounds of appeal, normally by the manager who conducted the original hearing</w:t>
      </w:r>
      <w:proofErr w:type="gramEnd"/>
      <w:r w:rsidRPr="00271572">
        <w:rPr>
          <w:rFonts w:cs="Arial"/>
          <w:sz w:val="24"/>
        </w:rPr>
        <w:t xml:space="preserve">. Relevant witnesses may </w:t>
      </w:r>
      <w:proofErr w:type="gramStart"/>
      <w:r w:rsidRPr="00271572">
        <w:rPr>
          <w:rFonts w:cs="Arial"/>
          <w:sz w:val="24"/>
        </w:rPr>
        <w:t>be brought</w:t>
      </w:r>
      <w:proofErr w:type="gramEnd"/>
      <w:r w:rsidRPr="00271572">
        <w:rPr>
          <w:rFonts w:cs="Arial"/>
          <w:sz w:val="24"/>
        </w:rPr>
        <w:t xml:space="preserve"> by either side, and be questioned by all parties</w:t>
      </w:r>
    </w:p>
    <w:p w14:paraId="43DD3391" w14:textId="3A1724F2" w:rsidR="007338FB" w:rsidRDefault="007338FB" w:rsidP="00626C48">
      <w:pPr>
        <w:jc w:val="both"/>
        <w:rPr>
          <w:rFonts w:cs="Arial"/>
          <w:sz w:val="24"/>
        </w:rPr>
      </w:pPr>
    </w:p>
    <w:p w14:paraId="24F136B3" w14:textId="5489C413" w:rsidR="00F9125B" w:rsidRDefault="00773CED" w:rsidP="00626C48">
      <w:pPr>
        <w:pStyle w:val="Heading2"/>
        <w:jc w:val="both"/>
      </w:pPr>
      <w:bookmarkStart w:id="263" w:name="_Toc33183032"/>
      <w:r>
        <w:t xml:space="preserve">11.2 </w:t>
      </w:r>
      <w:r w:rsidR="00F9125B" w:rsidRPr="00773CED">
        <w:t>Review</w:t>
      </w:r>
      <w:bookmarkEnd w:id="263"/>
      <w:r w:rsidR="00F9125B" w:rsidRPr="00773CED">
        <w:t xml:space="preserve"> </w:t>
      </w:r>
    </w:p>
    <w:p w14:paraId="597E71DC" w14:textId="77777777" w:rsidR="00F9125B" w:rsidRPr="00271572" w:rsidRDefault="00F9125B" w:rsidP="00626C48">
      <w:pPr>
        <w:jc w:val="both"/>
        <w:rPr>
          <w:rFonts w:cs="Arial"/>
          <w:b/>
          <w:sz w:val="24"/>
          <w:u w:val="single"/>
        </w:rPr>
      </w:pPr>
    </w:p>
    <w:p w14:paraId="18100FAE" w14:textId="7F002190" w:rsidR="007338FB" w:rsidRPr="007338FB" w:rsidRDefault="007338FB" w:rsidP="00626C48">
      <w:pPr>
        <w:contextualSpacing/>
        <w:jc w:val="both"/>
        <w:rPr>
          <w:rFonts w:cs="Arial"/>
          <w:sz w:val="24"/>
        </w:rPr>
      </w:pPr>
      <w:r w:rsidRPr="007338FB">
        <w:rPr>
          <w:rFonts w:cs="Arial"/>
          <w:sz w:val="24"/>
        </w:rPr>
        <w:lastRenderedPageBreak/>
        <w:t xml:space="preserve">Where the appeal hearing </w:t>
      </w:r>
      <w:proofErr w:type="gramStart"/>
      <w:r w:rsidRPr="007338FB">
        <w:rPr>
          <w:rFonts w:cs="Arial"/>
          <w:sz w:val="24"/>
        </w:rPr>
        <w:t>is conducted</w:t>
      </w:r>
      <w:proofErr w:type="gramEnd"/>
      <w:r w:rsidRPr="007338FB">
        <w:rPr>
          <w:rFonts w:cs="Arial"/>
          <w:sz w:val="24"/>
        </w:rPr>
        <w:t xml:space="preserve"> as a review, </w:t>
      </w:r>
      <w:r w:rsidR="00AA58A9" w:rsidRPr="007338FB">
        <w:rPr>
          <w:rFonts w:cs="Arial"/>
          <w:sz w:val="24"/>
        </w:rPr>
        <w:t>the</w:t>
      </w:r>
      <w:r w:rsidR="00AA58A9">
        <w:rPr>
          <w:rFonts w:cs="Arial"/>
          <w:sz w:val="24"/>
        </w:rPr>
        <w:t xml:space="preserve"> a</w:t>
      </w:r>
      <w:r w:rsidRPr="007338FB">
        <w:rPr>
          <w:rFonts w:cs="Arial"/>
          <w:sz w:val="24"/>
        </w:rPr>
        <w:t xml:space="preserve">ppeal </w:t>
      </w:r>
      <w:r w:rsidR="0036123F">
        <w:rPr>
          <w:rFonts w:cs="Arial"/>
          <w:sz w:val="24"/>
        </w:rPr>
        <w:t>m</w:t>
      </w:r>
      <w:r w:rsidRPr="007338FB">
        <w:rPr>
          <w:rFonts w:cs="Arial"/>
          <w:sz w:val="24"/>
        </w:rPr>
        <w:t>anager will have available all the documents presented to the original hearing. They will also have a copy of the record of the hearing, the letter confirming the outcome of the original disciplinary hearing, the letter of appeal and all other relevant information. The</w:t>
      </w:r>
      <w:r w:rsidR="00AA58A9">
        <w:rPr>
          <w:rFonts w:cs="Arial"/>
          <w:sz w:val="24"/>
        </w:rPr>
        <w:t xml:space="preserve"> </w:t>
      </w:r>
      <w:r w:rsidR="0036123F">
        <w:rPr>
          <w:rFonts w:cs="Arial"/>
          <w:sz w:val="24"/>
        </w:rPr>
        <w:t>a</w:t>
      </w:r>
      <w:r w:rsidRPr="007338FB">
        <w:rPr>
          <w:rFonts w:cs="Arial"/>
          <w:sz w:val="24"/>
        </w:rPr>
        <w:t xml:space="preserve">ppeal </w:t>
      </w:r>
      <w:r w:rsidR="0036123F">
        <w:rPr>
          <w:rFonts w:cs="Arial"/>
          <w:sz w:val="24"/>
        </w:rPr>
        <w:t>m</w:t>
      </w:r>
      <w:r w:rsidRPr="007338FB">
        <w:rPr>
          <w:rFonts w:cs="Arial"/>
          <w:sz w:val="24"/>
        </w:rPr>
        <w:t>anager will reach findings based on the documentation and the submissions at the appeal hearing from the parties.</w:t>
      </w:r>
    </w:p>
    <w:p w14:paraId="38AF6524" w14:textId="6E71B4BC" w:rsidR="007338FB" w:rsidRPr="007338FB" w:rsidRDefault="007338FB" w:rsidP="00626C48">
      <w:pPr>
        <w:jc w:val="both"/>
        <w:rPr>
          <w:rFonts w:cs="Arial"/>
          <w:sz w:val="24"/>
        </w:rPr>
      </w:pPr>
    </w:p>
    <w:p w14:paraId="3BC7F52A" w14:textId="77777777" w:rsidR="007338FB" w:rsidRPr="007338FB" w:rsidRDefault="007338FB" w:rsidP="00626C48">
      <w:pPr>
        <w:contextualSpacing/>
        <w:jc w:val="both"/>
        <w:rPr>
          <w:rFonts w:cs="Arial"/>
          <w:sz w:val="24"/>
        </w:rPr>
      </w:pPr>
      <w:r w:rsidRPr="007338FB">
        <w:rPr>
          <w:rFonts w:cs="Arial"/>
          <w:sz w:val="24"/>
        </w:rPr>
        <w:t>The outcome of the appeal will be either:</w:t>
      </w:r>
    </w:p>
    <w:p w14:paraId="011512FF" w14:textId="77777777" w:rsidR="007338FB" w:rsidRPr="007338FB" w:rsidRDefault="007338FB" w:rsidP="00626C48">
      <w:pPr>
        <w:ind w:left="851" w:hanging="851"/>
        <w:jc w:val="both"/>
        <w:rPr>
          <w:rFonts w:cs="Arial"/>
          <w:sz w:val="24"/>
        </w:rPr>
      </w:pPr>
    </w:p>
    <w:p w14:paraId="20865FBC" w14:textId="77777777" w:rsidR="007338FB" w:rsidRPr="007338FB" w:rsidRDefault="007338FB" w:rsidP="00626C48">
      <w:pPr>
        <w:numPr>
          <w:ilvl w:val="0"/>
          <w:numId w:val="59"/>
        </w:numPr>
        <w:tabs>
          <w:tab w:val="left" w:pos="1276"/>
        </w:tabs>
        <w:spacing w:line="240" w:lineRule="auto"/>
        <w:contextualSpacing/>
        <w:jc w:val="both"/>
        <w:rPr>
          <w:rFonts w:cs="Arial"/>
          <w:sz w:val="24"/>
        </w:rPr>
      </w:pPr>
      <w:r w:rsidRPr="007338FB">
        <w:rPr>
          <w:rFonts w:cs="Arial"/>
          <w:sz w:val="24"/>
        </w:rPr>
        <w:t xml:space="preserve">The case against the employee </w:t>
      </w:r>
      <w:proofErr w:type="gramStart"/>
      <w:r w:rsidRPr="007338FB">
        <w:rPr>
          <w:rFonts w:cs="Arial"/>
          <w:sz w:val="24"/>
        </w:rPr>
        <w:t>is upheld</w:t>
      </w:r>
      <w:proofErr w:type="gramEnd"/>
      <w:r w:rsidRPr="007338FB">
        <w:rPr>
          <w:rFonts w:cs="Arial"/>
          <w:sz w:val="24"/>
        </w:rPr>
        <w:t xml:space="preserve"> (in whole or part); the sanction will then be the same or a lesser penalty.</w:t>
      </w:r>
    </w:p>
    <w:p w14:paraId="5E137162" w14:textId="77777777" w:rsidR="007338FB" w:rsidRPr="007338FB" w:rsidRDefault="007338FB" w:rsidP="00626C48">
      <w:pPr>
        <w:numPr>
          <w:ilvl w:val="0"/>
          <w:numId w:val="59"/>
        </w:numPr>
        <w:tabs>
          <w:tab w:val="left" w:pos="1276"/>
        </w:tabs>
        <w:spacing w:line="240" w:lineRule="auto"/>
        <w:contextualSpacing/>
        <w:jc w:val="both"/>
        <w:rPr>
          <w:rFonts w:cs="Arial"/>
          <w:sz w:val="24"/>
        </w:rPr>
      </w:pPr>
      <w:r w:rsidRPr="007338FB">
        <w:rPr>
          <w:rFonts w:cs="Arial"/>
          <w:sz w:val="24"/>
        </w:rPr>
        <w:t xml:space="preserve">The case against the employee </w:t>
      </w:r>
      <w:proofErr w:type="gramStart"/>
      <w:r w:rsidRPr="007338FB">
        <w:rPr>
          <w:rFonts w:cs="Arial"/>
          <w:sz w:val="24"/>
        </w:rPr>
        <w:t>is not upheld</w:t>
      </w:r>
      <w:proofErr w:type="gramEnd"/>
      <w:r w:rsidRPr="007338FB">
        <w:rPr>
          <w:rFonts w:cs="Arial"/>
          <w:sz w:val="24"/>
        </w:rPr>
        <w:t>.</w:t>
      </w:r>
    </w:p>
    <w:p w14:paraId="2AF1A9E3" w14:textId="77777777" w:rsidR="007338FB" w:rsidRPr="007338FB" w:rsidRDefault="007338FB" w:rsidP="00626C48">
      <w:pPr>
        <w:ind w:left="567" w:hanging="567"/>
        <w:jc w:val="both"/>
        <w:rPr>
          <w:rFonts w:cs="Arial"/>
          <w:sz w:val="24"/>
        </w:rPr>
      </w:pPr>
    </w:p>
    <w:p w14:paraId="140F2D34" w14:textId="77777777" w:rsidR="007338FB" w:rsidRPr="007338FB" w:rsidRDefault="007338FB" w:rsidP="00626C48">
      <w:pPr>
        <w:contextualSpacing/>
        <w:jc w:val="both"/>
        <w:rPr>
          <w:rFonts w:cs="Arial"/>
          <w:sz w:val="24"/>
        </w:rPr>
      </w:pPr>
      <w:r w:rsidRPr="007338FB">
        <w:rPr>
          <w:rFonts w:cs="Arial"/>
          <w:sz w:val="24"/>
        </w:rPr>
        <w:t xml:space="preserve">At the final appeal against dismissal, if the employer’s representative is legally qualified, the employee’s representative </w:t>
      </w:r>
      <w:proofErr w:type="gramStart"/>
      <w:r w:rsidRPr="007338FB">
        <w:rPr>
          <w:rFonts w:cs="Arial"/>
          <w:sz w:val="24"/>
        </w:rPr>
        <w:t>may, if the employee wishes, also be</w:t>
      </w:r>
      <w:proofErr w:type="gramEnd"/>
      <w:r w:rsidRPr="007338FB">
        <w:rPr>
          <w:rFonts w:cs="Arial"/>
          <w:sz w:val="24"/>
        </w:rPr>
        <w:t xml:space="preserve"> a legal representative.</w:t>
      </w:r>
    </w:p>
    <w:p w14:paraId="68F5D1AF" w14:textId="77777777" w:rsidR="005246D6" w:rsidRDefault="005246D6" w:rsidP="00626C48">
      <w:pPr>
        <w:contextualSpacing/>
        <w:jc w:val="both"/>
        <w:rPr>
          <w:rFonts w:cs="Arial"/>
          <w:sz w:val="24"/>
        </w:rPr>
      </w:pPr>
    </w:p>
    <w:p w14:paraId="2545DF29" w14:textId="536F1E9A" w:rsidR="007338FB" w:rsidRPr="007338FB" w:rsidRDefault="007338FB" w:rsidP="00626C48">
      <w:pPr>
        <w:contextualSpacing/>
        <w:jc w:val="both"/>
        <w:rPr>
          <w:rFonts w:cs="Arial"/>
          <w:sz w:val="24"/>
        </w:rPr>
      </w:pPr>
      <w:r w:rsidRPr="007338FB">
        <w:rPr>
          <w:rFonts w:cs="Arial"/>
          <w:sz w:val="24"/>
        </w:rPr>
        <w:t xml:space="preserve">In cases of dismissal, employees </w:t>
      </w:r>
      <w:proofErr w:type="gramStart"/>
      <w:r w:rsidRPr="007338FB">
        <w:rPr>
          <w:rFonts w:cs="Arial"/>
          <w:sz w:val="24"/>
        </w:rPr>
        <w:t>shall be given</w:t>
      </w:r>
      <w:proofErr w:type="gramEnd"/>
      <w:r w:rsidRPr="007338FB">
        <w:rPr>
          <w:rFonts w:cs="Arial"/>
          <w:sz w:val="24"/>
        </w:rPr>
        <w:t xml:space="preserve"> contractual notice of dismissal following the hearing. Every effort </w:t>
      </w:r>
      <w:proofErr w:type="gramStart"/>
      <w:r w:rsidRPr="007338FB">
        <w:rPr>
          <w:rFonts w:cs="Arial"/>
          <w:sz w:val="24"/>
        </w:rPr>
        <w:t>will be made</w:t>
      </w:r>
      <w:proofErr w:type="gramEnd"/>
      <w:r w:rsidRPr="007338FB">
        <w:rPr>
          <w:rFonts w:cs="Arial"/>
          <w:sz w:val="24"/>
        </w:rPr>
        <w:t xml:space="preserve"> to conclude any appeal process within the notice period. Where it has not been possible to conclude the appeal process within the notice period, notice </w:t>
      </w:r>
      <w:proofErr w:type="gramStart"/>
      <w:r w:rsidRPr="007338FB">
        <w:rPr>
          <w:rFonts w:cs="Arial"/>
          <w:sz w:val="24"/>
        </w:rPr>
        <w:t>may be extended</w:t>
      </w:r>
      <w:proofErr w:type="gramEnd"/>
      <w:r w:rsidRPr="007338FB">
        <w:rPr>
          <w:rFonts w:cs="Arial"/>
          <w:sz w:val="24"/>
        </w:rPr>
        <w:t xml:space="preserve"> for a reasonable period with a view to concluding the appeal process within the notice period. If the dismissal </w:t>
      </w:r>
      <w:proofErr w:type="gramStart"/>
      <w:r w:rsidRPr="007338FB">
        <w:rPr>
          <w:rFonts w:cs="Arial"/>
          <w:sz w:val="24"/>
        </w:rPr>
        <w:t>is not upheld</w:t>
      </w:r>
      <w:proofErr w:type="gramEnd"/>
      <w:r w:rsidRPr="007338FB">
        <w:rPr>
          <w:rFonts w:cs="Arial"/>
          <w:sz w:val="24"/>
        </w:rPr>
        <w:t xml:space="preserve"> on appeal, the employee will be reinstated. </w:t>
      </w:r>
    </w:p>
    <w:p w14:paraId="048EF560" w14:textId="77777777" w:rsidR="007338FB" w:rsidRPr="007338FB" w:rsidRDefault="007338FB" w:rsidP="00626C48">
      <w:pPr>
        <w:jc w:val="both"/>
        <w:rPr>
          <w:rFonts w:cs="Arial"/>
          <w:sz w:val="24"/>
        </w:rPr>
      </w:pPr>
    </w:p>
    <w:p w14:paraId="7B68104E" w14:textId="77777777" w:rsidR="007338FB" w:rsidRPr="007338FB" w:rsidRDefault="007338FB" w:rsidP="00626C48">
      <w:pPr>
        <w:contextualSpacing/>
        <w:jc w:val="both"/>
        <w:rPr>
          <w:rFonts w:cs="Arial"/>
          <w:sz w:val="24"/>
        </w:rPr>
      </w:pPr>
      <w:r w:rsidRPr="007338FB">
        <w:rPr>
          <w:rFonts w:cs="Arial"/>
          <w:sz w:val="24"/>
        </w:rPr>
        <w:t xml:space="preserve">In cases of sanctions other than dismissal, the sanctions </w:t>
      </w:r>
      <w:proofErr w:type="gramStart"/>
      <w:r w:rsidRPr="007338FB">
        <w:rPr>
          <w:rFonts w:cs="Arial"/>
          <w:sz w:val="24"/>
        </w:rPr>
        <w:t>should not be implemented</w:t>
      </w:r>
      <w:proofErr w:type="gramEnd"/>
      <w:r w:rsidRPr="007338FB">
        <w:rPr>
          <w:rFonts w:cs="Arial"/>
          <w:sz w:val="24"/>
        </w:rPr>
        <w:t xml:space="preserve"> until any appeal process has been concluded. </w:t>
      </w:r>
    </w:p>
    <w:p w14:paraId="0B21ECAC" w14:textId="77777777" w:rsidR="007338FB" w:rsidRPr="007338FB" w:rsidRDefault="007338FB" w:rsidP="00626C48">
      <w:pPr>
        <w:jc w:val="both"/>
      </w:pPr>
    </w:p>
    <w:p w14:paraId="64B98552" w14:textId="05B04A47" w:rsidR="00AE48F5" w:rsidRDefault="00AE48F5" w:rsidP="00626C48">
      <w:pPr>
        <w:keepNext/>
        <w:jc w:val="both"/>
        <w:outlineLvl w:val="0"/>
        <w:rPr>
          <w:rFonts w:ascii="Arial Black" w:hAnsi="Arial Black" w:cs="Arial"/>
          <w:b/>
          <w:bCs/>
          <w:color w:val="007EA9"/>
          <w:kern w:val="32"/>
          <w:sz w:val="28"/>
          <w:szCs w:val="28"/>
        </w:rPr>
      </w:pPr>
    </w:p>
    <w:p w14:paraId="571E2C01" w14:textId="77777777" w:rsidR="00AE48F5" w:rsidRPr="007338FB" w:rsidRDefault="00AE48F5" w:rsidP="00626C48">
      <w:pPr>
        <w:keepNext/>
        <w:jc w:val="both"/>
        <w:outlineLvl w:val="0"/>
        <w:rPr>
          <w:rFonts w:ascii="Arial Black" w:hAnsi="Arial Black" w:cs="Arial"/>
          <w:b/>
          <w:bCs/>
          <w:color w:val="007EA9"/>
          <w:kern w:val="32"/>
          <w:sz w:val="28"/>
          <w:szCs w:val="28"/>
        </w:rPr>
      </w:pPr>
    </w:p>
    <w:p w14:paraId="73A1721A" w14:textId="77777777" w:rsidR="007338FB" w:rsidRPr="007338FB" w:rsidRDefault="007338FB" w:rsidP="00626C48">
      <w:pPr>
        <w:jc w:val="both"/>
        <w:rPr>
          <w:sz w:val="24"/>
        </w:rPr>
      </w:pPr>
    </w:p>
    <w:p w14:paraId="13A345AF" w14:textId="77777777" w:rsidR="007338FB" w:rsidRPr="007338FB" w:rsidRDefault="007338FB" w:rsidP="00626C48">
      <w:pPr>
        <w:keepNext/>
        <w:jc w:val="both"/>
        <w:rPr>
          <w:rFonts w:cs="Arial"/>
          <w:sz w:val="24"/>
        </w:rPr>
      </w:pPr>
    </w:p>
    <w:p w14:paraId="79B51653" w14:textId="77777777" w:rsidR="00476501" w:rsidRDefault="00476501" w:rsidP="00626C48">
      <w:pPr>
        <w:jc w:val="both"/>
        <w:rPr>
          <w:rFonts w:cs="Arial"/>
          <w:sz w:val="24"/>
        </w:rPr>
      </w:pPr>
    </w:p>
    <w:p w14:paraId="19EB342A" w14:textId="77777777" w:rsidR="00FF45E8" w:rsidRPr="00D0026E" w:rsidRDefault="00FF45E8" w:rsidP="00626C48">
      <w:pPr>
        <w:spacing w:line="240" w:lineRule="auto"/>
        <w:jc w:val="both"/>
        <w:rPr>
          <w:rFonts w:cs="Arial"/>
          <w:sz w:val="24"/>
        </w:rPr>
      </w:pPr>
      <w:bookmarkStart w:id="264" w:name="_4.6_DISABILITY_RELATED"/>
      <w:bookmarkStart w:id="265" w:name="_5.6_Disability_Related"/>
      <w:bookmarkEnd w:id="264"/>
      <w:bookmarkEnd w:id="265"/>
    </w:p>
    <w:sectPr w:rsidR="00FF45E8" w:rsidRPr="00D0026E" w:rsidSect="00204BA2">
      <w:headerReference w:type="default" r:id="rId29"/>
      <w:footerReference w:type="even" r:id="rId30"/>
      <w:footerReference w:type="default" r:id="rId31"/>
      <w:headerReference w:type="first" r:id="rId32"/>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B152A" w14:textId="77777777" w:rsidR="00CA67DA" w:rsidRDefault="00CA67DA">
      <w:r>
        <w:separator/>
      </w:r>
    </w:p>
    <w:p w14:paraId="1E17E592" w14:textId="77777777" w:rsidR="00CA67DA" w:rsidRDefault="00CA67DA"/>
  </w:endnote>
  <w:endnote w:type="continuationSeparator" w:id="0">
    <w:p w14:paraId="38EC4595" w14:textId="77777777" w:rsidR="00CA67DA" w:rsidRDefault="00CA67DA">
      <w:r>
        <w:continuationSeparator/>
      </w:r>
    </w:p>
    <w:p w14:paraId="5B363740" w14:textId="77777777" w:rsidR="00CA67DA" w:rsidRDefault="00CA6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JKCKO L+ Helvetica Neue">
    <w:altName w:val="Helvetica Neue"/>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9FC34" w14:textId="6E8FFD50" w:rsidR="00CA67DA" w:rsidRPr="007257C5" w:rsidRDefault="00CA67DA"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E905AF">
      <w:rPr>
        <w:rFonts w:cs="Arial"/>
        <w:b/>
        <w:noProof/>
        <w:color w:val="999999"/>
        <w:sz w:val="19"/>
        <w:szCs w:val="19"/>
      </w:rPr>
      <w:t>4</w:t>
    </w:r>
    <w:r w:rsidRPr="003A23A5">
      <w:rPr>
        <w:rFonts w:cs="Arial"/>
        <w:b/>
        <w:color w:val="999999"/>
        <w:sz w:val="19"/>
        <w:szCs w:val="19"/>
      </w:rPr>
      <w:fldChar w:fldCharType="end"/>
    </w:r>
    <w:r>
      <w:rPr>
        <w:rFonts w:cs="Arial"/>
        <w:b/>
        <w:color w:val="999999"/>
        <w:sz w:val="19"/>
        <w:szCs w:val="19"/>
      </w:rPr>
      <w:t xml:space="preserve">     </w:t>
    </w:r>
    <w:r w:rsidRPr="007F0F4C">
      <w:rPr>
        <w:rFonts w:cs="Arial"/>
        <w:b/>
        <w:color w:val="007EA9"/>
        <w:sz w:val="19"/>
        <w:szCs w:val="19"/>
      </w:rPr>
      <w:t xml:space="preserve">Serving the </w:t>
    </w:r>
    <w:r w:rsidRPr="00D77EAB">
      <w:rPr>
        <w:rFonts w:cs="Arial"/>
        <w:b/>
        <w:color w:val="0082AA"/>
        <w:sz w:val="19"/>
        <w:szCs w:val="19"/>
      </w:rPr>
      <w:t>people</w:t>
    </w:r>
    <w:r w:rsidRPr="007F0F4C">
      <w:rPr>
        <w:rFonts w:cs="Arial"/>
        <w:b/>
        <w:color w:val="007EA9"/>
        <w:sz w:val="19"/>
        <w:szCs w:val="19"/>
      </w:rPr>
      <w:t xml:space="preserve"> of Cumbria</w:t>
    </w:r>
    <w:r>
      <w:rPr>
        <w:rFonts w:cs="Arial"/>
        <w:b/>
        <w:color w:val="007EA9"/>
        <w:sz w:val="19"/>
        <w:szCs w:val="19"/>
      </w:rPr>
      <w:tab/>
    </w:r>
    <w:r>
      <w:rPr>
        <w:rFonts w:cs="Arial"/>
        <w:b/>
        <w:color w:val="007EA9"/>
        <w:sz w:val="19"/>
        <w:szCs w:val="19"/>
      </w:rPr>
      <w:tab/>
    </w:r>
    <w:r>
      <w:rPr>
        <w:rFonts w:cs="Arial"/>
        <w:b/>
        <w:color w:val="007EA9"/>
        <w:sz w:val="19"/>
        <w:szCs w:val="19"/>
      </w:rPr>
      <w:tab/>
      <w:t xml:space="preserve"> </w:t>
    </w:r>
    <w:r>
      <w:rPr>
        <w:rFonts w:cs="Arial"/>
        <w:b/>
        <w:color w:val="007EA9"/>
        <w:sz w:val="19"/>
        <w:szCs w:val="19"/>
      </w:rPr>
      <w:tab/>
    </w:r>
    <w:r>
      <w:rPr>
        <w:rFonts w:cs="Arial"/>
        <w:b/>
        <w:color w:val="007EA9"/>
        <w:sz w:val="19"/>
        <w:szCs w:val="19"/>
      </w:rPr>
      <w:tab/>
      <w:t xml:space="preserve">            Absence and wellbeing procedure</w:t>
    </w:r>
  </w:p>
  <w:p w14:paraId="382D1887" w14:textId="77777777" w:rsidR="00CA67DA" w:rsidRDefault="00CA67D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lang w:val="en-US" w:eastAsia="en-US"/>
      </w:rPr>
      <w:id w:val="-782649548"/>
      <w:docPartObj>
        <w:docPartGallery w:val="Page Numbers (Bottom of Page)"/>
        <w:docPartUnique/>
      </w:docPartObj>
    </w:sdtPr>
    <w:sdtEndPr>
      <w:rPr>
        <w:noProof/>
      </w:rPr>
    </w:sdtEndPr>
    <w:sdtContent>
      <w:p w14:paraId="4CC8BD99" w14:textId="05E5B969" w:rsidR="00CA67DA" w:rsidRPr="003A23A5" w:rsidRDefault="00CA67DA" w:rsidP="00664632">
        <w:pPr>
          <w:rPr>
            <w:color w:val="999999"/>
          </w:rPr>
        </w:pPr>
        <w:r>
          <w:fldChar w:fldCharType="begin"/>
        </w:r>
        <w:r>
          <w:instrText xml:space="preserve"> PAGE   \* MERGEFORMAT </w:instrText>
        </w:r>
        <w:r>
          <w:fldChar w:fldCharType="separate"/>
        </w:r>
        <w:r w:rsidR="00E905AF">
          <w:rPr>
            <w:noProof/>
          </w:rPr>
          <w:t>21</w:t>
        </w:r>
        <w:r>
          <w:rPr>
            <w:noProof/>
          </w:rPr>
          <w:fldChar w:fldCharType="end"/>
        </w:r>
        <w:r w:rsidRPr="00664632">
          <w:rPr>
            <w:rFonts w:cs="Arial"/>
            <w:b/>
            <w:color w:val="007EA9"/>
            <w:sz w:val="19"/>
            <w:szCs w:val="19"/>
          </w:rPr>
          <w:t xml:space="preserve"> </w:t>
        </w:r>
        <w:r w:rsidRPr="007F0F4C">
          <w:rPr>
            <w:rFonts w:cs="Arial"/>
            <w:b/>
            <w:color w:val="007EA9"/>
            <w:sz w:val="19"/>
            <w:szCs w:val="19"/>
          </w:rPr>
          <w:t xml:space="preserve">Serving the </w:t>
        </w:r>
        <w:r w:rsidRPr="00D77EAB">
          <w:rPr>
            <w:rFonts w:cs="Arial"/>
            <w:b/>
            <w:color w:val="0082AA"/>
            <w:sz w:val="19"/>
            <w:szCs w:val="19"/>
          </w:rPr>
          <w:t>people</w:t>
        </w:r>
        <w:r w:rsidRPr="007F0F4C">
          <w:rPr>
            <w:rFonts w:cs="Arial"/>
            <w:b/>
            <w:color w:val="007EA9"/>
            <w:sz w:val="19"/>
            <w:szCs w:val="19"/>
          </w:rPr>
          <w:t xml:space="preserve"> of Cumbria</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 xml:space="preserve">      Absence and wellbeing procedure </w:t>
        </w:r>
      </w:p>
      <w:p w14:paraId="4C1E713F" w14:textId="77777777" w:rsidR="00CA67DA" w:rsidRDefault="00E905AF">
        <w:pPr>
          <w:pStyle w:val="Footer"/>
        </w:pPr>
      </w:p>
    </w:sdtContent>
  </w:sdt>
  <w:p w14:paraId="46EB4F7C" w14:textId="77777777" w:rsidR="00CA67DA" w:rsidRPr="003A23A5" w:rsidRDefault="00CA67DA" w:rsidP="00F74F96">
    <w:pPr>
      <w:rPr>
        <w:rFonts w:cs="Arial"/>
        <w:b/>
        <w:color w:val="999999"/>
        <w:sz w:val="19"/>
        <w:szCs w:val="19"/>
      </w:rPr>
    </w:pPr>
  </w:p>
  <w:p w14:paraId="4C551A78" w14:textId="77777777" w:rsidR="00CA67DA" w:rsidRDefault="00CA67D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1820C" w14:textId="77777777" w:rsidR="00CA67DA" w:rsidRDefault="00CA67DA">
      <w:r>
        <w:separator/>
      </w:r>
    </w:p>
    <w:p w14:paraId="0D16E43F" w14:textId="77777777" w:rsidR="00CA67DA" w:rsidRDefault="00CA67DA"/>
  </w:footnote>
  <w:footnote w:type="continuationSeparator" w:id="0">
    <w:p w14:paraId="08379204" w14:textId="77777777" w:rsidR="00CA67DA" w:rsidRDefault="00CA67DA">
      <w:r>
        <w:continuationSeparator/>
      </w:r>
    </w:p>
    <w:p w14:paraId="56E95F8B" w14:textId="77777777" w:rsidR="00CA67DA" w:rsidRDefault="00CA67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EFB59" w14:textId="77777777" w:rsidR="00CA67DA" w:rsidRDefault="00CA67DA" w:rsidP="000D0DFF">
    <w:pPr>
      <w:tabs>
        <w:tab w:val="left" w:pos="0"/>
      </w:tabs>
      <w:ind w:left="-851" w:right="-56"/>
      <w:jc w:val="right"/>
      <w:rPr>
        <w:rFonts w:cs="Arial"/>
        <w:b/>
        <w:color w:val="007EA9"/>
        <w:sz w:val="19"/>
        <w:szCs w:val="19"/>
      </w:rPr>
    </w:pPr>
  </w:p>
  <w:p w14:paraId="69CD5F9E" w14:textId="77777777" w:rsidR="00CA67DA" w:rsidRDefault="00CA67DA" w:rsidP="000D0DFF">
    <w:pPr>
      <w:tabs>
        <w:tab w:val="left" w:pos="0"/>
      </w:tabs>
      <w:ind w:left="-851" w:right="-56"/>
      <w:jc w:val="right"/>
      <w:rPr>
        <w:rFonts w:cs="Arial"/>
        <w:b/>
        <w:color w:val="007EA9"/>
        <w:sz w:val="19"/>
        <w:szCs w:val="19"/>
      </w:rPr>
    </w:pPr>
  </w:p>
  <w:p w14:paraId="06DA2BE2" w14:textId="77777777" w:rsidR="00CA67DA" w:rsidRDefault="00CA67DA" w:rsidP="00814470">
    <w:pPr>
      <w:tabs>
        <w:tab w:val="left" w:pos="0"/>
      </w:tabs>
      <w:ind w:left="-851" w:right="-56"/>
      <w:rPr>
        <w:rFonts w:cs="Arial"/>
        <w:b/>
        <w:color w:val="007EA9"/>
        <w:sz w:val="19"/>
        <w:szCs w:val="19"/>
      </w:rPr>
    </w:pPr>
    <w:r>
      <w:rPr>
        <w:rFonts w:cs="Arial"/>
        <w:b/>
        <w:color w:val="007EA9"/>
        <w:sz w:val="19"/>
        <w:szCs w:val="19"/>
      </w:rPr>
      <w:tab/>
      <w:t>Cumbria County Council</w:t>
    </w:r>
  </w:p>
  <w:p w14:paraId="7AD23DC3" w14:textId="77777777" w:rsidR="00CA67DA" w:rsidRPr="003A23A5" w:rsidRDefault="00CA67DA" w:rsidP="000D0DFF">
    <w:pPr>
      <w:pBdr>
        <w:bottom w:val="single" w:sz="4" w:space="1" w:color="007EA9"/>
      </w:pBdr>
      <w:tabs>
        <w:tab w:val="left" w:pos="0"/>
      </w:tabs>
      <w:ind w:left="-851" w:right="-851"/>
      <w:rPr>
        <w:rFonts w:cs="Arial"/>
        <w:b/>
        <w:color w:val="007EA9"/>
        <w:sz w:val="19"/>
        <w:szCs w:val="19"/>
      </w:rPr>
    </w:pPr>
  </w:p>
  <w:p w14:paraId="6E9858AC" w14:textId="77777777" w:rsidR="00CA67DA" w:rsidRPr="000D0DFF" w:rsidRDefault="00CA67DA" w:rsidP="000D0DFF">
    <w:pPr>
      <w:rPr>
        <w:szCs w:val="19"/>
      </w:rPr>
    </w:pPr>
  </w:p>
  <w:p w14:paraId="658EC1FB" w14:textId="77777777" w:rsidR="00CA67DA" w:rsidRDefault="00CA67D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A9AB5" w14:textId="77777777" w:rsidR="00CA67DA" w:rsidRDefault="00CA67DA" w:rsidP="005B5905">
    <w:pPr>
      <w:pBdr>
        <w:bottom w:val="single" w:sz="4" w:space="1" w:color="007EA9"/>
      </w:pBdr>
      <w:tabs>
        <w:tab w:val="left" w:pos="0"/>
      </w:tabs>
      <w:ind w:left="-851" w:right="-851"/>
      <w:rPr>
        <w:rFonts w:cs="Arial"/>
        <w:b/>
        <w:color w:val="007EA9"/>
        <w:sz w:val="19"/>
        <w:szCs w:val="19"/>
      </w:rPr>
    </w:pPr>
  </w:p>
  <w:p w14:paraId="516DD351" w14:textId="77777777" w:rsidR="00CA67DA" w:rsidRDefault="00CA67DA" w:rsidP="005B5905">
    <w:pPr>
      <w:pBdr>
        <w:bottom w:val="single" w:sz="4" w:space="1" w:color="007EA9"/>
      </w:pBdr>
      <w:tabs>
        <w:tab w:val="left" w:pos="0"/>
      </w:tabs>
      <w:ind w:left="-851" w:right="-851"/>
      <w:rPr>
        <w:rFonts w:cs="Arial"/>
        <w:b/>
        <w:color w:val="007EA9"/>
        <w:sz w:val="19"/>
        <w:szCs w:val="19"/>
      </w:rPr>
    </w:pPr>
  </w:p>
  <w:p w14:paraId="7D50A1CA" w14:textId="77777777" w:rsidR="00CA67DA" w:rsidRDefault="00CA67DA" w:rsidP="005B5905">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sidRPr="003A23A5">
      <w:rPr>
        <w:rFonts w:cs="Arial"/>
        <w:b/>
        <w:color w:val="007EA9"/>
        <w:sz w:val="19"/>
        <w:szCs w:val="19"/>
      </w:rPr>
      <w:t>Cumbria County Council</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p>
  <w:p w14:paraId="195BBAA5" w14:textId="77777777" w:rsidR="00CA67DA" w:rsidRDefault="00CA67DA" w:rsidP="005B5905">
    <w:pPr>
      <w:pBdr>
        <w:bottom w:val="single" w:sz="4" w:space="1" w:color="007EA9"/>
      </w:pBdr>
      <w:tabs>
        <w:tab w:val="left" w:pos="0"/>
      </w:tabs>
      <w:ind w:left="-851" w:right="-851"/>
      <w:rPr>
        <w:rFonts w:cs="Arial"/>
        <w:b/>
        <w:color w:val="007EA9"/>
        <w:sz w:val="19"/>
        <w:szCs w:val="19"/>
      </w:rPr>
    </w:pPr>
  </w:p>
  <w:p w14:paraId="6F1413F2" w14:textId="77777777" w:rsidR="00CA67DA" w:rsidRDefault="00CA67DA" w:rsidP="004B0EBD">
    <w:pPr>
      <w:ind w:left="-851"/>
    </w:pPr>
  </w:p>
  <w:p w14:paraId="704E1A1B" w14:textId="77777777" w:rsidR="00CA67DA" w:rsidRDefault="00CA67D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217D"/>
    <w:multiLevelType w:val="hybridMultilevel"/>
    <w:tmpl w:val="D1540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62727"/>
    <w:multiLevelType w:val="hybridMultilevel"/>
    <w:tmpl w:val="6FACB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A81FB6"/>
    <w:multiLevelType w:val="hybridMultilevel"/>
    <w:tmpl w:val="AA46C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B0525"/>
    <w:multiLevelType w:val="multilevel"/>
    <w:tmpl w:val="220A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141791"/>
    <w:multiLevelType w:val="hybridMultilevel"/>
    <w:tmpl w:val="F6BAC2FA"/>
    <w:lvl w:ilvl="0" w:tplc="04090001">
      <w:start w:val="1"/>
      <w:numFmt w:val="bullet"/>
      <w:lvlText w:val=""/>
      <w:lvlJc w:val="left"/>
      <w:pPr>
        <w:tabs>
          <w:tab w:val="num" w:pos="720"/>
        </w:tabs>
        <w:ind w:left="720" w:hanging="360"/>
      </w:pPr>
      <w:rPr>
        <w:rFonts w:ascii="Symbol" w:hAnsi="Symbol" w:hint="default"/>
      </w:rPr>
    </w:lvl>
    <w:lvl w:ilvl="1" w:tplc="D44C25DA">
      <w:start w:val="4"/>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8D20A31E">
      <w:start w:val="2"/>
      <w:numFmt w:val="lowerRoman"/>
      <w:lvlText w:val="(%4)"/>
      <w:lvlJc w:val="left"/>
      <w:pPr>
        <w:tabs>
          <w:tab w:val="num" w:pos="3240"/>
        </w:tabs>
        <w:ind w:left="3240" w:hanging="720"/>
      </w:p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194705"/>
    <w:multiLevelType w:val="hybridMultilevel"/>
    <w:tmpl w:val="51A232A2"/>
    <w:lvl w:ilvl="0" w:tplc="08090017">
      <w:start w:val="1"/>
      <w:numFmt w:val="lowerLetter"/>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345720"/>
    <w:multiLevelType w:val="multilevel"/>
    <w:tmpl w:val="4E5C7A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B77C85"/>
    <w:multiLevelType w:val="hybridMultilevel"/>
    <w:tmpl w:val="9540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E15079"/>
    <w:multiLevelType w:val="hybridMultilevel"/>
    <w:tmpl w:val="06203D9A"/>
    <w:lvl w:ilvl="0" w:tplc="8F3A3904">
      <w:start w:val="2"/>
      <w:numFmt w:val="bullet"/>
      <w:lvlText w:val=""/>
      <w:lvlJc w:val="left"/>
      <w:pPr>
        <w:tabs>
          <w:tab w:val="num" w:pos="504"/>
        </w:tabs>
        <w:ind w:left="504" w:hanging="288"/>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9B92C9C"/>
    <w:multiLevelType w:val="hybridMultilevel"/>
    <w:tmpl w:val="15187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A34BFD"/>
    <w:multiLevelType w:val="hybridMultilevel"/>
    <w:tmpl w:val="D6425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D520B0"/>
    <w:multiLevelType w:val="hybridMultilevel"/>
    <w:tmpl w:val="DD5A3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F86B28"/>
    <w:multiLevelType w:val="hybridMultilevel"/>
    <w:tmpl w:val="6C78A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C17FB3"/>
    <w:multiLevelType w:val="hybridMultilevel"/>
    <w:tmpl w:val="C1E89A74"/>
    <w:lvl w:ilvl="0" w:tplc="8F3A3904">
      <w:start w:val="2"/>
      <w:numFmt w:val="bullet"/>
      <w:lvlText w:val=""/>
      <w:lvlJc w:val="left"/>
      <w:pPr>
        <w:tabs>
          <w:tab w:val="num" w:pos="504"/>
        </w:tabs>
        <w:ind w:left="504" w:hanging="288"/>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9C5574"/>
    <w:multiLevelType w:val="hybridMultilevel"/>
    <w:tmpl w:val="01427C6A"/>
    <w:lvl w:ilvl="0" w:tplc="7E04F05A">
      <w:start w:val="1"/>
      <w:numFmt w:val="decimal"/>
      <w:lvlText w:val="%1."/>
      <w:lvlJc w:val="left"/>
      <w:pPr>
        <w:ind w:left="357" w:hanging="357"/>
      </w:pPr>
      <w:rPr>
        <w:rFonts w:hint="default"/>
      </w:rPr>
    </w:lvl>
    <w:lvl w:ilvl="1" w:tplc="B3B491A6">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4E0240"/>
    <w:multiLevelType w:val="hybridMultilevel"/>
    <w:tmpl w:val="DD64E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7B5BC0"/>
    <w:multiLevelType w:val="hybridMultilevel"/>
    <w:tmpl w:val="DD9C4C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6363B7D"/>
    <w:multiLevelType w:val="hybridMultilevel"/>
    <w:tmpl w:val="E850C132"/>
    <w:lvl w:ilvl="0" w:tplc="04090003">
      <w:start w:val="1"/>
      <w:numFmt w:val="bullet"/>
      <w:lvlText w:val="o"/>
      <w:lvlJc w:val="left"/>
      <w:pPr>
        <w:tabs>
          <w:tab w:val="num" w:pos="2520"/>
        </w:tabs>
        <w:ind w:left="2520" w:hanging="360"/>
      </w:pPr>
      <w:rPr>
        <w:rFonts w:ascii="Courier New" w:hAnsi="Courier New" w:cs="Times New Roman" w:hint="default"/>
      </w:rPr>
    </w:lvl>
    <w:lvl w:ilvl="1" w:tplc="04090001">
      <w:start w:val="1"/>
      <w:numFmt w:val="bullet"/>
      <w:lvlText w:val=""/>
      <w:lvlJc w:val="left"/>
      <w:pPr>
        <w:tabs>
          <w:tab w:val="num" w:pos="3240"/>
        </w:tabs>
        <w:ind w:left="3240" w:hanging="360"/>
      </w:pPr>
      <w:rPr>
        <w:rFonts w:ascii="Symbol" w:hAnsi="Symbol" w:hint="default"/>
      </w:rPr>
    </w:lvl>
    <w:lvl w:ilvl="2" w:tplc="2EF6F71A">
      <w:numFmt w:val="bullet"/>
      <w:lvlText w:val="•"/>
      <w:lvlJc w:val="left"/>
      <w:pPr>
        <w:ind w:left="3960" w:hanging="360"/>
      </w:pPr>
      <w:rPr>
        <w:rFonts w:ascii="Gill Sans MT" w:eastAsia="Times New Roman" w:hAnsi="Gill Sans MT" w:cs="Times New Roman"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194809D4"/>
    <w:multiLevelType w:val="hybridMultilevel"/>
    <w:tmpl w:val="0FD4B018"/>
    <w:lvl w:ilvl="0" w:tplc="C2A0EB42">
      <w:start w:val="1"/>
      <w:numFmt w:val="decimal"/>
      <w:lvlText w:val="%1."/>
      <w:lvlJc w:val="left"/>
      <w:pPr>
        <w:ind w:left="720" w:hanging="360"/>
      </w:pPr>
      <w:rPr>
        <w:rFonts w:ascii="Arial Black" w:hAnsi="Arial Black" w:hint="default"/>
        <w:sz w:val="28"/>
        <w:szCs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DC377CC"/>
    <w:multiLevelType w:val="hybridMultilevel"/>
    <w:tmpl w:val="1C869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5C6E08"/>
    <w:multiLevelType w:val="multilevel"/>
    <w:tmpl w:val="034E2202"/>
    <w:lvl w:ilvl="0">
      <w:start w:val="11"/>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05F1907"/>
    <w:multiLevelType w:val="hybridMultilevel"/>
    <w:tmpl w:val="C91CB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FE3E40"/>
    <w:multiLevelType w:val="hybridMultilevel"/>
    <w:tmpl w:val="228EE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0D2B7C"/>
    <w:multiLevelType w:val="multilevel"/>
    <w:tmpl w:val="82AEB49E"/>
    <w:lvl w:ilvl="0">
      <w:start w:val="1"/>
      <w:numFmt w:val="decimal"/>
      <w:lvlText w:val="%1."/>
      <w:lvlJc w:val="left"/>
      <w:pPr>
        <w:ind w:left="1440" w:hanging="360"/>
      </w:pPr>
      <w:rPr>
        <w:rFonts w:hint="default"/>
      </w:rPr>
    </w:lvl>
    <w:lvl w:ilvl="1">
      <w:start w:val="1"/>
      <w:numFmt w:val="decimal"/>
      <w:isLgl/>
      <w:lvlText w:val="%1.%2"/>
      <w:lvlJc w:val="left"/>
      <w:pPr>
        <w:ind w:left="154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4" w15:restartNumberingAfterBreak="0">
    <w:nsid w:val="25A678E4"/>
    <w:multiLevelType w:val="hybridMultilevel"/>
    <w:tmpl w:val="1E0280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274948B1"/>
    <w:multiLevelType w:val="hybridMultilevel"/>
    <w:tmpl w:val="DCDC878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2B4C43F8"/>
    <w:multiLevelType w:val="hybridMultilevel"/>
    <w:tmpl w:val="7E08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CF6E04"/>
    <w:multiLevelType w:val="hybridMultilevel"/>
    <w:tmpl w:val="DFBE25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C131120"/>
    <w:multiLevelType w:val="hybridMultilevel"/>
    <w:tmpl w:val="4DDE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DA6324"/>
    <w:multiLevelType w:val="hybridMultilevel"/>
    <w:tmpl w:val="DF5ECE3E"/>
    <w:lvl w:ilvl="0" w:tplc="46989204">
      <w:start w:val="1"/>
      <w:numFmt w:val="decimal"/>
      <w:lvlText w:val="%1."/>
      <w:lvlJc w:val="left"/>
      <w:pPr>
        <w:ind w:left="357" w:hanging="357"/>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00A24DD"/>
    <w:multiLevelType w:val="hybridMultilevel"/>
    <w:tmpl w:val="9A4CD8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2547325"/>
    <w:multiLevelType w:val="hybridMultilevel"/>
    <w:tmpl w:val="33247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2D26F22"/>
    <w:multiLevelType w:val="hybridMultilevel"/>
    <w:tmpl w:val="8736A346"/>
    <w:lvl w:ilvl="0" w:tplc="8F3A3904">
      <w:start w:val="2"/>
      <w:numFmt w:val="bullet"/>
      <w:lvlText w:val=""/>
      <w:lvlJc w:val="left"/>
      <w:pPr>
        <w:tabs>
          <w:tab w:val="num" w:pos="648"/>
        </w:tabs>
        <w:ind w:left="64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3423703"/>
    <w:multiLevelType w:val="multilevel"/>
    <w:tmpl w:val="49EEA9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87A6A18"/>
    <w:multiLevelType w:val="hybridMultilevel"/>
    <w:tmpl w:val="CB260D18"/>
    <w:lvl w:ilvl="0" w:tplc="8F3A3904">
      <w:start w:val="2"/>
      <w:numFmt w:val="bullet"/>
      <w:lvlText w:val=""/>
      <w:lvlJc w:val="left"/>
      <w:pPr>
        <w:tabs>
          <w:tab w:val="num" w:pos="1224"/>
        </w:tabs>
        <w:ind w:left="1224" w:hanging="288"/>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38B23414"/>
    <w:multiLevelType w:val="hybridMultilevel"/>
    <w:tmpl w:val="ED0A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92B6030"/>
    <w:multiLevelType w:val="multilevel"/>
    <w:tmpl w:val="657CD0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9A11B29"/>
    <w:multiLevelType w:val="multilevel"/>
    <w:tmpl w:val="53AC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FD055BA"/>
    <w:multiLevelType w:val="hybridMultilevel"/>
    <w:tmpl w:val="2022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2A87213"/>
    <w:multiLevelType w:val="multilevel"/>
    <w:tmpl w:val="C812ED30"/>
    <w:lvl w:ilvl="0">
      <w:start w:val="10"/>
      <w:numFmt w:val="decimal"/>
      <w:lvlText w:val="%1"/>
      <w:lvlJc w:val="left"/>
      <w:pPr>
        <w:ind w:left="570" w:hanging="570"/>
      </w:pPr>
      <w:rPr>
        <w:rFonts w:hint="default"/>
      </w:rPr>
    </w:lvl>
    <w:lvl w:ilvl="1">
      <w:start w:val="1"/>
      <w:numFmt w:val="decimal"/>
      <w:lvlText w:val="%1.%2"/>
      <w:lvlJc w:val="left"/>
      <w:pPr>
        <w:ind w:left="862"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52561FE"/>
    <w:multiLevelType w:val="hybridMultilevel"/>
    <w:tmpl w:val="32B0F9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A9E571D"/>
    <w:multiLevelType w:val="hybridMultilevel"/>
    <w:tmpl w:val="59E4E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F9602D"/>
    <w:multiLevelType w:val="hybridMultilevel"/>
    <w:tmpl w:val="E850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D3B05D7"/>
    <w:multiLevelType w:val="hybridMultilevel"/>
    <w:tmpl w:val="2EC4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F4005C8"/>
    <w:multiLevelType w:val="hybridMultilevel"/>
    <w:tmpl w:val="E3EC5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F705380"/>
    <w:multiLevelType w:val="hybridMultilevel"/>
    <w:tmpl w:val="4FC0CCE4"/>
    <w:lvl w:ilvl="0" w:tplc="8F3A3904">
      <w:start w:val="2"/>
      <w:numFmt w:val="bullet"/>
      <w:lvlText w:val=""/>
      <w:lvlJc w:val="left"/>
      <w:pPr>
        <w:tabs>
          <w:tab w:val="num" w:pos="1296"/>
        </w:tabs>
        <w:ind w:left="1296" w:hanging="288"/>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47" w15:restartNumberingAfterBreak="0">
    <w:nsid w:val="51283FDD"/>
    <w:multiLevelType w:val="hybridMultilevel"/>
    <w:tmpl w:val="9F46C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576917E4"/>
    <w:multiLevelType w:val="hybridMultilevel"/>
    <w:tmpl w:val="F05CBE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8C07560"/>
    <w:multiLevelType w:val="multilevel"/>
    <w:tmpl w:val="BAFE26C4"/>
    <w:lvl w:ilvl="0">
      <w:start w:val="1"/>
      <w:numFmt w:val="decimal"/>
      <w:pStyle w:val="Heading1"/>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8C83D2F"/>
    <w:multiLevelType w:val="hybridMultilevel"/>
    <w:tmpl w:val="16842C5E"/>
    <w:lvl w:ilvl="0" w:tplc="3BFCC716">
      <w:start w:val="1"/>
      <w:numFmt w:val="decimal"/>
      <w:lvlText w:val="%1"/>
      <w:lvlJc w:val="left"/>
      <w:pPr>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AC217FB"/>
    <w:multiLevelType w:val="multilevel"/>
    <w:tmpl w:val="64B4AA1E"/>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C2D66E8"/>
    <w:multiLevelType w:val="multilevel"/>
    <w:tmpl w:val="57E679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C3702CD"/>
    <w:multiLevelType w:val="hybridMultilevel"/>
    <w:tmpl w:val="51D6F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AA052F"/>
    <w:multiLevelType w:val="hybridMultilevel"/>
    <w:tmpl w:val="87C89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E2D3E57"/>
    <w:multiLevelType w:val="hybridMultilevel"/>
    <w:tmpl w:val="AAB0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D14401"/>
    <w:multiLevelType w:val="hybridMultilevel"/>
    <w:tmpl w:val="F4561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F145B85"/>
    <w:multiLevelType w:val="hybridMultilevel"/>
    <w:tmpl w:val="FAEE0FD4"/>
    <w:lvl w:ilvl="0" w:tplc="8F3A3904">
      <w:start w:val="2"/>
      <w:numFmt w:val="bullet"/>
      <w:lvlText w:val=""/>
      <w:lvlJc w:val="left"/>
      <w:pPr>
        <w:tabs>
          <w:tab w:val="num" w:pos="1404"/>
        </w:tabs>
        <w:ind w:left="1404" w:hanging="288"/>
      </w:pPr>
      <w:rPr>
        <w:rFonts w:ascii="Symbol" w:hAnsi="Symbol" w:hint="default"/>
      </w:rPr>
    </w:lvl>
    <w:lvl w:ilvl="1" w:tplc="08090003">
      <w:start w:val="1"/>
      <w:numFmt w:val="bullet"/>
      <w:lvlText w:val="o"/>
      <w:lvlJc w:val="left"/>
      <w:pPr>
        <w:tabs>
          <w:tab w:val="num" w:pos="2340"/>
        </w:tabs>
        <w:ind w:left="2340" w:hanging="360"/>
      </w:pPr>
      <w:rPr>
        <w:rFonts w:ascii="Courier New" w:hAnsi="Courier New" w:cs="Courier New" w:hint="default"/>
      </w:rPr>
    </w:lvl>
    <w:lvl w:ilvl="2" w:tplc="08090005">
      <w:start w:val="1"/>
      <w:numFmt w:val="bullet"/>
      <w:lvlText w:val=""/>
      <w:lvlJc w:val="left"/>
      <w:pPr>
        <w:tabs>
          <w:tab w:val="num" w:pos="3060"/>
        </w:tabs>
        <w:ind w:left="3060" w:hanging="360"/>
      </w:pPr>
      <w:rPr>
        <w:rFonts w:ascii="Wingdings" w:hAnsi="Wingdings" w:hint="default"/>
      </w:rPr>
    </w:lvl>
    <w:lvl w:ilvl="3" w:tplc="08090001">
      <w:start w:val="1"/>
      <w:numFmt w:val="bullet"/>
      <w:lvlText w:val=""/>
      <w:lvlJc w:val="left"/>
      <w:pPr>
        <w:tabs>
          <w:tab w:val="num" w:pos="3780"/>
        </w:tabs>
        <w:ind w:left="3780" w:hanging="360"/>
      </w:pPr>
      <w:rPr>
        <w:rFonts w:ascii="Symbol" w:hAnsi="Symbol" w:hint="default"/>
      </w:rPr>
    </w:lvl>
    <w:lvl w:ilvl="4" w:tplc="08090003">
      <w:start w:val="1"/>
      <w:numFmt w:val="bullet"/>
      <w:lvlText w:val="o"/>
      <w:lvlJc w:val="left"/>
      <w:pPr>
        <w:tabs>
          <w:tab w:val="num" w:pos="4500"/>
        </w:tabs>
        <w:ind w:left="4500" w:hanging="360"/>
      </w:pPr>
      <w:rPr>
        <w:rFonts w:ascii="Courier New" w:hAnsi="Courier New" w:cs="Courier New" w:hint="default"/>
      </w:rPr>
    </w:lvl>
    <w:lvl w:ilvl="5" w:tplc="08090005">
      <w:start w:val="1"/>
      <w:numFmt w:val="bullet"/>
      <w:lvlText w:val=""/>
      <w:lvlJc w:val="left"/>
      <w:pPr>
        <w:tabs>
          <w:tab w:val="num" w:pos="5220"/>
        </w:tabs>
        <w:ind w:left="5220" w:hanging="360"/>
      </w:pPr>
      <w:rPr>
        <w:rFonts w:ascii="Wingdings" w:hAnsi="Wingdings" w:hint="default"/>
      </w:rPr>
    </w:lvl>
    <w:lvl w:ilvl="6" w:tplc="08090001">
      <w:start w:val="1"/>
      <w:numFmt w:val="bullet"/>
      <w:lvlText w:val=""/>
      <w:lvlJc w:val="left"/>
      <w:pPr>
        <w:tabs>
          <w:tab w:val="num" w:pos="5940"/>
        </w:tabs>
        <w:ind w:left="5940" w:hanging="360"/>
      </w:pPr>
      <w:rPr>
        <w:rFonts w:ascii="Symbol" w:hAnsi="Symbol" w:hint="default"/>
      </w:rPr>
    </w:lvl>
    <w:lvl w:ilvl="7" w:tplc="08090003">
      <w:start w:val="1"/>
      <w:numFmt w:val="bullet"/>
      <w:lvlText w:val="o"/>
      <w:lvlJc w:val="left"/>
      <w:pPr>
        <w:tabs>
          <w:tab w:val="num" w:pos="6660"/>
        </w:tabs>
        <w:ind w:left="6660" w:hanging="360"/>
      </w:pPr>
      <w:rPr>
        <w:rFonts w:ascii="Courier New" w:hAnsi="Courier New" w:cs="Courier New" w:hint="default"/>
      </w:rPr>
    </w:lvl>
    <w:lvl w:ilvl="8" w:tplc="08090005">
      <w:start w:val="1"/>
      <w:numFmt w:val="bullet"/>
      <w:lvlText w:val=""/>
      <w:lvlJc w:val="left"/>
      <w:pPr>
        <w:tabs>
          <w:tab w:val="num" w:pos="7380"/>
        </w:tabs>
        <w:ind w:left="7380" w:hanging="360"/>
      </w:pPr>
      <w:rPr>
        <w:rFonts w:ascii="Wingdings" w:hAnsi="Wingdings" w:hint="default"/>
      </w:rPr>
    </w:lvl>
  </w:abstractNum>
  <w:abstractNum w:abstractNumId="58" w15:restartNumberingAfterBreak="0">
    <w:nsid w:val="659D0DB1"/>
    <w:multiLevelType w:val="hybridMultilevel"/>
    <w:tmpl w:val="F454D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6826183"/>
    <w:multiLevelType w:val="hybridMultilevel"/>
    <w:tmpl w:val="84F65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72E234E"/>
    <w:multiLevelType w:val="hybridMultilevel"/>
    <w:tmpl w:val="7E528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78F2E45"/>
    <w:multiLevelType w:val="hybridMultilevel"/>
    <w:tmpl w:val="96CA6A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A4A53EC"/>
    <w:multiLevelType w:val="hybridMultilevel"/>
    <w:tmpl w:val="8CD8D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B8C1640"/>
    <w:multiLevelType w:val="hybridMultilevel"/>
    <w:tmpl w:val="764E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C6D733F"/>
    <w:multiLevelType w:val="hybridMultilevel"/>
    <w:tmpl w:val="4C6C4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F4C76A7"/>
    <w:multiLevelType w:val="hybridMultilevel"/>
    <w:tmpl w:val="95E263C0"/>
    <w:lvl w:ilvl="0" w:tplc="08090017">
      <w:start w:val="1"/>
      <w:numFmt w:val="lowerLetter"/>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18F5CFA"/>
    <w:multiLevelType w:val="hybridMultilevel"/>
    <w:tmpl w:val="A2AA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32B160C"/>
    <w:multiLevelType w:val="hybridMultilevel"/>
    <w:tmpl w:val="E3C23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50922AA"/>
    <w:multiLevelType w:val="hybridMultilevel"/>
    <w:tmpl w:val="FB664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5F03C6A"/>
    <w:multiLevelType w:val="hybridMultilevel"/>
    <w:tmpl w:val="049E5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63516E7"/>
    <w:multiLevelType w:val="hybridMultilevel"/>
    <w:tmpl w:val="AF98F98C"/>
    <w:lvl w:ilvl="0" w:tplc="04090003">
      <w:start w:val="1"/>
      <w:numFmt w:val="bullet"/>
      <w:lvlText w:val="o"/>
      <w:lvlJc w:val="left"/>
      <w:pPr>
        <w:tabs>
          <w:tab w:val="num" w:pos="2520"/>
        </w:tabs>
        <w:ind w:left="2520" w:hanging="360"/>
      </w:pPr>
      <w:rPr>
        <w:rFonts w:ascii="Courier New" w:hAnsi="Courier New" w:cs="Times New Roman" w:hint="default"/>
      </w:rPr>
    </w:lvl>
    <w:lvl w:ilvl="1" w:tplc="04090001">
      <w:start w:val="1"/>
      <w:numFmt w:val="bullet"/>
      <w:lvlText w:val=""/>
      <w:lvlJc w:val="left"/>
      <w:pPr>
        <w:tabs>
          <w:tab w:val="num" w:pos="3240"/>
        </w:tabs>
        <w:ind w:left="3240" w:hanging="360"/>
      </w:pPr>
      <w:rPr>
        <w:rFonts w:ascii="Symbol" w:hAnsi="Symbol"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71" w15:restartNumberingAfterBreak="0">
    <w:nsid w:val="76CF2FD4"/>
    <w:multiLevelType w:val="hybridMultilevel"/>
    <w:tmpl w:val="2A881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7C16653"/>
    <w:multiLevelType w:val="hybridMultilevel"/>
    <w:tmpl w:val="14489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7FA085E"/>
    <w:multiLevelType w:val="hybridMultilevel"/>
    <w:tmpl w:val="439C4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4" w15:restartNumberingAfterBreak="0">
    <w:nsid w:val="79D76FC2"/>
    <w:multiLevelType w:val="hybridMultilevel"/>
    <w:tmpl w:val="74EE5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CF50F42"/>
    <w:multiLevelType w:val="hybridMultilevel"/>
    <w:tmpl w:val="048A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E066DED"/>
    <w:multiLevelType w:val="hybridMultilevel"/>
    <w:tmpl w:val="CD2A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EEC6CA1"/>
    <w:multiLevelType w:val="hybridMultilevel"/>
    <w:tmpl w:val="3F38CC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8" w15:restartNumberingAfterBreak="0">
    <w:nsid w:val="7F081824"/>
    <w:multiLevelType w:val="hybridMultilevel"/>
    <w:tmpl w:val="C5561758"/>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8"/>
  </w:num>
  <w:num w:numId="2">
    <w:abstractNumId w:val="18"/>
  </w:num>
  <w:num w:numId="3">
    <w:abstractNumId w:val="68"/>
  </w:num>
  <w:num w:numId="4">
    <w:abstractNumId w:val="15"/>
  </w:num>
  <w:num w:numId="5">
    <w:abstractNumId w:val="71"/>
  </w:num>
  <w:num w:numId="6">
    <w:abstractNumId w:val="31"/>
  </w:num>
  <w:num w:numId="7">
    <w:abstractNumId w:val="24"/>
  </w:num>
  <w:num w:numId="8">
    <w:abstractNumId w:val="22"/>
  </w:num>
  <w:num w:numId="9">
    <w:abstractNumId w:val="67"/>
  </w:num>
  <w:num w:numId="10">
    <w:abstractNumId w:val="60"/>
  </w:num>
  <w:num w:numId="11">
    <w:abstractNumId w:val="75"/>
  </w:num>
  <w:num w:numId="12">
    <w:abstractNumId w:val="44"/>
  </w:num>
  <w:num w:numId="13">
    <w:abstractNumId w:val="35"/>
  </w:num>
  <w:num w:numId="14">
    <w:abstractNumId w:val="72"/>
  </w:num>
  <w:num w:numId="15">
    <w:abstractNumId w:val="58"/>
  </w:num>
  <w:num w:numId="16">
    <w:abstractNumId w:val="19"/>
  </w:num>
  <w:num w:numId="17">
    <w:abstractNumId w:val="43"/>
  </w:num>
  <w:num w:numId="18">
    <w:abstractNumId w:val="77"/>
  </w:num>
  <w:num w:numId="19">
    <w:abstractNumId w:val="16"/>
  </w:num>
  <w:num w:numId="20">
    <w:abstractNumId w:val="7"/>
  </w:num>
  <w:num w:numId="21">
    <w:abstractNumId w:val="54"/>
  </w:num>
  <w:num w:numId="22">
    <w:abstractNumId w:val="41"/>
  </w:num>
  <w:num w:numId="23">
    <w:abstractNumId w:val="12"/>
  </w:num>
  <w:num w:numId="24">
    <w:abstractNumId w:val="8"/>
  </w:num>
  <w:num w:numId="25">
    <w:abstractNumId w:val="32"/>
  </w:num>
  <w:num w:numId="26">
    <w:abstractNumId w:val="4"/>
    <w:lvlOverride w:ilvl="0"/>
    <w:lvlOverride w:ilvl="1">
      <w:startOverride w:val="4"/>
    </w:lvlOverride>
    <w:lvlOverride w:ilvl="2"/>
    <w:lvlOverride w:ilvl="3">
      <w:startOverride w:val="2"/>
    </w:lvlOverride>
    <w:lvlOverride w:ilvl="4"/>
    <w:lvlOverride w:ilvl="5"/>
    <w:lvlOverride w:ilvl="6"/>
    <w:lvlOverride w:ilvl="7"/>
    <w:lvlOverride w:ilvl="8"/>
  </w:num>
  <w:num w:numId="27">
    <w:abstractNumId w:val="13"/>
  </w:num>
  <w:num w:numId="28">
    <w:abstractNumId w:val="61"/>
  </w:num>
  <w:num w:numId="29">
    <w:abstractNumId w:val="70"/>
  </w:num>
  <w:num w:numId="30">
    <w:abstractNumId w:val="27"/>
  </w:num>
  <w:num w:numId="31">
    <w:abstractNumId w:val="17"/>
  </w:num>
  <w:num w:numId="32">
    <w:abstractNumId w:val="57"/>
  </w:num>
  <w:num w:numId="33">
    <w:abstractNumId w:val="34"/>
  </w:num>
  <w:num w:numId="34">
    <w:abstractNumId w:val="25"/>
  </w:num>
  <w:num w:numId="35">
    <w:abstractNumId w:val="73"/>
  </w:num>
  <w:num w:numId="36">
    <w:abstractNumId w:val="46"/>
  </w:num>
  <w:num w:numId="37">
    <w:abstractNumId w:val="28"/>
  </w:num>
  <w:num w:numId="38">
    <w:abstractNumId w:val="42"/>
  </w:num>
  <w:num w:numId="39">
    <w:abstractNumId w:val="69"/>
  </w:num>
  <w:num w:numId="40">
    <w:abstractNumId w:val="11"/>
  </w:num>
  <w:num w:numId="41">
    <w:abstractNumId w:val="39"/>
  </w:num>
  <w:num w:numId="42">
    <w:abstractNumId w:val="23"/>
  </w:num>
  <w:num w:numId="43">
    <w:abstractNumId w:val="53"/>
  </w:num>
  <w:num w:numId="44">
    <w:abstractNumId w:val="59"/>
  </w:num>
  <w:num w:numId="45">
    <w:abstractNumId w:val="2"/>
  </w:num>
  <w:num w:numId="46">
    <w:abstractNumId w:val="21"/>
  </w:num>
  <w:num w:numId="47">
    <w:abstractNumId w:val="40"/>
  </w:num>
  <w:num w:numId="48">
    <w:abstractNumId w:val="0"/>
  </w:num>
  <w:num w:numId="49">
    <w:abstractNumId w:val="51"/>
  </w:num>
  <w:num w:numId="50">
    <w:abstractNumId w:val="76"/>
  </w:num>
  <w:num w:numId="51">
    <w:abstractNumId w:val="38"/>
  </w:num>
  <w:num w:numId="52">
    <w:abstractNumId w:val="64"/>
  </w:num>
  <w:num w:numId="53">
    <w:abstractNumId w:val="66"/>
  </w:num>
  <w:num w:numId="54">
    <w:abstractNumId w:val="20"/>
  </w:num>
  <w:num w:numId="55">
    <w:abstractNumId w:val="14"/>
  </w:num>
  <w:num w:numId="56">
    <w:abstractNumId w:val="29"/>
  </w:num>
  <w:num w:numId="57">
    <w:abstractNumId w:val="10"/>
  </w:num>
  <w:num w:numId="58">
    <w:abstractNumId w:val="9"/>
  </w:num>
  <w:num w:numId="59">
    <w:abstractNumId w:val="63"/>
  </w:num>
  <w:num w:numId="60">
    <w:abstractNumId w:val="62"/>
  </w:num>
  <w:num w:numId="61">
    <w:abstractNumId w:val="1"/>
  </w:num>
  <w:num w:numId="62">
    <w:abstractNumId w:val="47"/>
  </w:num>
  <w:num w:numId="63">
    <w:abstractNumId w:val="50"/>
  </w:num>
  <w:num w:numId="64">
    <w:abstractNumId w:val="56"/>
  </w:num>
  <w:num w:numId="65">
    <w:abstractNumId w:val="26"/>
  </w:num>
  <w:num w:numId="66">
    <w:abstractNumId w:val="45"/>
  </w:num>
  <w:num w:numId="67">
    <w:abstractNumId w:val="48"/>
  </w:num>
  <w:num w:numId="68">
    <w:abstractNumId w:val="30"/>
  </w:num>
  <w:num w:numId="69">
    <w:abstractNumId w:val="36"/>
  </w:num>
  <w:num w:numId="70">
    <w:abstractNumId w:val="52"/>
  </w:num>
  <w:num w:numId="71">
    <w:abstractNumId w:val="3"/>
  </w:num>
  <w:num w:numId="72">
    <w:abstractNumId w:val="37"/>
  </w:num>
  <w:num w:numId="73">
    <w:abstractNumId w:val="6"/>
  </w:num>
  <w:num w:numId="74">
    <w:abstractNumId w:val="5"/>
  </w:num>
  <w:num w:numId="75">
    <w:abstractNumId w:val="65"/>
  </w:num>
  <w:num w:numId="76">
    <w:abstractNumId w:val="74"/>
  </w:num>
  <w:num w:numId="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9"/>
  </w:num>
  <w:num w:numId="79">
    <w:abstractNumId w:val="49"/>
    <w:lvlOverride w:ilvl="0">
      <w:startOverride w:val="1"/>
    </w:lvlOverride>
  </w:num>
  <w:num w:numId="80">
    <w:abstractNumId w:val="5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636"/>
    <w:rsid w:val="0000236B"/>
    <w:rsid w:val="00005793"/>
    <w:rsid w:val="00006D35"/>
    <w:rsid w:val="000103E3"/>
    <w:rsid w:val="00011251"/>
    <w:rsid w:val="00014824"/>
    <w:rsid w:val="00014C92"/>
    <w:rsid w:val="00015A79"/>
    <w:rsid w:val="000162B0"/>
    <w:rsid w:val="00020DCB"/>
    <w:rsid w:val="00023EAB"/>
    <w:rsid w:val="0002751C"/>
    <w:rsid w:val="0003085F"/>
    <w:rsid w:val="000334B2"/>
    <w:rsid w:val="00033A27"/>
    <w:rsid w:val="00036A39"/>
    <w:rsid w:val="000405E5"/>
    <w:rsid w:val="00045A0A"/>
    <w:rsid w:val="00046C82"/>
    <w:rsid w:val="00051BE9"/>
    <w:rsid w:val="00053A24"/>
    <w:rsid w:val="000540A7"/>
    <w:rsid w:val="00055692"/>
    <w:rsid w:val="00061865"/>
    <w:rsid w:val="00063FFF"/>
    <w:rsid w:val="000655C3"/>
    <w:rsid w:val="00065662"/>
    <w:rsid w:val="0006768F"/>
    <w:rsid w:val="00071B23"/>
    <w:rsid w:val="00072127"/>
    <w:rsid w:val="000804FC"/>
    <w:rsid w:val="00080767"/>
    <w:rsid w:val="000811A7"/>
    <w:rsid w:val="000811C4"/>
    <w:rsid w:val="0008394A"/>
    <w:rsid w:val="0009380B"/>
    <w:rsid w:val="000950EF"/>
    <w:rsid w:val="0009728E"/>
    <w:rsid w:val="000A2AD3"/>
    <w:rsid w:val="000B091C"/>
    <w:rsid w:val="000B38C4"/>
    <w:rsid w:val="000B450C"/>
    <w:rsid w:val="000B5AAD"/>
    <w:rsid w:val="000B6688"/>
    <w:rsid w:val="000B6949"/>
    <w:rsid w:val="000B69A7"/>
    <w:rsid w:val="000B712A"/>
    <w:rsid w:val="000B7922"/>
    <w:rsid w:val="000C0B71"/>
    <w:rsid w:val="000C1774"/>
    <w:rsid w:val="000C34AC"/>
    <w:rsid w:val="000C5582"/>
    <w:rsid w:val="000C57C1"/>
    <w:rsid w:val="000C62F0"/>
    <w:rsid w:val="000D0DFF"/>
    <w:rsid w:val="000E2C35"/>
    <w:rsid w:val="000E32BD"/>
    <w:rsid w:val="000E36CB"/>
    <w:rsid w:val="000E3D3D"/>
    <w:rsid w:val="000E549B"/>
    <w:rsid w:val="000E79FD"/>
    <w:rsid w:val="000F0209"/>
    <w:rsid w:val="000F0D3E"/>
    <w:rsid w:val="000F24A8"/>
    <w:rsid w:val="000F31FE"/>
    <w:rsid w:val="000F37D3"/>
    <w:rsid w:val="000F65D9"/>
    <w:rsid w:val="000F6F93"/>
    <w:rsid w:val="00101113"/>
    <w:rsid w:val="00103B7B"/>
    <w:rsid w:val="00105723"/>
    <w:rsid w:val="001068B7"/>
    <w:rsid w:val="00106B9D"/>
    <w:rsid w:val="001143A2"/>
    <w:rsid w:val="001153F6"/>
    <w:rsid w:val="001173A0"/>
    <w:rsid w:val="00124BE9"/>
    <w:rsid w:val="001272B8"/>
    <w:rsid w:val="00133674"/>
    <w:rsid w:val="00134115"/>
    <w:rsid w:val="00135432"/>
    <w:rsid w:val="00144743"/>
    <w:rsid w:val="00144E71"/>
    <w:rsid w:val="00146E97"/>
    <w:rsid w:val="00154FFB"/>
    <w:rsid w:val="001568A1"/>
    <w:rsid w:val="00156FDA"/>
    <w:rsid w:val="00157824"/>
    <w:rsid w:val="00161CDF"/>
    <w:rsid w:val="00163FD7"/>
    <w:rsid w:val="00164307"/>
    <w:rsid w:val="00166865"/>
    <w:rsid w:val="00170CE1"/>
    <w:rsid w:val="00176057"/>
    <w:rsid w:val="00183CD1"/>
    <w:rsid w:val="00184F92"/>
    <w:rsid w:val="0018535B"/>
    <w:rsid w:val="00192267"/>
    <w:rsid w:val="00192C03"/>
    <w:rsid w:val="00193CF6"/>
    <w:rsid w:val="001952A5"/>
    <w:rsid w:val="00196EB5"/>
    <w:rsid w:val="001A0858"/>
    <w:rsid w:val="001A1D46"/>
    <w:rsid w:val="001A28C4"/>
    <w:rsid w:val="001A2B01"/>
    <w:rsid w:val="001A2E3E"/>
    <w:rsid w:val="001A579D"/>
    <w:rsid w:val="001A6C88"/>
    <w:rsid w:val="001A7115"/>
    <w:rsid w:val="001B01CE"/>
    <w:rsid w:val="001B1433"/>
    <w:rsid w:val="001B2021"/>
    <w:rsid w:val="001B4FE8"/>
    <w:rsid w:val="001B6056"/>
    <w:rsid w:val="001B625A"/>
    <w:rsid w:val="001B7220"/>
    <w:rsid w:val="001C19C0"/>
    <w:rsid w:val="001C209C"/>
    <w:rsid w:val="001C261D"/>
    <w:rsid w:val="001C3023"/>
    <w:rsid w:val="001C4A94"/>
    <w:rsid w:val="001D0693"/>
    <w:rsid w:val="001D1575"/>
    <w:rsid w:val="001D7454"/>
    <w:rsid w:val="001D76AD"/>
    <w:rsid w:val="001E02D0"/>
    <w:rsid w:val="001E1A2D"/>
    <w:rsid w:val="001E1AC3"/>
    <w:rsid w:val="001E2856"/>
    <w:rsid w:val="001E3959"/>
    <w:rsid w:val="001E44FF"/>
    <w:rsid w:val="001E5558"/>
    <w:rsid w:val="001E5DBA"/>
    <w:rsid w:val="001F1A9B"/>
    <w:rsid w:val="001F1C3B"/>
    <w:rsid w:val="001F6702"/>
    <w:rsid w:val="001F6A43"/>
    <w:rsid w:val="001F7CFB"/>
    <w:rsid w:val="0020073F"/>
    <w:rsid w:val="00201BE3"/>
    <w:rsid w:val="00204386"/>
    <w:rsid w:val="00204BA2"/>
    <w:rsid w:val="00204E78"/>
    <w:rsid w:val="00205D1F"/>
    <w:rsid w:val="00210389"/>
    <w:rsid w:val="00210748"/>
    <w:rsid w:val="00217114"/>
    <w:rsid w:val="002208DF"/>
    <w:rsid w:val="00220FB8"/>
    <w:rsid w:val="00221BBB"/>
    <w:rsid w:val="00222AE6"/>
    <w:rsid w:val="00225128"/>
    <w:rsid w:val="00226EC4"/>
    <w:rsid w:val="002279EF"/>
    <w:rsid w:val="002300F9"/>
    <w:rsid w:val="00230953"/>
    <w:rsid w:val="0023224B"/>
    <w:rsid w:val="002322B3"/>
    <w:rsid w:val="00242986"/>
    <w:rsid w:val="00245385"/>
    <w:rsid w:val="00252F3F"/>
    <w:rsid w:val="00252FC8"/>
    <w:rsid w:val="00257439"/>
    <w:rsid w:val="00262786"/>
    <w:rsid w:val="00262990"/>
    <w:rsid w:val="002630D4"/>
    <w:rsid w:val="00265789"/>
    <w:rsid w:val="00270AD2"/>
    <w:rsid w:val="00271572"/>
    <w:rsid w:val="00275F83"/>
    <w:rsid w:val="002816C3"/>
    <w:rsid w:val="002828B4"/>
    <w:rsid w:val="002863EA"/>
    <w:rsid w:val="00287CB9"/>
    <w:rsid w:val="00292EE7"/>
    <w:rsid w:val="00294B5B"/>
    <w:rsid w:val="00294DCE"/>
    <w:rsid w:val="00296941"/>
    <w:rsid w:val="002A0C47"/>
    <w:rsid w:val="002A3987"/>
    <w:rsid w:val="002A5203"/>
    <w:rsid w:val="002A52EB"/>
    <w:rsid w:val="002A767A"/>
    <w:rsid w:val="002A7844"/>
    <w:rsid w:val="002B4ED4"/>
    <w:rsid w:val="002B50B8"/>
    <w:rsid w:val="002B7B39"/>
    <w:rsid w:val="002C0FDB"/>
    <w:rsid w:val="002C2198"/>
    <w:rsid w:val="002C2A04"/>
    <w:rsid w:val="002C4E6A"/>
    <w:rsid w:val="002C61D0"/>
    <w:rsid w:val="002D06C5"/>
    <w:rsid w:val="002D1E19"/>
    <w:rsid w:val="002D2913"/>
    <w:rsid w:val="002D6FF6"/>
    <w:rsid w:val="002E11B5"/>
    <w:rsid w:val="002E3D55"/>
    <w:rsid w:val="002E528D"/>
    <w:rsid w:val="002E5A18"/>
    <w:rsid w:val="002E6BB1"/>
    <w:rsid w:val="002F0917"/>
    <w:rsid w:val="002F18E4"/>
    <w:rsid w:val="002F1CE5"/>
    <w:rsid w:val="002F2881"/>
    <w:rsid w:val="002F42D5"/>
    <w:rsid w:val="002F6191"/>
    <w:rsid w:val="002F690D"/>
    <w:rsid w:val="0030306B"/>
    <w:rsid w:val="00306E2B"/>
    <w:rsid w:val="003078CE"/>
    <w:rsid w:val="00310CE5"/>
    <w:rsid w:val="00312A68"/>
    <w:rsid w:val="0031629A"/>
    <w:rsid w:val="00316988"/>
    <w:rsid w:val="00322023"/>
    <w:rsid w:val="00336622"/>
    <w:rsid w:val="0033666F"/>
    <w:rsid w:val="00336835"/>
    <w:rsid w:val="003379A5"/>
    <w:rsid w:val="00337BD6"/>
    <w:rsid w:val="0034154E"/>
    <w:rsid w:val="003434D9"/>
    <w:rsid w:val="00345D91"/>
    <w:rsid w:val="00345F8A"/>
    <w:rsid w:val="0035037C"/>
    <w:rsid w:val="003516B5"/>
    <w:rsid w:val="00352292"/>
    <w:rsid w:val="00352A21"/>
    <w:rsid w:val="00352DC9"/>
    <w:rsid w:val="00354046"/>
    <w:rsid w:val="00356CCB"/>
    <w:rsid w:val="00357206"/>
    <w:rsid w:val="00357B16"/>
    <w:rsid w:val="0036123F"/>
    <w:rsid w:val="00361BBC"/>
    <w:rsid w:val="00361F2C"/>
    <w:rsid w:val="00362133"/>
    <w:rsid w:val="00366679"/>
    <w:rsid w:val="0036756C"/>
    <w:rsid w:val="00371290"/>
    <w:rsid w:val="00371D97"/>
    <w:rsid w:val="00373C28"/>
    <w:rsid w:val="003753CB"/>
    <w:rsid w:val="00376A09"/>
    <w:rsid w:val="003774AE"/>
    <w:rsid w:val="00381BEE"/>
    <w:rsid w:val="00385FF9"/>
    <w:rsid w:val="0039559A"/>
    <w:rsid w:val="00396760"/>
    <w:rsid w:val="00397922"/>
    <w:rsid w:val="003A0887"/>
    <w:rsid w:val="003A1DCD"/>
    <w:rsid w:val="003A23A5"/>
    <w:rsid w:val="003A3117"/>
    <w:rsid w:val="003A7FC7"/>
    <w:rsid w:val="003B2690"/>
    <w:rsid w:val="003B4A07"/>
    <w:rsid w:val="003C3FBE"/>
    <w:rsid w:val="003C4F41"/>
    <w:rsid w:val="003D1230"/>
    <w:rsid w:val="003D18FB"/>
    <w:rsid w:val="003D1C0B"/>
    <w:rsid w:val="003D2E11"/>
    <w:rsid w:val="003D4819"/>
    <w:rsid w:val="003D5EC2"/>
    <w:rsid w:val="003D6DEA"/>
    <w:rsid w:val="003D7D20"/>
    <w:rsid w:val="003E06B6"/>
    <w:rsid w:val="003E2729"/>
    <w:rsid w:val="003E2C80"/>
    <w:rsid w:val="003E4893"/>
    <w:rsid w:val="003E4F49"/>
    <w:rsid w:val="003E55DA"/>
    <w:rsid w:val="003F1DA2"/>
    <w:rsid w:val="003F464D"/>
    <w:rsid w:val="003F504D"/>
    <w:rsid w:val="003F6866"/>
    <w:rsid w:val="003F7A4A"/>
    <w:rsid w:val="004021D3"/>
    <w:rsid w:val="00402B89"/>
    <w:rsid w:val="00402D48"/>
    <w:rsid w:val="00405BE8"/>
    <w:rsid w:val="00406954"/>
    <w:rsid w:val="0040738E"/>
    <w:rsid w:val="00413E8D"/>
    <w:rsid w:val="00420647"/>
    <w:rsid w:val="0042323D"/>
    <w:rsid w:val="004253EA"/>
    <w:rsid w:val="004263CF"/>
    <w:rsid w:val="00427035"/>
    <w:rsid w:val="0042776D"/>
    <w:rsid w:val="00432234"/>
    <w:rsid w:val="00433198"/>
    <w:rsid w:val="0043594C"/>
    <w:rsid w:val="00435D60"/>
    <w:rsid w:val="00436D80"/>
    <w:rsid w:val="004439A4"/>
    <w:rsid w:val="004444A3"/>
    <w:rsid w:val="0044466D"/>
    <w:rsid w:val="0044511D"/>
    <w:rsid w:val="004459E2"/>
    <w:rsid w:val="0045381C"/>
    <w:rsid w:val="004553D8"/>
    <w:rsid w:val="00455D57"/>
    <w:rsid w:val="004600CD"/>
    <w:rsid w:val="00460F79"/>
    <w:rsid w:val="00464C65"/>
    <w:rsid w:val="00470CA3"/>
    <w:rsid w:val="004726E0"/>
    <w:rsid w:val="004740ED"/>
    <w:rsid w:val="00475C88"/>
    <w:rsid w:val="00476501"/>
    <w:rsid w:val="00477D87"/>
    <w:rsid w:val="00480F85"/>
    <w:rsid w:val="004826E8"/>
    <w:rsid w:val="004844AF"/>
    <w:rsid w:val="004847C4"/>
    <w:rsid w:val="00487774"/>
    <w:rsid w:val="004913BD"/>
    <w:rsid w:val="00492A5D"/>
    <w:rsid w:val="00495749"/>
    <w:rsid w:val="00495AC5"/>
    <w:rsid w:val="00497A65"/>
    <w:rsid w:val="004A2C30"/>
    <w:rsid w:val="004A632C"/>
    <w:rsid w:val="004A7563"/>
    <w:rsid w:val="004B0EBD"/>
    <w:rsid w:val="004B1516"/>
    <w:rsid w:val="004B46C2"/>
    <w:rsid w:val="004B472C"/>
    <w:rsid w:val="004B5632"/>
    <w:rsid w:val="004B5DD7"/>
    <w:rsid w:val="004C09F0"/>
    <w:rsid w:val="004C0B30"/>
    <w:rsid w:val="004C0F37"/>
    <w:rsid w:val="004C4F84"/>
    <w:rsid w:val="004D3A11"/>
    <w:rsid w:val="004D7A9F"/>
    <w:rsid w:val="004E01D2"/>
    <w:rsid w:val="004E1ABA"/>
    <w:rsid w:val="004E29B7"/>
    <w:rsid w:val="004E35E0"/>
    <w:rsid w:val="004E3865"/>
    <w:rsid w:val="004E39D8"/>
    <w:rsid w:val="004E3AD9"/>
    <w:rsid w:val="004E4580"/>
    <w:rsid w:val="004E47C2"/>
    <w:rsid w:val="004E509E"/>
    <w:rsid w:val="004E7128"/>
    <w:rsid w:val="004E77F7"/>
    <w:rsid w:val="004E7AC9"/>
    <w:rsid w:val="004F1EEE"/>
    <w:rsid w:val="004F655C"/>
    <w:rsid w:val="004F6C4B"/>
    <w:rsid w:val="0050054E"/>
    <w:rsid w:val="00502870"/>
    <w:rsid w:val="00502906"/>
    <w:rsid w:val="00503A60"/>
    <w:rsid w:val="00506A2D"/>
    <w:rsid w:val="005151DE"/>
    <w:rsid w:val="00516145"/>
    <w:rsid w:val="00517571"/>
    <w:rsid w:val="005220F8"/>
    <w:rsid w:val="00523C36"/>
    <w:rsid w:val="005246D6"/>
    <w:rsid w:val="00525FD4"/>
    <w:rsid w:val="00526620"/>
    <w:rsid w:val="005310CA"/>
    <w:rsid w:val="00532349"/>
    <w:rsid w:val="00537073"/>
    <w:rsid w:val="00537C95"/>
    <w:rsid w:val="00540D1D"/>
    <w:rsid w:val="00541565"/>
    <w:rsid w:val="00542073"/>
    <w:rsid w:val="0054435C"/>
    <w:rsid w:val="00544C9B"/>
    <w:rsid w:val="005464C2"/>
    <w:rsid w:val="00546F07"/>
    <w:rsid w:val="00547376"/>
    <w:rsid w:val="005536FF"/>
    <w:rsid w:val="00553A31"/>
    <w:rsid w:val="005541EE"/>
    <w:rsid w:val="00555AB3"/>
    <w:rsid w:val="005619DD"/>
    <w:rsid w:val="00562664"/>
    <w:rsid w:val="0056275D"/>
    <w:rsid w:val="00564030"/>
    <w:rsid w:val="0056665A"/>
    <w:rsid w:val="00566707"/>
    <w:rsid w:val="00567160"/>
    <w:rsid w:val="0056732A"/>
    <w:rsid w:val="00567B06"/>
    <w:rsid w:val="00573C11"/>
    <w:rsid w:val="005741F8"/>
    <w:rsid w:val="0058122A"/>
    <w:rsid w:val="005819E0"/>
    <w:rsid w:val="0058330C"/>
    <w:rsid w:val="00585552"/>
    <w:rsid w:val="00585AFE"/>
    <w:rsid w:val="0059080D"/>
    <w:rsid w:val="00592E96"/>
    <w:rsid w:val="00593EDE"/>
    <w:rsid w:val="00594CC0"/>
    <w:rsid w:val="005955D1"/>
    <w:rsid w:val="0059628E"/>
    <w:rsid w:val="0059719F"/>
    <w:rsid w:val="005A2F69"/>
    <w:rsid w:val="005A552F"/>
    <w:rsid w:val="005B1853"/>
    <w:rsid w:val="005B1E60"/>
    <w:rsid w:val="005B37F3"/>
    <w:rsid w:val="005B5905"/>
    <w:rsid w:val="005B71F1"/>
    <w:rsid w:val="005B7CEB"/>
    <w:rsid w:val="005C29FC"/>
    <w:rsid w:val="005C2CCB"/>
    <w:rsid w:val="005C3A58"/>
    <w:rsid w:val="005C4447"/>
    <w:rsid w:val="005D0D28"/>
    <w:rsid w:val="005D2708"/>
    <w:rsid w:val="005D393E"/>
    <w:rsid w:val="005D3D9B"/>
    <w:rsid w:val="005D7111"/>
    <w:rsid w:val="005E0D2B"/>
    <w:rsid w:val="005E7C71"/>
    <w:rsid w:val="005F0B0B"/>
    <w:rsid w:val="005F11C8"/>
    <w:rsid w:val="005F1DE4"/>
    <w:rsid w:val="005F4EF3"/>
    <w:rsid w:val="005F5039"/>
    <w:rsid w:val="005F6135"/>
    <w:rsid w:val="005F6AD2"/>
    <w:rsid w:val="005F6ED2"/>
    <w:rsid w:val="00602B88"/>
    <w:rsid w:val="00602E95"/>
    <w:rsid w:val="00607DC3"/>
    <w:rsid w:val="006134A8"/>
    <w:rsid w:val="006140C1"/>
    <w:rsid w:val="00615049"/>
    <w:rsid w:val="006213BE"/>
    <w:rsid w:val="00621E83"/>
    <w:rsid w:val="00625AC7"/>
    <w:rsid w:val="006261CE"/>
    <w:rsid w:val="00626C48"/>
    <w:rsid w:val="0063086F"/>
    <w:rsid w:val="00630CBA"/>
    <w:rsid w:val="00630F23"/>
    <w:rsid w:val="00634DDE"/>
    <w:rsid w:val="006354A2"/>
    <w:rsid w:val="006356BE"/>
    <w:rsid w:val="0063582E"/>
    <w:rsid w:val="006359BC"/>
    <w:rsid w:val="00635A4A"/>
    <w:rsid w:val="006426F8"/>
    <w:rsid w:val="0064524B"/>
    <w:rsid w:val="0064541A"/>
    <w:rsid w:val="0064749C"/>
    <w:rsid w:val="00647C49"/>
    <w:rsid w:val="00651188"/>
    <w:rsid w:val="00651EB2"/>
    <w:rsid w:val="00661973"/>
    <w:rsid w:val="00663175"/>
    <w:rsid w:val="00664632"/>
    <w:rsid w:val="00664C24"/>
    <w:rsid w:val="00664CB7"/>
    <w:rsid w:val="00665522"/>
    <w:rsid w:val="006704DE"/>
    <w:rsid w:val="00673BD0"/>
    <w:rsid w:val="00675EED"/>
    <w:rsid w:val="00677733"/>
    <w:rsid w:val="00682395"/>
    <w:rsid w:val="00684D68"/>
    <w:rsid w:val="006923D2"/>
    <w:rsid w:val="006956B7"/>
    <w:rsid w:val="00696D3E"/>
    <w:rsid w:val="006A29CB"/>
    <w:rsid w:val="006A2DCC"/>
    <w:rsid w:val="006A52A2"/>
    <w:rsid w:val="006B0978"/>
    <w:rsid w:val="006B1240"/>
    <w:rsid w:val="006C26C7"/>
    <w:rsid w:val="006C2B40"/>
    <w:rsid w:val="006C37D8"/>
    <w:rsid w:val="006C61C1"/>
    <w:rsid w:val="006C6A86"/>
    <w:rsid w:val="006D5585"/>
    <w:rsid w:val="006D7075"/>
    <w:rsid w:val="006E3E7D"/>
    <w:rsid w:val="006E6397"/>
    <w:rsid w:val="006E6403"/>
    <w:rsid w:val="006F0F6F"/>
    <w:rsid w:val="006F5E9E"/>
    <w:rsid w:val="006F69C8"/>
    <w:rsid w:val="007008D8"/>
    <w:rsid w:val="00705CD3"/>
    <w:rsid w:val="00706317"/>
    <w:rsid w:val="0070771E"/>
    <w:rsid w:val="0071194E"/>
    <w:rsid w:val="00712C50"/>
    <w:rsid w:val="00713369"/>
    <w:rsid w:val="0071359F"/>
    <w:rsid w:val="007138EE"/>
    <w:rsid w:val="007140B8"/>
    <w:rsid w:val="00714CC1"/>
    <w:rsid w:val="00715541"/>
    <w:rsid w:val="007160BE"/>
    <w:rsid w:val="0072016A"/>
    <w:rsid w:val="00720B54"/>
    <w:rsid w:val="00721B89"/>
    <w:rsid w:val="00722462"/>
    <w:rsid w:val="00723F7B"/>
    <w:rsid w:val="007257C5"/>
    <w:rsid w:val="00726EF2"/>
    <w:rsid w:val="00727705"/>
    <w:rsid w:val="007338FB"/>
    <w:rsid w:val="0073566F"/>
    <w:rsid w:val="00735923"/>
    <w:rsid w:val="007407E0"/>
    <w:rsid w:val="007416D2"/>
    <w:rsid w:val="00745070"/>
    <w:rsid w:val="007450CE"/>
    <w:rsid w:val="00746022"/>
    <w:rsid w:val="00746AD7"/>
    <w:rsid w:val="00746F26"/>
    <w:rsid w:val="007478B1"/>
    <w:rsid w:val="00753C21"/>
    <w:rsid w:val="00754642"/>
    <w:rsid w:val="00755743"/>
    <w:rsid w:val="00755FB5"/>
    <w:rsid w:val="00760636"/>
    <w:rsid w:val="00762AF8"/>
    <w:rsid w:val="00762E65"/>
    <w:rsid w:val="00763103"/>
    <w:rsid w:val="007665AB"/>
    <w:rsid w:val="00773CED"/>
    <w:rsid w:val="0077444F"/>
    <w:rsid w:val="00775EF4"/>
    <w:rsid w:val="007766FF"/>
    <w:rsid w:val="00777B2F"/>
    <w:rsid w:val="00781697"/>
    <w:rsid w:val="00782EC1"/>
    <w:rsid w:val="00784072"/>
    <w:rsid w:val="007845DD"/>
    <w:rsid w:val="00784778"/>
    <w:rsid w:val="00785C3F"/>
    <w:rsid w:val="00794BB4"/>
    <w:rsid w:val="007A21F3"/>
    <w:rsid w:val="007A5988"/>
    <w:rsid w:val="007A636A"/>
    <w:rsid w:val="007B221F"/>
    <w:rsid w:val="007B32FB"/>
    <w:rsid w:val="007B3AB2"/>
    <w:rsid w:val="007B45CE"/>
    <w:rsid w:val="007B4E7D"/>
    <w:rsid w:val="007B5F9A"/>
    <w:rsid w:val="007C249B"/>
    <w:rsid w:val="007C4EEA"/>
    <w:rsid w:val="007C51AE"/>
    <w:rsid w:val="007C531E"/>
    <w:rsid w:val="007C6DCA"/>
    <w:rsid w:val="007D042E"/>
    <w:rsid w:val="007D1565"/>
    <w:rsid w:val="007D250D"/>
    <w:rsid w:val="007D33BD"/>
    <w:rsid w:val="007D3499"/>
    <w:rsid w:val="007E01A9"/>
    <w:rsid w:val="007E02C2"/>
    <w:rsid w:val="007E1B40"/>
    <w:rsid w:val="007E1BBC"/>
    <w:rsid w:val="007E1BFA"/>
    <w:rsid w:val="007E2DA1"/>
    <w:rsid w:val="007E5B16"/>
    <w:rsid w:val="007E6F26"/>
    <w:rsid w:val="007F034C"/>
    <w:rsid w:val="007F0F4C"/>
    <w:rsid w:val="007F39CF"/>
    <w:rsid w:val="007F4AB3"/>
    <w:rsid w:val="007F6EFB"/>
    <w:rsid w:val="007F71AF"/>
    <w:rsid w:val="007F7846"/>
    <w:rsid w:val="00802E9E"/>
    <w:rsid w:val="00803587"/>
    <w:rsid w:val="00805C24"/>
    <w:rsid w:val="0080710B"/>
    <w:rsid w:val="00811721"/>
    <w:rsid w:val="0081346C"/>
    <w:rsid w:val="008139D7"/>
    <w:rsid w:val="00813D57"/>
    <w:rsid w:val="00814470"/>
    <w:rsid w:val="00814B70"/>
    <w:rsid w:val="00816508"/>
    <w:rsid w:val="008170FF"/>
    <w:rsid w:val="00817D5B"/>
    <w:rsid w:val="008218D4"/>
    <w:rsid w:val="00823E85"/>
    <w:rsid w:val="008278C0"/>
    <w:rsid w:val="00832BA8"/>
    <w:rsid w:val="00833D43"/>
    <w:rsid w:val="00835AB2"/>
    <w:rsid w:val="00835C01"/>
    <w:rsid w:val="00836C10"/>
    <w:rsid w:val="00837D51"/>
    <w:rsid w:val="008417A1"/>
    <w:rsid w:val="00843CB5"/>
    <w:rsid w:val="00844464"/>
    <w:rsid w:val="00844E2B"/>
    <w:rsid w:val="00845B53"/>
    <w:rsid w:val="0084702F"/>
    <w:rsid w:val="00847D5C"/>
    <w:rsid w:val="008513DC"/>
    <w:rsid w:val="00854B61"/>
    <w:rsid w:val="0085511F"/>
    <w:rsid w:val="00855FA3"/>
    <w:rsid w:val="00863A2F"/>
    <w:rsid w:val="008646B5"/>
    <w:rsid w:val="00864A0C"/>
    <w:rsid w:val="008659FA"/>
    <w:rsid w:val="00867FD0"/>
    <w:rsid w:val="00870A0E"/>
    <w:rsid w:val="00873FC3"/>
    <w:rsid w:val="00875A3B"/>
    <w:rsid w:val="008814C2"/>
    <w:rsid w:val="008823DB"/>
    <w:rsid w:val="00883057"/>
    <w:rsid w:val="008837D5"/>
    <w:rsid w:val="008845B9"/>
    <w:rsid w:val="008858E4"/>
    <w:rsid w:val="00887102"/>
    <w:rsid w:val="008901DC"/>
    <w:rsid w:val="00890D6C"/>
    <w:rsid w:val="0089186D"/>
    <w:rsid w:val="00891AC9"/>
    <w:rsid w:val="00891BFE"/>
    <w:rsid w:val="008964A5"/>
    <w:rsid w:val="00896801"/>
    <w:rsid w:val="008A3799"/>
    <w:rsid w:val="008A6A62"/>
    <w:rsid w:val="008A6E55"/>
    <w:rsid w:val="008A6ED2"/>
    <w:rsid w:val="008A7D25"/>
    <w:rsid w:val="008B2E23"/>
    <w:rsid w:val="008B2F96"/>
    <w:rsid w:val="008B36CB"/>
    <w:rsid w:val="008B3D50"/>
    <w:rsid w:val="008B59FB"/>
    <w:rsid w:val="008B6861"/>
    <w:rsid w:val="008C3D45"/>
    <w:rsid w:val="008C3E2D"/>
    <w:rsid w:val="008C4E3C"/>
    <w:rsid w:val="008D1740"/>
    <w:rsid w:val="008D1F32"/>
    <w:rsid w:val="008E0384"/>
    <w:rsid w:val="008E4C3C"/>
    <w:rsid w:val="008E6242"/>
    <w:rsid w:val="008F0CA7"/>
    <w:rsid w:val="008F42B3"/>
    <w:rsid w:val="008F79A0"/>
    <w:rsid w:val="00900C47"/>
    <w:rsid w:val="00902C55"/>
    <w:rsid w:val="009054E6"/>
    <w:rsid w:val="00910836"/>
    <w:rsid w:val="00911C61"/>
    <w:rsid w:val="009120E6"/>
    <w:rsid w:val="009138F0"/>
    <w:rsid w:val="009151BE"/>
    <w:rsid w:val="009205E8"/>
    <w:rsid w:val="00920CD7"/>
    <w:rsid w:val="00920E4F"/>
    <w:rsid w:val="0092151E"/>
    <w:rsid w:val="00923706"/>
    <w:rsid w:val="00925BA5"/>
    <w:rsid w:val="00927DB2"/>
    <w:rsid w:val="00931406"/>
    <w:rsid w:val="00932144"/>
    <w:rsid w:val="0093715A"/>
    <w:rsid w:val="009408D8"/>
    <w:rsid w:val="009422C2"/>
    <w:rsid w:val="00942BD9"/>
    <w:rsid w:val="00944FAA"/>
    <w:rsid w:val="00944FC0"/>
    <w:rsid w:val="0094541A"/>
    <w:rsid w:val="00945597"/>
    <w:rsid w:val="0095010B"/>
    <w:rsid w:val="00955A27"/>
    <w:rsid w:val="00955B37"/>
    <w:rsid w:val="00957780"/>
    <w:rsid w:val="00957C3B"/>
    <w:rsid w:val="00962033"/>
    <w:rsid w:val="009631DA"/>
    <w:rsid w:val="009729A3"/>
    <w:rsid w:val="00972FA9"/>
    <w:rsid w:val="00973D5F"/>
    <w:rsid w:val="00975181"/>
    <w:rsid w:val="00975ABA"/>
    <w:rsid w:val="009862F0"/>
    <w:rsid w:val="0099013F"/>
    <w:rsid w:val="00991C7F"/>
    <w:rsid w:val="00993A6F"/>
    <w:rsid w:val="009957D3"/>
    <w:rsid w:val="00996C10"/>
    <w:rsid w:val="00997CD7"/>
    <w:rsid w:val="00997FB0"/>
    <w:rsid w:val="009A0BB4"/>
    <w:rsid w:val="009A1363"/>
    <w:rsid w:val="009A2118"/>
    <w:rsid w:val="009A2555"/>
    <w:rsid w:val="009A2F56"/>
    <w:rsid w:val="009A5882"/>
    <w:rsid w:val="009A6B16"/>
    <w:rsid w:val="009B02C7"/>
    <w:rsid w:val="009B0344"/>
    <w:rsid w:val="009B32F2"/>
    <w:rsid w:val="009B40BC"/>
    <w:rsid w:val="009C192A"/>
    <w:rsid w:val="009C2041"/>
    <w:rsid w:val="009C523D"/>
    <w:rsid w:val="009C63C5"/>
    <w:rsid w:val="009D36DF"/>
    <w:rsid w:val="009D3C16"/>
    <w:rsid w:val="009D6136"/>
    <w:rsid w:val="009E0400"/>
    <w:rsid w:val="009E12CF"/>
    <w:rsid w:val="009E4BDC"/>
    <w:rsid w:val="009E748B"/>
    <w:rsid w:val="009E7C9C"/>
    <w:rsid w:val="009E7CAE"/>
    <w:rsid w:val="009F082E"/>
    <w:rsid w:val="009F138C"/>
    <w:rsid w:val="009F198B"/>
    <w:rsid w:val="009F279E"/>
    <w:rsid w:val="009F2990"/>
    <w:rsid w:val="009F7617"/>
    <w:rsid w:val="009F7B08"/>
    <w:rsid w:val="00A00097"/>
    <w:rsid w:val="00A01743"/>
    <w:rsid w:val="00A041C3"/>
    <w:rsid w:val="00A05FF7"/>
    <w:rsid w:val="00A0799E"/>
    <w:rsid w:val="00A11140"/>
    <w:rsid w:val="00A1159B"/>
    <w:rsid w:val="00A121C1"/>
    <w:rsid w:val="00A13D63"/>
    <w:rsid w:val="00A177E8"/>
    <w:rsid w:val="00A21280"/>
    <w:rsid w:val="00A22002"/>
    <w:rsid w:val="00A24339"/>
    <w:rsid w:val="00A2477C"/>
    <w:rsid w:val="00A24AC9"/>
    <w:rsid w:val="00A2539E"/>
    <w:rsid w:val="00A27549"/>
    <w:rsid w:val="00A31F90"/>
    <w:rsid w:val="00A330E1"/>
    <w:rsid w:val="00A35E6C"/>
    <w:rsid w:val="00A365D9"/>
    <w:rsid w:val="00A4190C"/>
    <w:rsid w:val="00A44CEA"/>
    <w:rsid w:val="00A50995"/>
    <w:rsid w:val="00A53C0A"/>
    <w:rsid w:val="00A559E6"/>
    <w:rsid w:val="00A56C3E"/>
    <w:rsid w:val="00A57664"/>
    <w:rsid w:val="00A57A25"/>
    <w:rsid w:val="00A63315"/>
    <w:rsid w:val="00A66A76"/>
    <w:rsid w:val="00A67A08"/>
    <w:rsid w:val="00A70516"/>
    <w:rsid w:val="00A8163E"/>
    <w:rsid w:val="00A836D2"/>
    <w:rsid w:val="00A84663"/>
    <w:rsid w:val="00A87000"/>
    <w:rsid w:val="00A93EC1"/>
    <w:rsid w:val="00AA3D4A"/>
    <w:rsid w:val="00AA516F"/>
    <w:rsid w:val="00AA58A9"/>
    <w:rsid w:val="00AA5AF9"/>
    <w:rsid w:val="00AA63D6"/>
    <w:rsid w:val="00AA6FFE"/>
    <w:rsid w:val="00AA794A"/>
    <w:rsid w:val="00AA7D53"/>
    <w:rsid w:val="00AB1A54"/>
    <w:rsid w:val="00AB32BA"/>
    <w:rsid w:val="00AB7B47"/>
    <w:rsid w:val="00AB7F6D"/>
    <w:rsid w:val="00AC022D"/>
    <w:rsid w:val="00AC059D"/>
    <w:rsid w:val="00AC0A37"/>
    <w:rsid w:val="00AC1F36"/>
    <w:rsid w:val="00AC206F"/>
    <w:rsid w:val="00AC29B3"/>
    <w:rsid w:val="00AC45B8"/>
    <w:rsid w:val="00AC5217"/>
    <w:rsid w:val="00AC765E"/>
    <w:rsid w:val="00AD1C57"/>
    <w:rsid w:val="00AD5A2A"/>
    <w:rsid w:val="00AD616A"/>
    <w:rsid w:val="00AE1776"/>
    <w:rsid w:val="00AE48F5"/>
    <w:rsid w:val="00AE5AB8"/>
    <w:rsid w:val="00AE6647"/>
    <w:rsid w:val="00AF0865"/>
    <w:rsid w:val="00AF171E"/>
    <w:rsid w:val="00AF20FE"/>
    <w:rsid w:val="00AF3822"/>
    <w:rsid w:val="00AF7D86"/>
    <w:rsid w:val="00B0040E"/>
    <w:rsid w:val="00B01C9D"/>
    <w:rsid w:val="00B02568"/>
    <w:rsid w:val="00B0271B"/>
    <w:rsid w:val="00B048F4"/>
    <w:rsid w:val="00B05000"/>
    <w:rsid w:val="00B05F21"/>
    <w:rsid w:val="00B104CE"/>
    <w:rsid w:val="00B14FAA"/>
    <w:rsid w:val="00B158AD"/>
    <w:rsid w:val="00B16ED8"/>
    <w:rsid w:val="00B174A3"/>
    <w:rsid w:val="00B20111"/>
    <w:rsid w:val="00B2128D"/>
    <w:rsid w:val="00B23E90"/>
    <w:rsid w:val="00B24994"/>
    <w:rsid w:val="00B2565E"/>
    <w:rsid w:val="00B26697"/>
    <w:rsid w:val="00B26FAE"/>
    <w:rsid w:val="00B27317"/>
    <w:rsid w:val="00B31704"/>
    <w:rsid w:val="00B348F7"/>
    <w:rsid w:val="00B34BD3"/>
    <w:rsid w:val="00B34F57"/>
    <w:rsid w:val="00B364FD"/>
    <w:rsid w:val="00B37113"/>
    <w:rsid w:val="00B37316"/>
    <w:rsid w:val="00B40CE0"/>
    <w:rsid w:val="00B47F44"/>
    <w:rsid w:val="00B55433"/>
    <w:rsid w:val="00B57DFD"/>
    <w:rsid w:val="00B609B3"/>
    <w:rsid w:val="00B62078"/>
    <w:rsid w:val="00B63D49"/>
    <w:rsid w:val="00B6476B"/>
    <w:rsid w:val="00B66AA2"/>
    <w:rsid w:val="00B72886"/>
    <w:rsid w:val="00B75593"/>
    <w:rsid w:val="00B80CF2"/>
    <w:rsid w:val="00B83335"/>
    <w:rsid w:val="00B83907"/>
    <w:rsid w:val="00B86F42"/>
    <w:rsid w:val="00B90AF5"/>
    <w:rsid w:val="00B90EA1"/>
    <w:rsid w:val="00B97334"/>
    <w:rsid w:val="00B977D0"/>
    <w:rsid w:val="00BA1FDA"/>
    <w:rsid w:val="00BA23B5"/>
    <w:rsid w:val="00BA28A5"/>
    <w:rsid w:val="00BA2B99"/>
    <w:rsid w:val="00BA2E7E"/>
    <w:rsid w:val="00BA4EB6"/>
    <w:rsid w:val="00BB2305"/>
    <w:rsid w:val="00BB2CE8"/>
    <w:rsid w:val="00BB49C6"/>
    <w:rsid w:val="00BB49F0"/>
    <w:rsid w:val="00BB7B19"/>
    <w:rsid w:val="00BC12AE"/>
    <w:rsid w:val="00BC153B"/>
    <w:rsid w:val="00BC2482"/>
    <w:rsid w:val="00BD078F"/>
    <w:rsid w:val="00BD20F8"/>
    <w:rsid w:val="00BD3892"/>
    <w:rsid w:val="00BD6BE7"/>
    <w:rsid w:val="00BE419D"/>
    <w:rsid w:val="00BE4DB6"/>
    <w:rsid w:val="00BE5CE7"/>
    <w:rsid w:val="00BE71E6"/>
    <w:rsid w:val="00BF18F7"/>
    <w:rsid w:val="00BF2508"/>
    <w:rsid w:val="00BF79FB"/>
    <w:rsid w:val="00BF7C9E"/>
    <w:rsid w:val="00BF7ED2"/>
    <w:rsid w:val="00C00039"/>
    <w:rsid w:val="00C03071"/>
    <w:rsid w:val="00C038D8"/>
    <w:rsid w:val="00C04261"/>
    <w:rsid w:val="00C109A2"/>
    <w:rsid w:val="00C1132D"/>
    <w:rsid w:val="00C12846"/>
    <w:rsid w:val="00C12E91"/>
    <w:rsid w:val="00C13F95"/>
    <w:rsid w:val="00C14970"/>
    <w:rsid w:val="00C16C33"/>
    <w:rsid w:val="00C17233"/>
    <w:rsid w:val="00C175AB"/>
    <w:rsid w:val="00C20FF3"/>
    <w:rsid w:val="00C21AB2"/>
    <w:rsid w:val="00C2249C"/>
    <w:rsid w:val="00C22A44"/>
    <w:rsid w:val="00C239B0"/>
    <w:rsid w:val="00C264BB"/>
    <w:rsid w:val="00C3046F"/>
    <w:rsid w:val="00C3496F"/>
    <w:rsid w:val="00C35132"/>
    <w:rsid w:val="00C40B51"/>
    <w:rsid w:val="00C41CA7"/>
    <w:rsid w:val="00C42C46"/>
    <w:rsid w:val="00C42CB1"/>
    <w:rsid w:val="00C44986"/>
    <w:rsid w:val="00C55EF3"/>
    <w:rsid w:val="00C61167"/>
    <w:rsid w:val="00C62C6E"/>
    <w:rsid w:val="00C62CA8"/>
    <w:rsid w:val="00C64D20"/>
    <w:rsid w:val="00C65FA2"/>
    <w:rsid w:val="00C67443"/>
    <w:rsid w:val="00C677A3"/>
    <w:rsid w:val="00C67D7B"/>
    <w:rsid w:val="00C708E9"/>
    <w:rsid w:val="00C72600"/>
    <w:rsid w:val="00C73FCC"/>
    <w:rsid w:val="00C7453D"/>
    <w:rsid w:val="00C74544"/>
    <w:rsid w:val="00C74CB7"/>
    <w:rsid w:val="00C758F3"/>
    <w:rsid w:val="00C8035F"/>
    <w:rsid w:val="00C857F0"/>
    <w:rsid w:val="00C859DB"/>
    <w:rsid w:val="00C86B1D"/>
    <w:rsid w:val="00C86F5F"/>
    <w:rsid w:val="00C90151"/>
    <w:rsid w:val="00C92829"/>
    <w:rsid w:val="00C94AEC"/>
    <w:rsid w:val="00C969D6"/>
    <w:rsid w:val="00C96BFA"/>
    <w:rsid w:val="00CA07B7"/>
    <w:rsid w:val="00CA408D"/>
    <w:rsid w:val="00CA5F84"/>
    <w:rsid w:val="00CA5FA8"/>
    <w:rsid w:val="00CA5FBE"/>
    <w:rsid w:val="00CA6247"/>
    <w:rsid w:val="00CA67DA"/>
    <w:rsid w:val="00CA7DB3"/>
    <w:rsid w:val="00CB1FDB"/>
    <w:rsid w:val="00CB2579"/>
    <w:rsid w:val="00CB708C"/>
    <w:rsid w:val="00CC0379"/>
    <w:rsid w:val="00CC0E81"/>
    <w:rsid w:val="00CC27E5"/>
    <w:rsid w:val="00CC466F"/>
    <w:rsid w:val="00CC57EF"/>
    <w:rsid w:val="00CC63A7"/>
    <w:rsid w:val="00CC68EF"/>
    <w:rsid w:val="00CC7E8A"/>
    <w:rsid w:val="00CD11BD"/>
    <w:rsid w:val="00CD6647"/>
    <w:rsid w:val="00CE05C7"/>
    <w:rsid w:val="00CE1805"/>
    <w:rsid w:val="00CE1DE3"/>
    <w:rsid w:val="00CE2008"/>
    <w:rsid w:val="00CE20F3"/>
    <w:rsid w:val="00CE2339"/>
    <w:rsid w:val="00CE5697"/>
    <w:rsid w:val="00CE7355"/>
    <w:rsid w:val="00CF1936"/>
    <w:rsid w:val="00CF4C18"/>
    <w:rsid w:val="00CF5367"/>
    <w:rsid w:val="00D0026E"/>
    <w:rsid w:val="00D00319"/>
    <w:rsid w:val="00D04552"/>
    <w:rsid w:val="00D04A51"/>
    <w:rsid w:val="00D077D9"/>
    <w:rsid w:val="00D125F0"/>
    <w:rsid w:val="00D1394C"/>
    <w:rsid w:val="00D15D96"/>
    <w:rsid w:val="00D22E44"/>
    <w:rsid w:val="00D25372"/>
    <w:rsid w:val="00D30CE4"/>
    <w:rsid w:val="00D33DBA"/>
    <w:rsid w:val="00D3429B"/>
    <w:rsid w:val="00D37031"/>
    <w:rsid w:val="00D37237"/>
    <w:rsid w:val="00D372A0"/>
    <w:rsid w:val="00D372D6"/>
    <w:rsid w:val="00D405A1"/>
    <w:rsid w:val="00D40BAA"/>
    <w:rsid w:val="00D40C79"/>
    <w:rsid w:val="00D56F43"/>
    <w:rsid w:val="00D57D64"/>
    <w:rsid w:val="00D60555"/>
    <w:rsid w:val="00D608F2"/>
    <w:rsid w:val="00D64D06"/>
    <w:rsid w:val="00D6549A"/>
    <w:rsid w:val="00D65718"/>
    <w:rsid w:val="00D67749"/>
    <w:rsid w:val="00D70D07"/>
    <w:rsid w:val="00D71910"/>
    <w:rsid w:val="00D72D56"/>
    <w:rsid w:val="00D73723"/>
    <w:rsid w:val="00D752DB"/>
    <w:rsid w:val="00D76338"/>
    <w:rsid w:val="00D77208"/>
    <w:rsid w:val="00D77B46"/>
    <w:rsid w:val="00D77EAB"/>
    <w:rsid w:val="00D8298C"/>
    <w:rsid w:val="00D82FC9"/>
    <w:rsid w:val="00D84230"/>
    <w:rsid w:val="00D848F7"/>
    <w:rsid w:val="00D870D7"/>
    <w:rsid w:val="00D916AF"/>
    <w:rsid w:val="00D95857"/>
    <w:rsid w:val="00D96738"/>
    <w:rsid w:val="00DA2C24"/>
    <w:rsid w:val="00DA58AD"/>
    <w:rsid w:val="00DA739D"/>
    <w:rsid w:val="00DA7B81"/>
    <w:rsid w:val="00DB0ECB"/>
    <w:rsid w:val="00DB4F3F"/>
    <w:rsid w:val="00DB6494"/>
    <w:rsid w:val="00DC0DEA"/>
    <w:rsid w:val="00DC396A"/>
    <w:rsid w:val="00DC40AE"/>
    <w:rsid w:val="00DC5348"/>
    <w:rsid w:val="00DC5ACD"/>
    <w:rsid w:val="00DC7251"/>
    <w:rsid w:val="00DD0345"/>
    <w:rsid w:val="00DD4AC9"/>
    <w:rsid w:val="00DD4E1A"/>
    <w:rsid w:val="00DD6505"/>
    <w:rsid w:val="00DD6C3F"/>
    <w:rsid w:val="00DD7A9F"/>
    <w:rsid w:val="00DE060E"/>
    <w:rsid w:val="00DE62A0"/>
    <w:rsid w:val="00DF010A"/>
    <w:rsid w:val="00DF1E63"/>
    <w:rsid w:val="00DF4AB0"/>
    <w:rsid w:val="00DF7E73"/>
    <w:rsid w:val="00E0305F"/>
    <w:rsid w:val="00E04EB4"/>
    <w:rsid w:val="00E053AA"/>
    <w:rsid w:val="00E077BE"/>
    <w:rsid w:val="00E07E7E"/>
    <w:rsid w:val="00E11839"/>
    <w:rsid w:val="00E12B8F"/>
    <w:rsid w:val="00E1533F"/>
    <w:rsid w:val="00E16BF7"/>
    <w:rsid w:val="00E21865"/>
    <w:rsid w:val="00E219F0"/>
    <w:rsid w:val="00E22164"/>
    <w:rsid w:val="00E36C2C"/>
    <w:rsid w:val="00E36E89"/>
    <w:rsid w:val="00E411D7"/>
    <w:rsid w:val="00E41AAC"/>
    <w:rsid w:val="00E42240"/>
    <w:rsid w:val="00E42D29"/>
    <w:rsid w:val="00E43BE4"/>
    <w:rsid w:val="00E47195"/>
    <w:rsid w:val="00E51230"/>
    <w:rsid w:val="00E5563E"/>
    <w:rsid w:val="00E56122"/>
    <w:rsid w:val="00E567A7"/>
    <w:rsid w:val="00E57566"/>
    <w:rsid w:val="00E610F4"/>
    <w:rsid w:val="00E61754"/>
    <w:rsid w:val="00E6225A"/>
    <w:rsid w:val="00E62E03"/>
    <w:rsid w:val="00E65796"/>
    <w:rsid w:val="00E65945"/>
    <w:rsid w:val="00E65CEF"/>
    <w:rsid w:val="00E67B98"/>
    <w:rsid w:val="00E70703"/>
    <w:rsid w:val="00E73601"/>
    <w:rsid w:val="00E73D6C"/>
    <w:rsid w:val="00E7451C"/>
    <w:rsid w:val="00E751F6"/>
    <w:rsid w:val="00E7681B"/>
    <w:rsid w:val="00E81017"/>
    <w:rsid w:val="00E811C9"/>
    <w:rsid w:val="00E81648"/>
    <w:rsid w:val="00E82B85"/>
    <w:rsid w:val="00E83E48"/>
    <w:rsid w:val="00E84329"/>
    <w:rsid w:val="00E84661"/>
    <w:rsid w:val="00E858DF"/>
    <w:rsid w:val="00E8736E"/>
    <w:rsid w:val="00E8794B"/>
    <w:rsid w:val="00E905AF"/>
    <w:rsid w:val="00E917A0"/>
    <w:rsid w:val="00E91D60"/>
    <w:rsid w:val="00E97336"/>
    <w:rsid w:val="00E978FB"/>
    <w:rsid w:val="00EA0069"/>
    <w:rsid w:val="00EA0DEC"/>
    <w:rsid w:val="00EA1123"/>
    <w:rsid w:val="00EB16FA"/>
    <w:rsid w:val="00EB3027"/>
    <w:rsid w:val="00EB6935"/>
    <w:rsid w:val="00EC0376"/>
    <w:rsid w:val="00EC1BF8"/>
    <w:rsid w:val="00EC35EF"/>
    <w:rsid w:val="00EC43E0"/>
    <w:rsid w:val="00ED1BC5"/>
    <w:rsid w:val="00ED2D7A"/>
    <w:rsid w:val="00ED3766"/>
    <w:rsid w:val="00ED49F5"/>
    <w:rsid w:val="00EE10D4"/>
    <w:rsid w:val="00EE5BDE"/>
    <w:rsid w:val="00EF0A58"/>
    <w:rsid w:val="00EF2E91"/>
    <w:rsid w:val="00EF3B59"/>
    <w:rsid w:val="00EF46DA"/>
    <w:rsid w:val="00EF4D6E"/>
    <w:rsid w:val="00F016B5"/>
    <w:rsid w:val="00F01F0E"/>
    <w:rsid w:val="00F10E85"/>
    <w:rsid w:val="00F13205"/>
    <w:rsid w:val="00F13D19"/>
    <w:rsid w:val="00F13F30"/>
    <w:rsid w:val="00F14617"/>
    <w:rsid w:val="00F15879"/>
    <w:rsid w:val="00F158BD"/>
    <w:rsid w:val="00F26F9F"/>
    <w:rsid w:val="00F30B0D"/>
    <w:rsid w:val="00F34058"/>
    <w:rsid w:val="00F34C1F"/>
    <w:rsid w:val="00F41FA2"/>
    <w:rsid w:val="00F433BB"/>
    <w:rsid w:val="00F46094"/>
    <w:rsid w:val="00F55C62"/>
    <w:rsid w:val="00F57EF2"/>
    <w:rsid w:val="00F62E1E"/>
    <w:rsid w:val="00F64E8A"/>
    <w:rsid w:val="00F64F39"/>
    <w:rsid w:val="00F65FCA"/>
    <w:rsid w:val="00F66BDC"/>
    <w:rsid w:val="00F71A6B"/>
    <w:rsid w:val="00F7212C"/>
    <w:rsid w:val="00F74F96"/>
    <w:rsid w:val="00F75360"/>
    <w:rsid w:val="00F7653D"/>
    <w:rsid w:val="00F76EB9"/>
    <w:rsid w:val="00F809FB"/>
    <w:rsid w:val="00F81BDC"/>
    <w:rsid w:val="00F831FF"/>
    <w:rsid w:val="00F83894"/>
    <w:rsid w:val="00F83AB9"/>
    <w:rsid w:val="00F911A3"/>
    <w:rsid w:val="00F9125B"/>
    <w:rsid w:val="00F93D32"/>
    <w:rsid w:val="00F93EE0"/>
    <w:rsid w:val="00F94140"/>
    <w:rsid w:val="00F9507A"/>
    <w:rsid w:val="00F97F6B"/>
    <w:rsid w:val="00FA13ED"/>
    <w:rsid w:val="00FA151F"/>
    <w:rsid w:val="00FA47F8"/>
    <w:rsid w:val="00FA49EE"/>
    <w:rsid w:val="00FB22F4"/>
    <w:rsid w:val="00FB6BB5"/>
    <w:rsid w:val="00FB7B36"/>
    <w:rsid w:val="00FC0744"/>
    <w:rsid w:val="00FC08E0"/>
    <w:rsid w:val="00FC0AE2"/>
    <w:rsid w:val="00FC1863"/>
    <w:rsid w:val="00FC40A5"/>
    <w:rsid w:val="00FC6452"/>
    <w:rsid w:val="00FC6EF0"/>
    <w:rsid w:val="00FC746C"/>
    <w:rsid w:val="00FC7A33"/>
    <w:rsid w:val="00FD0346"/>
    <w:rsid w:val="00FD076C"/>
    <w:rsid w:val="00FD0EA7"/>
    <w:rsid w:val="00FD24D7"/>
    <w:rsid w:val="00FD441A"/>
    <w:rsid w:val="00FE09E4"/>
    <w:rsid w:val="00FE245C"/>
    <w:rsid w:val="00FF1D46"/>
    <w:rsid w:val="00FF45E8"/>
    <w:rsid w:val="00FF4920"/>
    <w:rsid w:val="00FF4CC1"/>
    <w:rsid w:val="00FF59B7"/>
    <w:rsid w:val="00FF5C02"/>
    <w:rsid w:val="00FF6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749F906B"/>
  <w15:docId w15:val="{E0CAE4C4-C056-453D-B5F7-3C219A16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846"/>
    <w:pPr>
      <w:spacing w:line="264" w:lineRule="auto"/>
    </w:pPr>
    <w:rPr>
      <w:rFonts w:ascii="Arial" w:hAnsi="Arial"/>
      <w:szCs w:val="24"/>
    </w:rPr>
  </w:style>
  <w:style w:type="paragraph" w:styleId="Heading1">
    <w:name w:val="heading 1"/>
    <w:basedOn w:val="Normal"/>
    <w:next w:val="Normal"/>
    <w:link w:val="Heading1Char"/>
    <w:qFormat/>
    <w:rsid w:val="00C61167"/>
    <w:pPr>
      <w:keepNext/>
      <w:numPr>
        <w:numId w:val="78"/>
      </w:numPr>
      <w:outlineLvl w:val="0"/>
    </w:pPr>
    <w:rPr>
      <w:rFonts w:ascii="Arial Black" w:hAnsi="Arial Black" w:cs="Arial"/>
      <w:b/>
      <w:bCs/>
      <w:color w:val="007EA9"/>
      <w:kern w:val="32"/>
      <w:sz w:val="28"/>
      <w:szCs w:val="28"/>
    </w:rPr>
  </w:style>
  <w:style w:type="paragraph" w:styleId="Heading2">
    <w:name w:val="heading 2"/>
    <w:basedOn w:val="Normal"/>
    <w:next w:val="Normal"/>
    <w:qFormat/>
    <w:rsid w:val="00B62078"/>
    <w:pPr>
      <w:keepNext/>
      <w:ind w:left="720" w:hanging="720"/>
      <w:outlineLvl w:val="1"/>
    </w:pPr>
    <w:rPr>
      <w:rFonts w:cs="Arial"/>
      <w:b/>
      <w:bCs/>
      <w:iCs/>
      <w:color w:val="007EA9"/>
      <w:sz w:val="24"/>
    </w:rPr>
  </w:style>
  <w:style w:type="paragraph" w:styleId="Heading3">
    <w:name w:val="heading 3"/>
    <w:basedOn w:val="Normal"/>
    <w:next w:val="Normal"/>
    <w:qFormat/>
    <w:rsid w:val="00AC5217"/>
    <w:pPr>
      <w:keepNext/>
      <w:outlineLvl w:val="2"/>
    </w:pPr>
    <w:rPr>
      <w:rFonts w:cs="Arial"/>
      <w:b/>
      <w:bCs/>
      <w:color w:val="007EA9"/>
      <w:sz w:val="24"/>
    </w:rPr>
  </w:style>
  <w:style w:type="paragraph" w:styleId="Heading4">
    <w:name w:val="heading 4"/>
    <w:basedOn w:val="Normal"/>
    <w:next w:val="Normal"/>
    <w:link w:val="Heading4Char"/>
    <w:semiHidden/>
    <w:unhideWhenUsed/>
    <w:qFormat/>
    <w:rsid w:val="00C6744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2776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337BD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qFormat/>
    <w:rsid w:val="004C4F84"/>
    <w:pPr>
      <w:spacing w:line="360" w:lineRule="auto"/>
    </w:pPr>
  </w:style>
  <w:style w:type="paragraph" w:styleId="TOC3">
    <w:name w:val="toc 3"/>
    <w:basedOn w:val="Normal"/>
    <w:next w:val="Normal"/>
    <w:autoRedefine/>
    <w:uiPriority w:val="39"/>
    <w:qFormat/>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C61167"/>
    <w:rPr>
      <w:rFonts w:ascii="Arial Black" w:hAnsi="Arial Black" w:cs="Arial"/>
      <w:b/>
      <w:bCs/>
      <w:color w:val="007EA9"/>
      <w:kern w:val="32"/>
      <w:sz w:val="28"/>
      <w:szCs w:val="28"/>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qFormat/>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paragraph" w:customStyle="1" w:styleId="body1">
    <w:name w:val="body1"/>
    <w:basedOn w:val="Normal"/>
    <w:rsid w:val="00F10E85"/>
    <w:pPr>
      <w:spacing w:before="100" w:beforeAutospacing="1" w:after="180" w:line="240" w:lineRule="auto"/>
    </w:pPr>
    <w:rPr>
      <w:rFonts w:ascii="Times New Roman" w:hAnsi="Times New Roman"/>
      <w:sz w:val="21"/>
      <w:szCs w:val="21"/>
    </w:rPr>
  </w:style>
  <w:style w:type="paragraph" w:styleId="BodyText">
    <w:name w:val="Body Text"/>
    <w:basedOn w:val="Normal"/>
    <w:link w:val="BodyTextChar"/>
    <w:rsid w:val="00C674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hAnsi="Times New Roman"/>
      <w:sz w:val="24"/>
      <w:szCs w:val="20"/>
      <w:lang w:eastAsia="en-US"/>
    </w:rPr>
  </w:style>
  <w:style w:type="character" w:customStyle="1" w:styleId="BodyTextChar">
    <w:name w:val="Body Text Char"/>
    <w:basedOn w:val="DefaultParagraphFont"/>
    <w:link w:val="BodyText"/>
    <w:rsid w:val="00C67443"/>
    <w:rPr>
      <w:sz w:val="24"/>
      <w:lang w:eastAsia="en-US"/>
    </w:rPr>
  </w:style>
  <w:style w:type="paragraph" w:styleId="Header">
    <w:name w:val="header"/>
    <w:basedOn w:val="Normal"/>
    <w:link w:val="HeaderChar"/>
    <w:rsid w:val="00C67443"/>
    <w:pPr>
      <w:tabs>
        <w:tab w:val="center" w:pos="4153"/>
        <w:tab w:val="right" w:pos="8306"/>
      </w:tabs>
      <w:spacing w:line="240" w:lineRule="auto"/>
    </w:pPr>
    <w:rPr>
      <w:rFonts w:ascii="Times New Roman" w:hAnsi="Times New Roman"/>
      <w:sz w:val="24"/>
      <w:lang w:eastAsia="en-US"/>
    </w:rPr>
  </w:style>
  <w:style w:type="character" w:customStyle="1" w:styleId="HeaderChar">
    <w:name w:val="Header Char"/>
    <w:basedOn w:val="DefaultParagraphFont"/>
    <w:link w:val="Header"/>
    <w:rsid w:val="00C67443"/>
    <w:rPr>
      <w:sz w:val="24"/>
      <w:szCs w:val="24"/>
      <w:lang w:eastAsia="en-US"/>
    </w:rPr>
  </w:style>
  <w:style w:type="paragraph" w:customStyle="1" w:styleId="CM53">
    <w:name w:val="CM53"/>
    <w:basedOn w:val="Normal"/>
    <w:uiPriority w:val="99"/>
    <w:rsid w:val="00C67443"/>
    <w:pPr>
      <w:autoSpaceDE w:val="0"/>
      <w:autoSpaceDN w:val="0"/>
      <w:spacing w:line="240" w:lineRule="auto"/>
    </w:pPr>
    <w:rPr>
      <w:rFonts w:ascii="JKCKO L+ Helvetica Neue" w:eastAsia="Calibri" w:hAnsi="JKCKO L+ Helvetica Neue"/>
      <w:sz w:val="24"/>
      <w:lang w:eastAsia="en-US"/>
    </w:rPr>
  </w:style>
  <w:style w:type="character" w:customStyle="1" w:styleId="Heading4Char">
    <w:name w:val="Heading 4 Char"/>
    <w:basedOn w:val="DefaultParagraphFont"/>
    <w:link w:val="Heading4"/>
    <w:semiHidden/>
    <w:rsid w:val="00C67443"/>
    <w:rPr>
      <w:rFonts w:asciiTheme="majorHAnsi" w:eastAsiaTheme="majorEastAsia" w:hAnsiTheme="majorHAnsi" w:cstheme="majorBidi"/>
      <w:b/>
      <w:bCs/>
      <w:i/>
      <w:iCs/>
      <w:color w:val="4F81BD" w:themeColor="accent1"/>
      <w:szCs w:val="24"/>
    </w:rPr>
  </w:style>
  <w:style w:type="paragraph" w:styleId="BodyTextIndent2">
    <w:name w:val="Body Text Indent 2"/>
    <w:basedOn w:val="Normal"/>
    <w:link w:val="BodyTextIndent2Char"/>
    <w:rsid w:val="00C67443"/>
    <w:pPr>
      <w:spacing w:after="120" w:line="480" w:lineRule="auto"/>
      <w:ind w:left="283"/>
    </w:pPr>
  </w:style>
  <w:style w:type="character" w:customStyle="1" w:styleId="BodyTextIndent2Char">
    <w:name w:val="Body Text Indent 2 Char"/>
    <w:basedOn w:val="DefaultParagraphFont"/>
    <w:link w:val="BodyTextIndent2"/>
    <w:rsid w:val="00C67443"/>
    <w:rPr>
      <w:rFonts w:ascii="Arial" w:hAnsi="Arial"/>
      <w:szCs w:val="24"/>
    </w:rPr>
  </w:style>
  <w:style w:type="paragraph" w:styleId="BodyText2">
    <w:name w:val="Body Text 2"/>
    <w:basedOn w:val="Normal"/>
    <w:link w:val="BodyText2Char"/>
    <w:rsid w:val="00C67443"/>
    <w:pPr>
      <w:spacing w:after="120" w:line="480" w:lineRule="auto"/>
    </w:pPr>
  </w:style>
  <w:style w:type="character" w:customStyle="1" w:styleId="BodyText2Char">
    <w:name w:val="Body Text 2 Char"/>
    <w:basedOn w:val="DefaultParagraphFont"/>
    <w:link w:val="BodyText2"/>
    <w:rsid w:val="00C67443"/>
    <w:rPr>
      <w:rFonts w:ascii="Arial" w:hAnsi="Arial"/>
      <w:szCs w:val="24"/>
    </w:rPr>
  </w:style>
  <w:style w:type="paragraph" w:styleId="CommentText">
    <w:name w:val="annotation text"/>
    <w:basedOn w:val="Normal"/>
    <w:link w:val="CommentTextChar"/>
    <w:rsid w:val="00C67443"/>
    <w:pPr>
      <w:spacing w:line="240" w:lineRule="auto"/>
    </w:pPr>
    <w:rPr>
      <w:rFonts w:ascii="Times New Roman" w:hAnsi="Times New Roman"/>
      <w:szCs w:val="20"/>
      <w:lang w:eastAsia="en-US"/>
    </w:rPr>
  </w:style>
  <w:style w:type="character" w:customStyle="1" w:styleId="CommentTextChar">
    <w:name w:val="Comment Text Char"/>
    <w:basedOn w:val="DefaultParagraphFont"/>
    <w:link w:val="CommentText"/>
    <w:rsid w:val="00C67443"/>
    <w:rPr>
      <w:lang w:eastAsia="en-US"/>
    </w:rPr>
  </w:style>
  <w:style w:type="character" w:styleId="Strong">
    <w:name w:val="Strong"/>
    <w:basedOn w:val="DefaultParagraphFont"/>
    <w:uiPriority w:val="22"/>
    <w:qFormat/>
    <w:rsid w:val="00A50995"/>
    <w:rPr>
      <w:b/>
      <w:bCs/>
    </w:rPr>
  </w:style>
  <w:style w:type="paragraph" w:styleId="BodyTextIndent3">
    <w:name w:val="Body Text Indent 3"/>
    <w:basedOn w:val="Normal"/>
    <w:link w:val="BodyTextIndent3Char"/>
    <w:rsid w:val="000E3D3D"/>
    <w:pPr>
      <w:spacing w:after="120"/>
      <w:ind w:left="283"/>
    </w:pPr>
    <w:rPr>
      <w:sz w:val="16"/>
      <w:szCs w:val="16"/>
    </w:rPr>
  </w:style>
  <w:style w:type="character" w:customStyle="1" w:styleId="BodyTextIndent3Char">
    <w:name w:val="Body Text Indent 3 Char"/>
    <w:basedOn w:val="DefaultParagraphFont"/>
    <w:link w:val="BodyTextIndent3"/>
    <w:rsid w:val="000E3D3D"/>
    <w:rPr>
      <w:rFonts w:ascii="Arial" w:hAnsi="Arial"/>
      <w:sz w:val="16"/>
      <w:szCs w:val="16"/>
    </w:rPr>
  </w:style>
  <w:style w:type="paragraph" w:styleId="Footer">
    <w:name w:val="footer"/>
    <w:basedOn w:val="Normal"/>
    <w:link w:val="FooterChar"/>
    <w:uiPriority w:val="99"/>
    <w:rsid w:val="000E3D3D"/>
    <w:pPr>
      <w:tabs>
        <w:tab w:val="center" w:pos="4320"/>
        <w:tab w:val="right" w:pos="8640"/>
      </w:tabs>
      <w:spacing w:line="240" w:lineRule="auto"/>
    </w:pPr>
    <w:rPr>
      <w:rFonts w:ascii="Times New Roman" w:hAnsi="Times New Roman"/>
      <w:sz w:val="24"/>
      <w:lang w:val="en-US" w:eastAsia="en-US"/>
    </w:rPr>
  </w:style>
  <w:style w:type="character" w:customStyle="1" w:styleId="FooterChar">
    <w:name w:val="Footer Char"/>
    <w:basedOn w:val="DefaultParagraphFont"/>
    <w:link w:val="Footer"/>
    <w:uiPriority w:val="99"/>
    <w:rsid w:val="000E3D3D"/>
    <w:rPr>
      <w:sz w:val="24"/>
      <w:szCs w:val="24"/>
      <w:lang w:val="en-US" w:eastAsia="en-US"/>
    </w:rPr>
  </w:style>
  <w:style w:type="paragraph" w:styleId="TOCHeading">
    <w:name w:val="TOC Heading"/>
    <w:basedOn w:val="Heading1"/>
    <w:next w:val="Normal"/>
    <w:uiPriority w:val="39"/>
    <w:unhideWhenUsed/>
    <w:qFormat/>
    <w:rsid w:val="00975181"/>
    <w:pPr>
      <w:keepLines/>
      <w:spacing w:before="480" w:line="276" w:lineRule="auto"/>
      <w:outlineLvl w:val="9"/>
    </w:pPr>
    <w:rPr>
      <w:rFonts w:asciiTheme="majorHAnsi" w:eastAsiaTheme="majorEastAsia" w:hAnsiTheme="majorHAnsi" w:cstheme="majorBidi"/>
      <w:color w:val="365F91" w:themeColor="accent1" w:themeShade="BF"/>
      <w:kern w:val="0"/>
      <w:lang w:val="en-US" w:eastAsia="ja-JP"/>
    </w:rPr>
  </w:style>
  <w:style w:type="character" w:customStyle="1" w:styleId="Heading6Char">
    <w:name w:val="Heading 6 Char"/>
    <w:basedOn w:val="DefaultParagraphFont"/>
    <w:link w:val="Heading6"/>
    <w:semiHidden/>
    <w:rsid w:val="00337BD6"/>
    <w:rPr>
      <w:rFonts w:asciiTheme="majorHAnsi" w:eastAsiaTheme="majorEastAsia" w:hAnsiTheme="majorHAnsi" w:cstheme="majorBidi"/>
      <w:i/>
      <w:iCs/>
      <w:color w:val="243F60" w:themeColor="accent1" w:themeShade="7F"/>
      <w:szCs w:val="24"/>
    </w:rPr>
  </w:style>
  <w:style w:type="character" w:styleId="CommentReference">
    <w:name w:val="annotation reference"/>
    <w:basedOn w:val="DefaultParagraphFont"/>
    <w:rsid w:val="00592E96"/>
    <w:rPr>
      <w:sz w:val="16"/>
      <w:szCs w:val="16"/>
    </w:rPr>
  </w:style>
  <w:style w:type="paragraph" w:styleId="CommentSubject">
    <w:name w:val="annotation subject"/>
    <w:basedOn w:val="CommentText"/>
    <w:next w:val="CommentText"/>
    <w:link w:val="CommentSubjectChar"/>
    <w:rsid w:val="00592E96"/>
    <w:rPr>
      <w:rFonts w:ascii="Arial" w:hAnsi="Arial"/>
      <w:b/>
      <w:bCs/>
      <w:lang w:eastAsia="en-GB"/>
    </w:rPr>
  </w:style>
  <w:style w:type="character" w:customStyle="1" w:styleId="CommentSubjectChar">
    <w:name w:val="Comment Subject Char"/>
    <w:basedOn w:val="CommentTextChar"/>
    <w:link w:val="CommentSubject"/>
    <w:rsid w:val="00592E96"/>
    <w:rPr>
      <w:rFonts w:ascii="Arial" w:hAnsi="Arial"/>
      <w:b/>
      <w:bCs/>
      <w:lang w:eastAsia="en-US"/>
    </w:rPr>
  </w:style>
  <w:style w:type="paragraph" w:styleId="NoSpacing">
    <w:name w:val="No Spacing"/>
    <w:uiPriority w:val="1"/>
    <w:qFormat/>
    <w:rsid w:val="009B0344"/>
    <w:rPr>
      <w:rFonts w:ascii="Arial" w:hAnsi="Arial"/>
      <w:szCs w:val="24"/>
    </w:rPr>
  </w:style>
  <w:style w:type="character" w:styleId="FollowedHyperlink">
    <w:name w:val="FollowedHyperlink"/>
    <w:basedOn w:val="DefaultParagraphFont"/>
    <w:rsid w:val="00460F79"/>
    <w:rPr>
      <w:color w:val="800080" w:themeColor="followedHyperlink"/>
      <w:u w:val="single"/>
    </w:rPr>
  </w:style>
  <w:style w:type="character" w:customStyle="1" w:styleId="Heading5Char">
    <w:name w:val="Heading 5 Char"/>
    <w:basedOn w:val="DefaultParagraphFont"/>
    <w:link w:val="Heading5"/>
    <w:rsid w:val="0042776D"/>
    <w:rPr>
      <w:rFonts w:asciiTheme="majorHAnsi" w:eastAsiaTheme="majorEastAsia" w:hAnsiTheme="majorHAnsi" w:cstheme="majorBidi"/>
      <w:color w:val="243F60" w:themeColor="accent1" w:themeShade="7F"/>
      <w:szCs w:val="24"/>
    </w:rPr>
  </w:style>
  <w:style w:type="paragraph" w:styleId="Revision">
    <w:name w:val="Revision"/>
    <w:hidden/>
    <w:uiPriority w:val="99"/>
    <w:semiHidden/>
    <w:rsid w:val="00782EC1"/>
    <w:rPr>
      <w:rFonts w:ascii="Arial" w:hAnsi="Arial"/>
      <w:szCs w:val="24"/>
    </w:rPr>
  </w:style>
  <w:style w:type="table" w:styleId="TableGrid">
    <w:name w:val="Table Grid"/>
    <w:basedOn w:val="TableNormal"/>
    <w:uiPriority w:val="59"/>
    <w:rsid w:val="007338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7338FB"/>
    <w:pPr>
      <w:spacing w:line="240" w:lineRule="auto"/>
    </w:pPr>
    <w:rPr>
      <w:rFonts w:ascii="Courier New" w:hAnsi="Courier New" w:cs="Courier New"/>
      <w:szCs w:val="20"/>
    </w:rPr>
  </w:style>
  <w:style w:type="character" w:customStyle="1" w:styleId="PlainTextChar">
    <w:name w:val="Plain Text Char"/>
    <w:basedOn w:val="DefaultParagraphFont"/>
    <w:link w:val="PlainText"/>
    <w:uiPriority w:val="99"/>
    <w:rsid w:val="007338FB"/>
    <w:rPr>
      <w:rFonts w:ascii="Courier New" w:hAnsi="Courier New" w:cs="Courier New"/>
    </w:rPr>
  </w:style>
  <w:style w:type="table" w:customStyle="1" w:styleId="TableGrid1">
    <w:name w:val="Table Grid1"/>
    <w:basedOn w:val="TableNormal"/>
    <w:next w:val="TableGrid"/>
    <w:rsid w:val="001B6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2786"/>
    <w:pPr>
      <w:spacing w:before="100" w:beforeAutospacing="1" w:after="100" w:afterAutospacing="1" w:line="240" w:lineRule="auto"/>
    </w:pPr>
    <w:rPr>
      <w:rFonts w:ascii="Times New Roman" w:hAnsi="Times New Roman"/>
      <w:sz w:val="24"/>
    </w:rPr>
  </w:style>
  <w:style w:type="paragraph" w:styleId="Subtitle">
    <w:name w:val="Subtitle"/>
    <w:basedOn w:val="Normal"/>
    <w:next w:val="Normal"/>
    <w:link w:val="SubtitleChar"/>
    <w:qFormat/>
    <w:rsid w:val="00C6116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61167"/>
    <w:rPr>
      <w:rFonts w:asciiTheme="minorHAnsi" w:eastAsiaTheme="minorEastAsia" w:hAnsiTheme="minorHAnsi" w:cstheme="minorBidi"/>
      <w:color w:val="5A5A5A" w:themeColor="text1" w:themeTint="A5"/>
      <w:spacing w:val="15"/>
      <w:sz w:val="22"/>
      <w:szCs w:val="22"/>
    </w:rPr>
  </w:style>
  <w:style w:type="table" w:customStyle="1" w:styleId="TableGrid11">
    <w:name w:val="Table Grid11"/>
    <w:basedOn w:val="TableNormal"/>
    <w:next w:val="TableGrid"/>
    <w:uiPriority w:val="59"/>
    <w:rsid w:val="005005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80199">
      <w:bodyDiv w:val="1"/>
      <w:marLeft w:val="0"/>
      <w:marRight w:val="0"/>
      <w:marTop w:val="0"/>
      <w:marBottom w:val="0"/>
      <w:divBdr>
        <w:top w:val="none" w:sz="0" w:space="0" w:color="auto"/>
        <w:left w:val="none" w:sz="0" w:space="0" w:color="auto"/>
        <w:bottom w:val="none" w:sz="0" w:space="0" w:color="auto"/>
        <w:right w:val="none" w:sz="0" w:space="0" w:color="auto"/>
      </w:divBdr>
    </w:div>
    <w:div w:id="208566560">
      <w:bodyDiv w:val="1"/>
      <w:marLeft w:val="0"/>
      <w:marRight w:val="0"/>
      <w:marTop w:val="0"/>
      <w:marBottom w:val="0"/>
      <w:divBdr>
        <w:top w:val="none" w:sz="0" w:space="0" w:color="auto"/>
        <w:left w:val="none" w:sz="0" w:space="0" w:color="auto"/>
        <w:bottom w:val="none" w:sz="0" w:space="0" w:color="auto"/>
        <w:right w:val="none" w:sz="0" w:space="0" w:color="auto"/>
      </w:divBdr>
    </w:div>
    <w:div w:id="233206051">
      <w:bodyDiv w:val="1"/>
      <w:marLeft w:val="0"/>
      <w:marRight w:val="0"/>
      <w:marTop w:val="0"/>
      <w:marBottom w:val="0"/>
      <w:divBdr>
        <w:top w:val="none" w:sz="0" w:space="0" w:color="auto"/>
        <w:left w:val="none" w:sz="0" w:space="0" w:color="auto"/>
        <w:bottom w:val="none" w:sz="0" w:space="0" w:color="auto"/>
        <w:right w:val="none" w:sz="0" w:space="0" w:color="auto"/>
      </w:divBdr>
      <w:divsChild>
        <w:div w:id="1938171046">
          <w:marLeft w:val="0"/>
          <w:marRight w:val="0"/>
          <w:marTop w:val="0"/>
          <w:marBottom w:val="0"/>
          <w:divBdr>
            <w:top w:val="none" w:sz="0" w:space="0" w:color="auto"/>
            <w:left w:val="none" w:sz="0" w:space="0" w:color="auto"/>
            <w:bottom w:val="none" w:sz="0" w:space="0" w:color="auto"/>
            <w:right w:val="none" w:sz="0" w:space="0" w:color="auto"/>
          </w:divBdr>
          <w:divsChild>
            <w:div w:id="1596590210">
              <w:marLeft w:val="0"/>
              <w:marRight w:val="0"/>
              <w:marTop w:val="0"/>
              <w:marBottom w:val="0"/>
              <w:divBdr>
                <w:top w:val="none" w:sz="0" w:space="0" w:color="auto"/>
                <w:left w:val="none" w:sz="0" w:space="0" w:color="auto"/>
                <w:bottom w:val="none" w:sz="0" w:space="0" w:color="auto"/>
                <w:right w:val="none" w:sz="0" w:space="0" w:color="auto"/>
              </w:divBdr>
              <w:divsChild>
                <w:div w:id="1972244180">
                  <w:marLeft w:val="0"/>
                  <w:marRight w:val="0"/>
                  <w:marTop w:val="0"/>
                  <w:marBottom w:val="0"/>
                  <w:divBdr>
                    <w:top w:val="none" w:sz="0" w:space="0" w:color="auto"/>
                    <w:left w:val="none" w:sz="0" w:space="0" w:color="auto"/>
                    <w:bottom w:val="none" w:sz="0" w:space="0" w:color="auto"/>
                    <w:right w:val="none" w:sz="0" w:space="0" w:color="auto"/>
                  </w:divBdr>
                  <w:divsChild>
                    <w:div w:id="1488010337">
                      <w:marLeft w:val="0"/>
                      <w:marRight w:val="0"/>
                      <w:marTop w:val="210"/>
                      <w:marBottom w:val="0"/>
                      <w:divBdr>
                        <w:top w:val="none" w:sz="0" w:space="0" w:color="auto"/>
                        <w:left w:val="none" w:sz="0" w:space="0" w:color="auto"/>
                        <w:bottom w:val="none" w:sz="0" w:space="0" w:color="auto"/>
                        <w:right w:val="none" w:sz="0" w:space="0" w:color="auto"/>
                      </w:divBdr>
                      <w:divsChild>
                        <w:div w:id="1104493127">
                          <w:marLeft w:val="0"/>
                          <w:marRight w:val="0"/>
                          <w:marTop w:val="0"/>
                          <w:marBottom w:val="0"/>
                          <w:divBdr>
                            <w:top w:val="none" w:sz="0" w:space="0" w:color="auto"/>
                            <w:left w:val="none" w:sz="0" w:space="0" w:color="auto"/>
                            <w:bottom w:val="none" w:sz="0" w:space="0" w:color="auto"/>
                            <w:right w:val="none" w:sz="0" w:space="0" w:color="auto"/>
                          </w:divBdr>
                          <w:divsChild>
                            <w:div w:id="656150334">
                              <w:marLeft w:val="0"/>
                              <w:marRight w:val="0"/>
                              <w:marTop w:val="0"/>
                              <w:marBottom w:val="0"/>
                              <w:divBdr>
                                <w:top w:val="none" w:sz="0" w:space="0" w:color="auto"/>
                                <w:left w:val="none" w:sz="0" w:space="0" w:color="auto"/>
                                <w:bottom w:val="none" w:sz="0" w:space="0" w:color="auto"/>
                                <w:right w:val="none" w:sz="0" w:space="0" w:color="auto"/>
                              </w:divBdr>
                              <w:divsChild>
                                <w:div w:id="1112162269">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739694">
      <w:bodyDiv w:val="1"/>
      <w:marLeft w:val="0"/>
      <w:marRight w:val="0"/>
      <w:marTop w:val="0"/>
      <w:marBottom w:val="0"/>
      <w:divBdr>
        <w:top w:val="none" w:sz="0" w:space="0" w:color="auto"/>
        <w:left w:val="none" w:sz="0" w:space="0" w:color="auto"/>
        <w:bottom w:val="none" w:sz="0" w:space="0" w:color="auto"/>
        <w:right w:val="none" w:sz="0" w:space="0" w:color="auto"/>
      </w:divBdr>
    </w:div>
    <w:div w:id="361563908">
      <w:bodyDiv w:val="1"/>
      <w:marLeft w:val="0"/>
      <w:marRight w:val="0"/>
      <w:marTop w:val="0"/>
      <w:marBottom w:val="0"/>
      <w:divBdr>
        <w:top w:val="none" w:sz="0" w:space="0" w:color="auto"/>
        <w:left w:val="none" w:sz="0" w:space="0" w:color="auto"/>
        <w:bottom w:val="none" w:sz="0" w:space="0" w:color="auto"/>
        <w:right w:val="none" w:sz="0" w:space="0" w:color="auto"/>
      </w:divBdr>
    </w:div>
    <w:div w:id="512765305">
      <w:bodyDiv w:val="1"/>
      <w:marLeft w:val="0"/>
      <w:marRight w:val="0"/>
      <w:marTop w:val="0"/>
      <w:marBottom w:val="0"/>
      <w:divBdr>
        <w:top w:val="none" w:sz="0" w:space="0" w:color="auto"/>
        <w:left w:val="none" w:sz="0" w:space="0" w:color="auto"/>
        <w:bottom w:val="none" w:sz="0" w:space="0" w:color="auto"/>
        <w:right w:val="none" w:sz="0" w:space="0" w:color="auto"/>
      </w:divBdr>
    </w:div>
    <w:div w:id="564947351">
      <w:bodyDiv w:val="1"/>
      <w:marLeft w:val="0"/>
      <w:marRight w:val="0"/>
      <w:marTop w:val="0"/>
      <w:marBottom w:val="0"/>
      <w:divBdr>
        <w:top w:val="none" w:sz="0" w:space="0" w:color="auto"/>
        <w:left w:val="none" w:sz="0" w:space="0" w:color="auto"/>
        <w:bottom w:val="none" w:sz="0" w:space="0" w:color="auto"/>
        <w:right w:val="none" w:sz="0" w:space="0" w:color="auto"/>
      </w:divBdr>
    </w:div>
    <w:div w:id="599145377">
      <w:bodyDiv w:val="1"/>
      <w:marLeft w:val="0"/>
      <w:marRight w:val="0"/>
      <w:marTop w:val="0"/>
      <w:marBottom w:val="0"/>
      <w:divBdr>
        <w:top w:val="none" w:sz="0" w:space="0" w:color="auto"/>
        <w:left w:val="none" w:sz="0" w:space="0" w:color="auto"/>
        <w:bottom w:val="none" w:sz="0" w:space="0" w:color="auto"/>
        <w:right w:val="none" w:sz="0" w:space="0" w:color="auto"/>
      </w:divBdr>
    </w:div>
    <w:div w:id="657657332">
      <w:bodyDiv w:val="1"/>
      <w:marLeft w:val="0"/>
      <w:marRight w:val="0"/>
      <w:marTop w:val="0"/>
      <w:marBottom w:val="0"/>
      <w:divBdr>
        <w:top w:val="none" w:sz="0" w:space="0" w:color="auto"/>
        <w:left w:val="none" w:sz="0" w:space="0" w:color="auto"/>
        <w:bottom w:val="none" w:sz="0" w:space="0" w:color="auto"/>
        <w:right w:val="none" w:sz="0" w:space="0" w:color="auto"/>
      </w:divBdr>
      <w:divsChild>
        <w:div w:id="1093015591">
          <w:marLeft w:val="0"/>
          <w:marRight w:val="0"/>
          <w:marTop w:val="0"/>
          <w:marBottom w:val="0"/>
          <w:divBdr>
            <w:top w:val="none" w:sz="0" w:space="0" w:color="auto"/>
            <w:left w:val="none" w:sz="0" w:space="0" w:color="auto"/>
            <w:bottom w:val="none" w:sz="0" w:space="0" w:color="auto"/>
            <w:right w:val="none" w:sz="0" w:space="0" w:color="auto"/>
          </w:divBdr>
          <w:divsChild>
            <w:div w:id="1962028811">
              <w:marLeft w:val="0"/>
              <w:marRight w:val="0"/>
              <w:marTop w:val="0"/>
              <w:marBottom w:val="0"/>
              <w:divBdr>
                <w:top w:val="none" w:sz="0" w:space="0" w:color="auto"/>
                <w:left w:val="none" w:sz="0" w:space="0" w:color="auto"/>
                <w:bottom w:val="none" w:sz="0" w:space="0" w:color="auto"/>
                <w:right w:val="none" w:sz="0" w:space="0" w:color="auto"/>
              </w:divBdr>
              <w:divsChild>
                <w:div w:id="1653607398">
                  <w:marLeft w:val="0"/>
                  <w:marRight w:val="0"/>
                  <w:marTop w:val="0"/>
                  <w:marBottom w:val="0"/>
                  <w:divBdr>
                    <w:top w:val="none" w:sz="0" w:space="0" w:color="auto"/>
                    <w:left w:val="none" w:sz="0" w:space="0" w:color="auto"/>
                    <w:bottom w:val="none" w:sz="0" w:space="0" w:color="auto"/>
                    <w:right w:val="none" w:sz="0" w:space="0" w:color="auto"/>
                  </w:divBdr>
                  <w:divsChild>
                    <w:div w:id="2053917560">
                      <w:marLeft w:val="0"/>
                      <w:marRight w:val="0"/>
                      <w:marTop w:val="210"/>
                      <w:marBottom w:val="0"/>
                      <w:divBdr>
                        <w:top w:val="none" w:sz="0" w:space="0" w:color="auto"/>
                        <w:left w:val="none" w:sz="0" w:space="0" w:color="auto"/>
                        <w:bottom w:val="none" w:sz="0" w:space="0" w:color="auto"/>
                        <w:right w:val="none" w:sz="0" w:space="0" w:color="auto"/>
                      </w:divBdr>
                      <w:divsChild>
                        <w:div w:id="1104770113">
                          <w:marLeft w:val="0"/>
                          <w:marRight w:val="0"/>
                          <w:marTop w:val="0"/>
                          <w:marBottom w:val="0"/>
                          <w:divBdr>
                            <w:top w:val="none" w:sz="0" w:space="0" w:color="auto"/>
                            <w:left w:val="none" w:sz="0" w:space="0" w:color="auto"/>
                            <w:bottom w:val="none" w:sz="0" w:space="0" w:color="auto"/>
                            <w:right w:val="none" w:sz="0" w:space="0" w:color="auto"/>
                          </w:divBdr>
                          <w:divsChild>
                            <w:div w:id="1037775560">
                              <w:marLeft w:val="0"/>
                              <w:marRight w:val="0"/>
                              <w:marTop w:val="0"/>
                              <w:marBottom w:val="0"/>
                              <w:divBdr>
                                <w:top w:val="none" w:sz="0" w:space="0" w:color="auto"/>
                                <w:left w:val="none" w:sz="0" w:space="0" w:color="auto"/>
                                <w:bottom w:val="none" w:sz="0" w:space="0" w:color="auto"/>
                                <w:right w:val="none" w:sz="0" w:space="0" w:color="auto"/>
                              </w:divBdr>
                              <w:divsChild>
                                <w:div w:id="1459491593">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272805">
      <w:bodyDiv w:val="1"/>
      <w:marLeft w:val="0"/>
      <w:marRight w:val="0"/>
      <w:marTop w:val="0"/>
      <w:marBottom w:val="0"/>
      <w:divBdr>
        <w:top w:val="none" w:sz="0" w:space="0" w:color="auto"/>
        <w:left w:val="none" w:sz="0" w:space="0" w:color="auto"/>
        <w:bottom w:val="none" w:sz="0" w:space="0" w:color="auto"/>
        <w:right w:val="none" w:sz="0" w:space="0" w:color="auto"/>
      </w:divBdr>
    </w:div>
    <w:div w:id="863253293">
      <w:bodyDiv w:val="1"/>
      <w:marLeft w:val="0"/>
      <w:marRight w:val="0"/>
      <w:marTop w:val="0"/>
      <w:marBottom w:val="0"/>
      <w:divBdr>
        <w:top w:val="none" w:sz="0" w:space="0" w:color="auto"/>
        <w:left w:val="none" w:sz="0" w:space="0" w:color="auto"/>
        <w:bottom w:val="none" w:sz="0" w:space="0" w:color="auto"/>
        <w:right w:val="none" w:sz="0" w:space="0" w:color="auto"/>
      </w:divBdr>
    </w:div>
    <w:div w:id="889919434">
      <w:bodyDiv w:val="1"/>
      <w:marLeft w:val="0"/>
      <w:marRight w:val="0"/>
      <w:marTop w:val="0"/>
      <w:marBottom w:val="0"/>
      <w:divBdr>
        <w:top w:val="none" w:sz="0" w:space="0" w:color="auto"/>
        <w:left w:val="none" w:sz="0" w:space="0" w:color="auto"/>
        <w:bottom w:val="none" w:sz="0" w:space="0" w:color="auto"/>
        <w:right w:val="none" w:sz="0" w:space="0" w:color="auto"/>
      </w:divBdr>
    </w:div>
    <w:div w:id="936520529">
      <w:bodyDiv w:val="1"/>
      <w:marLeft w:val="0"/>
      <w:marRight w:val="0"/>
      <w:marTop w:val="0"/>
      <w:marBottom w:val="0"/>
      <w:divBdr>
        <w:top w:val="none" w:sz="0" w:space="0" w:color="auto"/>
        <w:left w:val="none" w:sz="0" w:space="0" w:color="auto"/>
        <w:bottom w:val="none" w:sz="0" w:space="0" w:color="auto"/>
        <w:right w:val="none" w:sz="0" w:space="0" w:color="auto"/>
      </w:divBdr>
    </w:div>
    <w:div w:id="956643145">
      <w:bodyDiv w:val="1"/>
      <w:marLeft w:val="0"/>
      <w:marRight w:val="0"/>
      <w:marTop w:val="0"/>
      <w:marBottom w:val="0"/>
      <w:divBdr>
        <w:top w:val="none" w:sz="0" w:space="0" w:color="auto"/>
        <w:left w:val="none" w:sz="0" w:space="0" w:color="auto"/>
        <w:bottom w:val="none" w:sz="0" w:space="0" w:color="auto"/>
        <w:right w:val="none" w:sz="0" w:space="0" w:color="auto"/>
      </w:divBdr>
    </w:div>
    <w:div w:id="1154302412">
      <w:bodyDiv w:val="1"/>
      <w:marLeft w:val="0"/>
      <w:marRight w:val="0"/>
      <w:marTop w:val="0"/>
      <w:marBottom w:val="0"/>
      <w:divBdr>
        <w:top w:val="none" w:sz="0" w:space="0" w:color="auto"/>
        <w:left w:val="none" w:sz="0" w:space="0" w:color="auto"/>
        <w:bottom w:val="none" w:sz="0" w:space="0" w:color="auto"/>
        <w:right w:val="none" w:sz="0" w:space="0" w:color="auto"/>
      </w:divBdr>
    </w:div>
    <w:div w:id="1187787515">
      <w:bodyDiv w:val="1"/>
      <w:marLeft w:val="0"/>
      <w:marRight w:val="0"/>
      <w:marTop w:val="0"/>
      <w:marBottom w:val="0"/>
      <w:divBdr>
        <w:top w:val="none" w:sz="0" w:space="0" w:color="auto"/>
        <w:left w:val="none" w:sz="0" w:space="0" w:color="auto"/>
        <w:bottom w:val="none" w:sz="0" w:space="0" w:color="auto"/>
        <w:right w:val="none" w:sz="0" w:space="0" w:color="auto"/>
      </w:divBdr>
    </w:div>
    <w:div w:id="1190871872">
      <w:bodyDiv w:val="1"/>
      <w:marLeft w:val="0"/>
      <w:marRight w:val="0"/>
      <w:marTop w:val="0"/>
      <w:marBottom w:val="0"/>
      <w:divBdr>
        <w:top w:val="none" w:sz="0" w:space="0" w:color="auto"/>
        <w:left w:val="none" w:sz="0" w:space="0" w:color="auto"/>
        <w:bottom w:val="none" w:sz="0" w:space="0" w:color="auto"/>
        <w:right w:val="none" w:sz="0" w:space="0" w:color="auto"/>
      </w:divBdr>
    </w:div>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 w:id="1585725243">
      <w:bodyDiv w:val="1"/>
      <w:marLeft w:val="0"/>
      <w:marRight w:val="0"/>
      <w:marTop w:val="0"/>
      <w:marBottom w:val="0"/>
      <w:divBdr>
        <w:top w:val="none" w:sz="0" w:space="0" w:color="auto"/>
        <w:left w:val="none" w:sz="0" w:space="0" w:color="auto"/>
        <w:bottom w:val="none" w:sz="0" w:space="0" w:color="auto"/>
        <w:right w:val="none" w:sz="0" w:space="0" w:color="auto"/>
      </w:divBdr>
    </w:div>
    <w:div w:id="1633443282">
      <w:bodyDiv w:val="1"/>
      <w:marLeft w:val="0"/>
      <w:marRight w:val="0"/>
      <w:marTop w:val="0"/>
      <w:marBottom w:val="0"/>
      <w:divBdr>
        <w:top w:val="none" w:sz="0" w:space="0" w:color="auto"/>
        <w:left w:val="none" w:sz="0" w:space="0" w:color="auto"/>
        <w:bottom w:val="none" w:sz="0" w:space="0" w:color="auto"/>
        <w:right w:val="none" w:sz="0" w:space="0" w:color="auto"/>
      </w:divBdr>
    </w:div>
    <w:div w:id="1818912776">
      <w:bodyDiv w:val="1"/>
      <w:marLeft w:val="0"/>
      <w:marRight w:val="0"/>
      <w:marTop w:val="0"/>
      <w:marBottom w:val="0"/>
      <w:divBdr>
        <w:top w:val="none" w:sz="0" w:space="0" w:color="auto"/>
        <w:left w:val="none" w:sz="0" w:space="0" w:color="auto"/>
        <w:bottom w:val="none" w:sz="0" w:space="0" w:color="auto"/>
        <w:right w:val="none" w:sz="0" w:space="0" w:color="auto"/>
      </w:divBdr>
    </w:div>
    <w:div w:id="1870878055">
      <w:bodyDiv w:val="1"/>
      <w:marLeft w:val="0"/>
      <w:marRight w:val="0"/>
      <w:marTop w:val="0"/>
      <w:marBottom w:val="0"/>
      <w:divBdr>
        <w:top w:val="none" w:sz="0" w:space="0" w:color="auto"/>
        <w:left w:val="none" w:sz="0" w:space="0" w:color="auto"/>
        <w:bottom w:val="none" w:sz="0" w:space="0" w:color="auto"/>
        <w:right w:val="none" w:sz="0" w:space="0" w:color="auto"/>
      </w:divBdr>
    </w:div>
    <w:div w:id="1873423154">
      <w:bodyDiv w:val="1"/>
      <w:marLeft w:val="0"/>
      <w:marRight w:val="0"/>
      <w:marTop w:val="0"/>
      <w:marBottom w:val="0"/>
      <w:divBdr>
        <w:top w:val="none" w:sz="0" w:space="0" w:color="auto"/>
        <w:left w:val="none" w:sz="0" w:space="0" w:color="auto"/>
        <w:bottom w:val="none" w:sz="0" w:space="0" w:color="auto"/>
        <w:right w:val="none" w:sz="0" w:space="0" w:color="auto"/>
      </w:divBdr>
    </w:div>
    <w:div w:id="2101247632">
      <w:bodyDiv w:val="1"/>
      <w:marLeft w:val="0"/>
      <w:marRight w:val="0"/>
      <w:marTop w:val="0"/>
      <w:marBottom w:val="0"/>
      <w:divBdr>
        <w:top w:val="none" w:sz="0" w:space="0" w:color="auto"/>
        <w:left w:val="none" w:sz="0" w:space="0" w:color="auto"/>
        <w:bottom w:val="none" w:sz="0" w:space="0" w:color="auto"/>
        <w:right w:val="none" w:sz="0" w:space="0" w:color="auto"/>
      </w:divBdr>
    </w:div>
    <w:div w:id="212503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touch.ccc/eLibrary/Content/Intranet/536/671/5053/6001/4203216566.doc" TargetMode="External"/><Relationship Id="rId18" Type="http://schemas.openxmlformats.org/officeDocument/2006/relationships/hyperlink" Target="http://www.intouch.ccc/intouch_landing_page/employeesupport.asp" TargetMode="External"/><Relationship Id="rId26" Type="http://schemas.openxmlformats.org/officeDocument/2006/relationships/hyperlink" Target="http://www.cumbria.gov.uk/jobs" TargetMode="External"/><Relationship Id="rId3" Type="http://schemas.openxmlformats.org/officeDocument/2006/relationships/styles" Target="styles.xml"/><Relationship Id="rId21" Type="http://schemas.openxmlformats.org/officeDocument/2006/relationships/hyperlink" Target="http://www.intouch.ccc/hr/attendance_wellbeing/default.as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ntouch.ccc/tools/IE8Check.asp?url=https://peoplemanagement.cumbria.gov.uk/helpdesk/WebObjects/Helpdesk.woa&amp;alt=https://peoplemanagement.cumbria.gov.uk/helpdesk/WebObjects/Helpdesk.woa/wo/12.17.1" TargetMode="External"/><Relationship Id="rId17" Type="http://schemas.openxmlformats.org/officeDocument/2006/relationships/hyperlink" Target="http://www.intouch.ccc/elibrary/Content/Internet/536/5901/6049/43143135215.docx" TargetMode="External"/><Relationship Id="rId25" Type="http://schemas.openxmlformats.org/officeDocument/2006/relationships/hyperlink" Target="http://www.cumbria.gov.uk/eLibrary/view.asp?ID=6291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touch.ccc/healthandsafety/default.asp" TargetMode="External"/><Relationship Id="rId20" Type="http://schemas.openxmlformats.org/officeDocument/2006/relationships/hyperlink" Target="http://www.cumbria.gov.uk/elibrary/Content/Internet/536/5901/6049/43483112843.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nohsisportal.cumbria.gov.uk/Portal" TargetMode="External"/><Relationship Id="rId24" Type="http://schemas.openxmlformats.org/officeDocument/2006/relationships/hyperlink" Target="https://servicecentre.cumbria.gov.uk/"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cumbria.gov.uk/employeeinformation/copingwithchange.asp" TargetMode="External"/><Relationship Id="rId23" Type="http://schemas.openxmlformats.org/officeDocument/2006/relationships/hyperlink" Target="https://servicecentre.cumbria.gov.uk/" TargetMode="External"/><Relationship Id="rId28" Type="http://schemas.openxmlformats.org/officeDocument/2006/relationships/hyperlink" Target="http://www.cumbria.gov.uk/elibrary/Content/Internet/536/5901/6049/6709/4388616323.docx" TargetMode="External"/><Relationship Id="rId10" Type="http://schemas.openxmlformats.org/officeDocument/2006/relationships/hyperlink" Target="http://www.cumbria.gov.uk/elibrary/Content/Internet/536/5901/6049/4379691731.docx" TargetMode="External"/><Relationship Id="rId19" Type="http://schemas.openxmlformats.org/officeDocument/2006/relationships/hyperlink" Target="http://cumbria.gov.uk/employeeinformation/copingwithchange.asp"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N:\HR\Operational%20Delivery%20Team\Fire%20and%20Rescue%20Service\Absence\Takara%20-%20project\Grey%20Book%20Absence%20and%20Wellbeing%20Guidance.docx" TargetMode="External"/><Relationship Id="rId14" Type="http://schemas.openxmlformats.org/officeDocument/2006/relationships/hyperlink" Target="http://www.intouch.ccc/hr/attendance_wellbeing/default.asp" TargetMode="External"/><Relationship Id="rId22" Type="http://schemas.openxmlformats.org/officeDocument/2006/relationships/hyperlink" Target="http://cumbria.gov.uk/employeeinformation/copingwithchange.asp" TargetMode="External"/><Relationship Id="rId27" Type="http://schemas.openxmlformats.org/officeDocument/2006/relationships/hyperlink" Target="http://www.cumbria.gov.uk/elibrary/view.asp?id=62919"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64735-020B-4FF9-B943-B01E3AC56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9768</Words>
  <Characters>54326</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Absence and Wellbeing Procedure September 2018</vt:lpstr>
    </vt:vector>
  </TitlesOfParts>
  <Company>Pure Comminication</Company>
  <LinksUpToDate>false</LinksUpToDate>
  <CharactersWithSpaces>63967</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Absence and Wellbeing Procedure September 2018</dc:title>
  <dc:subject/>
  <dc:creator>People Management</dc:creator>
  <cp:keywords/>
  <dc:description/>
  <cp:lastModifiedBy>Hanks, Takara</cp:lastModifiedBy>
  <cp:revision>3</cp:revision>
  <cp:lastPrinted>2017-08-29T14:05:00Z</cp:lastPrinted>
  <dcterms:created xsi:type="dcterms:W3CDTF">2020-03-06T12:22:00Z</dcterms:created>
  <dcterms:modified xsi:type="dcterms:W3CDTF">2020-03-12T14:43:00Z</dcterms:modified>
  <cp:category>HR and Payroll</cp:category>
</cp:coreProperties>
</file>