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F94D" w14:textId="77777777" w:rsidR="000E2C35" w:rsidRDefault="00D077D9" w:rsidP="006A2DCC">
      <w:r>
        <w:rPr>
          <w:noProof/>
        </w:rPr>
        <w:drawing>
          <wp:anchor distT="0" distB="0" distL="114300" distR="114300" simplePos="0" relativeHeight="251657728" behindDoc="1" locked="0" layoutInCell="1" allowOverlap="1" wp14:anchorId="54D5B08D" wp14:editId="24E3006B">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4BFA3" w14:textId="77777777" w:rsidR="000E2C35" w:rsidRDefault="000E2C35" w:rsidP="006A2DCC"/>
    <w:p w14:paraId="6478A0B0"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3393D1A1" wp14:editId="48DDCF46">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942E4" w14:textId="77777777" w:rsidR="00F15879" w:rsidRPr="00E36C2C" w:rsidRDefault="00FF49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5B6801D0"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93D1A1"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605942E4" w14:textId="77777777" w:rsidR="00F15879" w:rsidRPr="00E36C2C" w:rsidRDefault="00FF4920"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HR Guidance</w:t>
                      </w:r>
                    </w:p>
                    <w:p w14:paraId="5B6801D0" w14:textId="77777777" w:rsidR="00F15879" w:rsidRPr="00E36C2C" w:rsidRDefault="00F15879" w:rsidP="00F15879">
                      <w:pPr>
                        <w:rPr>
                          <w:color w:val="FFFFFF"/>
                          <w:sz w:val="36"/>
                          <w:szCs w:val="36"/>
                        </w:rPr>
                      </w:pPr>
                    </w:p>
                  </w:txbxContent>
                </v:textbox>
              </v:shape>
            </w:pict>
          </mc:Fallback>
        </mc:AlternateContent>
      </w:r>
    </w:p>
    <w:p w14:paraId="02B95CED" w14:textId="77777777" w:rsidR="000E2C35" w:rsidRDefault="000E2C35" w:rsidP="006A2DCC"/>
    <w:p w14:paraId="1C2EB389" w14:textId="77777777" w:rsidR="000E2C35" w:rsidRDefault="000E2C35" w:rsidP="006A2DCC"/>
    <w:p w14:paraId="46AA5488" w14:textId="77777777" w:rsidR="000E2C35" w:rsidRDefault="007132AC" w:rsidP="006A2DCC">
      <w:r>
        <w:rPr>
          <w:noProof/>
        </w:rPr>
        <mc:AlternateContent>
          <mc:Choice Requires="wps">
            <w:drawing>
              <wp:anchor distT="0" distB="0" distL="114300" distR="114300" simplePos="0" relativeHeight="251656704" behindDoc="0" locked="0" layoutInCell="1" allowOverlap="1" wp14:anchorId="00659CB5" wp14:editId="55396AEC">
                <wp:simplePos x="0" y="0"/>
                <wp:positionH relativeFrom="column">
                  <wp:posOffset>3450590</wp:posOffset>
                </wp:positionH>
                <wp:positionV relativeFrom="paragraph">
                  <wp:posOffset>106045</wp:posOffset>
                </wp:positionV>
                <wp:extent cx="2333625" cy="17818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781810"/>
                        </a:xfrm>
                        <a:prstGeom prst="rect">
                          <a:avLst/>
                        </a:prstGeom>
                        <a:noFill/>
                        <a:ln w="9525">
                          <a:noFill/>
                          <a:miter lim="800000"/>
                          <a:headEnd/>
                          <a:tailEnd/>
                        </a:ln>
                      </wps:spPr>
                      <wps:txbx>
                        <w:txbxContent>
                          <w:p w14:paraId="51A21F8B" w14:textId="77777777" w:rsidR="003E2C80" w:rsidRPr="003E2C80" w:rsidRDefault="007132AC" w:rsidP="003E2C80">
                            <w:pPr>
                              <w:spacing w:line="240" w:lineRule="auto"/>
                              <w:jc w:val="center"/>
                              <w:rPr>
                                <w:rFonts w:ascii="Arial Black" w:hAnsi="Arial Black" w:cs="Arial"/>
                                <w:b/>
                                <w:color w:val="31849B"/>
                                <w:sz w:val="48"/>
                                <w:szCs w:val="48"/>
                              </w:rPr>
                            </w:pPr>
                            <w:r>
                              <w:rPr>
                                <w:rFonts w:ascii="Arial Black" w:hAnsi="Arial Black" w:cs="Arial"/>
                                <w:b/>
                                <w:color w:val="0082AA"/>
                                <w:sz w:val="36"/>
                                <w:szCs w:val="36"/>
                              </w:rPr>
                              <w:t>LGPS - I</w:t>
                            </w:r>
                            <w:r w:rsidR="00AF5EB1" w:rsidRPr="00AF5EB1">
                              <w:rPr>
                                <w:rFonts w:ascii="Arial Black" w:hAnsi="Arial Black" w:cs="Arial"/>
                                <w:b/>
                                <w:color w:val="0082AA"/>
                                <w:sz w:val="36"/>
                                <w:szCs w:val="36"/>
                              </w:rPr>
                              <w:t>LL HEALTH RETIREMENT</w:t>
                            </w:r>
                            <w:r w:rsidR="00AF5EB1">
                              <w:rPr>
                                <w:rFonts w:ascii="Arial Black" w:hAnsi="Arial Black" w:cs="Arial"/>
                                <w:b/>
                                <w:color w:val="0082AA"/>
                                <w:sz w:val="48"/>
                                <w:szCs w:val="48"/>
                              </w:rPr>
                              <w:t xml:space="preserve"> </w:t>
                            </w:r>
                            <w:r w:rsidR="00AF5EB1" w:rsidRPr="007132AC">
                              <w:rPr>
                                <w:rFonts w:ascii="Arial Black" w:hAnsi="Arial Black" w:cs="Arial"/>
                                <w:b/>
                                <w:color w:val="0082AA"/>
                                <w:sz w:val="32"/>
                                <w:szCs w:val="32"/>
                              </w:rPr>
                              <w:t>Process – What to Expect</w:t>
                            </w:r>
                            <w:r w:rsidR="00045A0A">
                              <w:rPr>
                                <w:rFonts w:ascii="Arial Black" w:hAnsi="Arial Black" w:cs="Arial"/>
                                <w:b/>
                                <w:color w:val="31849B"/>
                                <w:sz w:val="48"/>
                                <w:szCs w:val="48"/>
                              </w:rPr>
                              <w:t xml:space="preserve"> </w:t>
                            </w:r>
                          </w:p>
                          <w:p w14:paraId="53A0F575" w14:textId="77777777" w:rsidR="003E2C80" w:rsidRDefault="003E2C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59CB5" id="_x0000_s1027" type="#_x0000_t202" style="position:absolute;margin-left:271.7pt;margin-top:8.35pt;width:183.75pt;height:1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" filled="f" stroked="f">
                <v:textbox>
                  <w:txbxContent>
                    <w:p w14:paraId="51A21F8B" w14:textId="77777777" w:rsidR="003E2C80" w:rsidRPr="003E2C80" w:rsidRDefault="007132AC" w:rsidP="003E2C80">
                      <w:pPr>
                        <w:spacing w:line="240" w:lineRule="auto"/>
                        <w:jc w:val="center"/>
                        <w:rPr>
                          <w:rFonts w:ascii="Arial Black" w:hAnsi="Arial Black" w:cs="Arial"/>
                          <w:b/>
                          <w:color w:val="31849B"/>
                          <w:sz w:val="48"/>
                          <w:szCs w:val="48"/>
                        </w:rPr>
                      </w:pPr>
                      <w:r>
                        <w:rPr>
                          <w:rFonts w:ascii="Arial Black" w:hAnsi="Arial Black" w:cs="Arial"/>
                          <w:b/>
                          <w:color w:val="0082AA"/>
                          <w:sz w:val="36"/>
                          <w:szCs w:val="36"/>
                        </w:rPr>
                        <w:t>LGPS - I</w:t>
                      </w:r>
                      <w:r w:rsidR="00AF5EB1" w:rsidRPr="00AF5EB1">
                        <w:rPr>
                          <w:rFonts w:ascii="Arial Black" w:hAnsi="Arial Black" w:cs="Arial"/>
                          <w:b/>
                          <w:color w:val="0082AA"/>
                          <w:sz w:val="36"/>
                          <w:szCs w:val="36"/>
                        </w:rPr>
                        <w:t>LL HEALTH RETIREMENT</w:t>
                      </w:r>
                      <w:r w:rsidR="00AF5EB1">
                        <w:rPr>
                          <w:rFonts w:ascii="Arial Black" w:hAnsi="Arial Black" w:cs="Arial"/>
                          <w:b/>
                          <w:color w:val="0082AA"/>
                          <w:sz w:val="48"/>
                          <w:szCs w:val="48"/>
                        </w:rPr>
                        <w:t xml:space="preserve"> </w:t>
                      </w:r>
                      <w:r w:rsidR="00AF5EB1" w:rsidRPr="007132AC">
                        <w:rPr>
                          <w:rFonts w:ascii="Arial Black" w:hAnsi="Arial Black" w:cs="Arial"/>
                          <w:b/>
                          <w:color w:val="0082AA"/>
                          <w:sz w:val="32"/>
                          <w:szCs w:val="32"/>
                        </w:rPr>
                        <w:t>Process – What to Expect</w:t>
                      </w:r>
                      <w:r w:rsidR="00045A0A">
                        <w:rPr>
                          <w:rFonts w:ascii="Arial Black" w:hAnsi="Arial Black" w:cs="Arial"/>
                          <w:b/>
                          <w:color w:val="31849B"/>
                          <w:sz w:val="48"/>
                          <w:szCs w:val="48"/>
                        </w:rPr>
                        <w:t xml:space="preserve"> </w:t>
                      </w:r>
                    </w:p>
                    <w:p w14:paraId="53A0F575" w14:textId="77777777" w:rsidR="003E2C80" w:rsidRDefault="003E2C80"/>
                  </w:txbxContent>
                </v:textbox>
              </v:shape>
            </w:pict>
          </mc:Fallback>
        </mc:AlternateContent>
      </w:r>
    </w:p>
    <w:p w14:paraId="0F79B402" w14:textId="77777777" w:rsidR="000E2C35" w:rsidRDefault="000E2C35" w:rsidP="006A2DCC"/>
    <w:p w14:paraId="4AFB78F5" w14:textId="77777777" w:rsidR="000E2C35" w:rsidRDefault="000E2C35" w:rsidP="006A2DCC"/>
    <w:p w14:paraId="2C5C2CBE" w14:textId="77777777" w:rsidR="000E2C35" w:rsidRDefault="000E2C35" w:rsidP="006A2DCC"/>
    <w:p w14:paraId="672D316A" w14:textId="77777777" w:rsidR="003E2C80" w:rsidRDefault="003E2C80" w:rsidP="003E2C80">
      <w:pPr>
        <w:pStyle w:val="SubHead"/>
        <w:rPr>
          <w:rFonts w:ascii="Arial" w:hAnsi="Arial" w:cs="Arial"/>
          <w:bCs/>
          <w:sz w:val="24"/>
        </w:rPr>
      </w:pPr>
    </w:p>
    <w:p w14:paraId="4BCD98C8" w14:textId="77777777" w:rsidR="003E2C80" w:rsidRDefault="003E2C80" w:rsidP="003E2C80">
      <w:pPr>
        <w:pStyle w:val="SubHead"/>
        <w:rPr>
          <w:rFonts w:ascii="Arial" w:hAnsi="Arial" w:cs="Arial"/>
          <w:bCs/>
          <w:sz w:val="24"/>
        </w:rPr>
      </w:pPr>
    </w:p>
    <w:p w14:paraId="296B125D" w14:textId="77777777" w:rsidR="003E2C80" w:rsidRDefault="003E2C80" w:rsidP="003E2C80">
      <w:pPr>
        <w:pStyle w:val="SubHead"/>
        <w:rPr>
          <w:rFonts w:ascii="Arial" w:hAnsi="Arial" w:cs="Arial"/>
          <w:bCs/>
          <w:sz w:val="24"/>
        </w:rPr>
      </w:pPr>
    </w:p>
    <w:p w14:paraId="0BAC4E3C" w14:textId="77777777" w:rsidR="003E2C80" w:rsidRDefault="003E2C80" w:rsidP="003E2C80">
      <w:pPr>
        <w:pStyle w:val="SubHead"/>
        <w:rPr>
          <w:rFonts w:ascii="Arial" w:hAnsi="Arial" w:cs="Arial"/>
          <w:bCs/>
          <w:sz w:val="24"/>
        </w:rPr>
      </w:pPr>
    </w:p>
    <w:p w14:paraId="6C41FC1B" w14:textId="77777777" w:rsidR="003E2C80" w:rsidRDefault="003E2C80" w:rsidP="003E2C80">
      <w:pPr>
        <w:pStyle w:val="SubHead"/>
        <w:rPr>
          <w:rFonts w:ascii="Arial" w:hAnsi="Arial" w:cs="Arial"/>
          <w:bCs/>
          <w:sz w:val="24"/>
        </w:rPr>
      </w:pPr>
    </w:p>
    <w:p w14:paraId="3A718D5F" w14:textId="77777777" w:rsidR="003E2C80" w:rsidRDefault="003E2C80" w:rsidP="003E2C80">
      <w:pPr>
        <w:pStyle w:val="SubHead"/>
        <w:rPr>
          <w:rFonts w:ascii="Arial" w:hAnsi="Arial" w:cs="Arial"/>
          <w:bCs/>
          <w:sz w:val="24"/>
        </w:rPr>
      </w:pPr>
    </w:p>
    <w:p w14:paraId="31494F34" w14:textId="77777777" w:rsidR="003E2C80" w:rsidRDefault="003E2C80" w:rsidP="003E2C80">
      <w:pPr>
        <w:pStyle w:val="SubHead"/>
        <w:rPr>
          <w:rFonts w:ascii="Arial" w:hAnsi="Arial" w:cs="Arial"/>
          <w:bCs/>
          <w:sz w:val="24"/>
        </w:rPr>
      </w:pPr>
    </w:p>
    <w:p w14:paraId="647041A0" w14:textId="77777777" w:rsidR="003E2C80" w:rsidRDefault="003E2C80" w:rsidP="003E2C80">
      <w:pPr>
        <w:pStyle w:val="SubHead"/>
        <w:rPr>
          <w:rFonts w:ascii="Arial" w:hAnsi="Arial" w:cs="Arial"/>
          <w:bCs/>
          <w:sz w:val="24"/>
        </w:rPr>
      </w:pPr>
    </w:p>
    <w:p w14:paraId="419278C2" w14:textId="77777777" w:rsidR="003E2C80" w:rsidRDefault="003E2C80" w:rsidP="003E2C80">
      <w:pPr>
        <w:pStyle w:val="SubHead"/>
        <w:rPr>
          <w:rFonts w:ascii="Arial" w:hAnsi="Arial" w:cs="Arial"/>
          <w:bCs/>
          <w:sz w:val="24"/>
        </w:rPr>
      </w:pPr>
    </w:p>
    <w:p w14:paraId="2B2F77F4" w14:textId="77777777" w:rsidR="003E2C80" w:rsidRDefault="003E2C80" w:rsidP="003E2C80">
      <w:pPr>
        <w:pStyle w:val="SubHead"/>
        <w:rPr>
          <w:rFonts w:ascii="Arial" w:hAnsi="Arial" w:cs="Arial"/>
          <w:bCs/>
          <w:sz w:val="24"/>
        </w:rPr>
      </w:pPr>
    </w:p>
    <w:p w14:paraId="57199E6F" w14:textId="77777777" w:rsidR="003E2C80" w:rsidRPr="00043897" w:rsidRDefault="00BC12AE" w:rsidP="00BF4718">
      <w:pPr>
        <w:rPr>
          <w:rFonts w:ascii="Arial Black" w:hAnsi="Arial Black"/>
          <w:b/>
          <w:color w:val="0082AA"/>
          <w:sz w:val="28"/>
          <w:szCs w:val="28"/>
        </w:rPr>
      </w:pPr>
      <w:r w:rsidRPr="00043897">
        <w:rPr>
          <w:rFonts w:ascii="Arial Black" w:hAnsi="Arial Black"/>
          <w:b/>
          <w:color w:val="0082AA"/>
          <w:sz w:val="28"/>
          <w:szCs w:val="28"/>
        </w:rPr>
        <w:t>Introduction</w:t>
      </w:r>
    </w:p>
    <w:p w14:paraId="0CDFFD84" w14:textId="77777777" w:rsidR="00FF4920" w:rsidRPr="00043897" w:rsidRDefault="00FF4920" w:rsidP="00E56122">
      <w:pPr>
        <w:pStyle w:val="SubHead"/>
        <w:rPr>
          <w:rFonts w:ascii="Arial Black" w:hAnsi="Arial Black" w:cs="Arial"/>
          <w:b w:val="0"/>
          <w:bCs/>
          <w:color w:val="0082AA"/>
          <w:sz w:val="24"/>
          <w:szCs w:val="24"/>
        </w:rPr>
      </w:pPr>
    </w:p>
    <w:p w14:paraId="51EA4503" w14:textId="229A0AA4" w:rsidR="00702F23" w:rsidRDefault="00702F23" w:rsidP="00702F23">
      <w:pPr>
        <w:rPr>
          <w:rFonts w:cs="Arial"/>
          <w:sz w:val="24"/>
        </w:rPr>
      </w:pPr>
      <w:r>
        <w:rPr>
          <w:rFonts w:cs="Arial"/>
          <w:sz w:val="24"/>
        </w:rPr>
        <w:t xml:space="preserve">The purpose of this guidance is to help you understand the </w:t>
      </w:r>
      <w:r w:rsidR="002A3EC6">
        <w:rPr>
          <w:rFonts w:cs="Arial"/>
          <w:sz w:val="24"/>
        </w:rPr>
        <w:t>steps involved with the process</w:t>
      </w:r>
      <w:r>
        <w:rPr>
          <w:rFonts w:cs="Arial"/>
          <w:sz w:val="24"/>
        </w:rPr>
        <w:t xml:space="preserve"> for Ill Health Retirement (IHR)</w:t>
      </w:r>
      <w:r w:rsidR="002A3EC6">
        <w:rPr>
          <w:rFonts w:cs="Arial"/>
          <w:sz w:val="24"/>
        </w:rPr>
        <w:t xml:space="preserve"> </w:t>
      </w:r>
      <w:r>
        <w:rPr>
          <w:rFonts w:cs="Arial"/>
          <w:sz w:val="24"/>
        </w:rPr>
        <w:t xml:space="preserve">and the rules and regulations which </w:t>
      </w:r>
      <w:r w:rsidR="002A3EC6">
        <w:rPr>
          <w:rFonts w:cs="Arial"/>
          <w:sz w:val="24"/>
        </w:rPr>
        <w:t>should</w:t>
      </w:r>
      <w:r>
        <w:rPr>
          <w:rFonts w:cs="Arial"/>
          <w:sz w:val="24"/>
        </w:rPr>
        <w:t xml:space="preserve"> be applied. IHR </w:t>
      </w:r>
      <w:r w:rsidR="002A3EC6">
        <w:rPr>
          <w:rFonts w:cs="Arial"/>
          <w:sz w:val="24"/>
        </w:rPr>
        <w:t xml:space="preserve">may only be considered in the case of serious illness and </w:t>
      </w:r>
      <w:r>
        <w:rPr>
          <w:rFonts w:cs="Arial"/>
          <w:sz w:val="24"/>
        </w:rPr>
        <w:t xml:space="preserve">should be a last resort </w:t>
      </w:r>
      <w:r w:rsidR="002A3EC6">
        <w:rPr>
          <w:rFonts w:cs="Arial"/>
          <w:sz w:val="24"/>
        </w:rPr>
        <w:t xml:space="preserve">once all reasonable avenues for support have been exhausted, and </w:t>
      </w:r>
      <w:r w:rsidR="00A15C94">
        <w:rPr>
          <w:rFonts w:cs="Arial"/>
          <w:sz w:val="24"/>
        </w:rPr>
        <w:t>you are</w:t>
      </w:r>
      <w:r w:rsidR="002A3EC6">
        <w:rPr>
          <w:rFonts w:cs="Arial"/>
          <w:sz w:val="24"/>
        </w:rPr>
        <w:t xml:space="preserve"> unable to maintain sustainable attendance. Please note, it d</w:t>
      </w:r>
      <w:r>
        <w:rPr>
          <w:rFonts w:cs="Arial"/>
          <w:sz w:val="24"/>
        </w:rPr>
        <w:t>oes not apply to short-term illness</w:t>
      </w:r>
      <w:r w:rsidR="002A3EC6">
        <w:rPr>
          <w:rFonts w:cs="Arial"/>
          <w:sz w:val="24"/>
        </w:rPr>
        <w:t>(s)</w:t>
      </w:r>
      <w:r>
        <w:rPr>
          <w:rFonts w:cs="Arial"/>
          <w:sz w:val="24"/>
        </w:rPr>
        <w:t>/absence</w:t>
      </w:r>
      <w:r w:rsidR="002A3EC6">
        <w:rPr>
          <w:rFonts w:cs="Arial"/>
          <w:sz w:val="24"/>
        </w:rPr>
        <w:t xml:space="preserve"> cases</w:t>
      </w:r>
      <w:r>
        <w:rPr>
          <w:rFonts w:cs="Arial"/>
          <w:sz w:val="24"/>
        </w:rPr>
        <w:t xml:space="preserve">. </w:t>
      </w:r>
    </w:p>
    <w:p w14:paraId="2CB4DC87" w14:textId="77777777" w:rsidR="00702F23" w:rsidRDefault="00702F23" w:rsidP="00AF5EB1">
      <w:pPr>
        <w:rPr>
          <w:rFonts w:cs="Arial"/>
          <w:sz w:val="24"/>
        </w:rPr>
      </w:pPr>
    </w:p>
    <w:p w14:paraId="080D67BB" w14:textId="26FF6ADA" w:rsidR="00BF4718" w:rsidRDefault="00AF5EB1" w:rsidP="00AF5EB1">
      <w:pPr>
        <w:rPr>
          <w:rFonts w:cs="Arial"/>
          <w:sz w:val="24"/>
        </w:rPr>
      </w:pPr>
      <w:r>
        <w:rPr>
          <w:rFonts w:cs="Arial"/>
          <w:sz w:val="24"/>
        </w:rPr>
        <w:t xml:space="preserve">The Council </w:t>
      </w:r>
      <w:r w:rsidR="00484232">
        <w:rPr>
          <w:rFonts w:cs="Arial"/>
          <w:sz w:val="24"/>
        </w:rPr>
        <w:t xml:space="preserve">aims to </w:t>
      </w:r>
      <w:r w:rsidR="005800B9">
        <w:rPr>
          <w:rFonts w:cs="Arial"/>
          <w:sz w:val="24"/>
        </w:rPr>
        <w:t xml:space="preserve">support the health and wellbeing of its employees </w:t>
      </w:r>
      <w:r w:rsidR="0025077B">
        <w:rPr>
          <w:rFonts w:cs="Arial"/>
          <w:sz w:val="24"/>
        </w:rPr>
        <w:t xml:space="preserve">and will support </w:t>
      </w:r>
      <w:r w:rsidR="00EE5FC8">
        <w:rPr>
          <w:rFonts w:cs="Arial"/>
          <w:sz w:val="24"/>
        </w:rPr>
        <w:t>you</w:t>
      </w:r>
      <w:r w:rsidR="0025077B">
        <w:rPr>
          <w:rFonts w:cs="Arial"/>
          <w:sz w:val="24"/>
        </w:rPr>
        <w:t xml:space="preserve"> to remain in work</w:t>
      </w:r>
      <w:r w:rsidR="00255648">
        <w:rPr>
          <w:rFonts w:cs="Arial"/>
          <w:sz w:val="24"/>
        </w:rPr>
        <w:t>;</w:t>
      </w:r>
      <w:r w:rsidR="00E004C0">
        <w:rPr>
          <w:rFonts w:cs="Arial"/>
          <w:sz w:val="24"/>
        </w:rPr>
        <w:t xml:space="preserve"> </w:t>
      </w:r>
      <w:r w:rsidR="00255648">
        <w:rPr>
          <w:rFonts w:cs="Arial"/>
          <w:sz w:val="24"/>
        </w:rPr>
        <w:t xml:space="preserve">however, this may not always be possible and </w:t>
      </w:r>
      <w:r w:rsidR="00E004C0">
        <w:rPr>
          <w:rFonts w:cs="Arial"/>
          <w:sz w:val="24"/>
        </w:rPr>
        <w:t xml:space="preserve">some of you may no longer be fit to continue working </w:t>
      </w:r>
      <w:r w:rsidR="0025077B">
        <w:rPr>
          <w:rFonts w:cs="Arial"/>
          <w:sz w:val="24"/>
        </w:rPr>
        <w:t>as a result of ill health</w:t>
      </w:r>
      <w:r w:rsidR="00E004C0">
        <w:rPr>
          <w:rFonts w:cs="Arial"/>
          <w:sz w:val="24"/>
        </w:rPr>
        <w:t>.</w:t>
      </w:r>
      <w:r w:rsidR="0025077B">
        <w:rPr>
          <w:rFonts w:cs="Arial"/>
          <w:sz w:val="24"/>
        </w:rPr>
        <w:t xml:space="preserve"> </w:t>
      </w:r>
      <w:r w:rsidR="00255648">
        <w:rPr>
          <w:rFonts w:cs="Arial"/>
          <w:sz w:val="24"/>
        </w:rPr>
        <w:t>In this case, you may ask to be considered for Ill Health Retirement and/</w:t>
      </w:r>
      <w:proofErr w:type="gramStart"/>
      <w:r w:rsidR="00255648">
        <w:rPr>
          <w:rFonts w:cs="Arial"/>
          <w:sz w:val="24"/>
        </w:rPr>
        <w:t xml:space="preserve">or </w:t>
      </w:r>
      <w:r w:rsidR="0025077B">
        <w:rPr>
          <w:rFonts w:cs="Arial"/>
          <w:sz w:val="24"/>
        </w:rPr>
        <w:t xml:space="preserve"> </w:t>
      </w:r>
      <w:r w:rsidR="0075563E">
        <w:rPr>
          <w:rFonts w:cs="Arial"/>
          <w:sz w:val="24"/>
        </w:rPr>
        <w:t>your</w:t>
      </w:r>
      <w:proofErr w:type="gramEnd"/>
      <w:r w:rsidR="0025077B">
        <w:rPr>
          <w:rFonts w:cs="Arial"/>
          <w:sz w:val="24"/>
        </w:rPr>
        <w:t xml:space="preserve"> </w:t>
      </w:r>
      <w:r w:rsidR="00EE5FC8">
        <w:rPr>
          <w:rFonts w:cs="Arial"/>
          <w:sz w:val="24"/>
        </w:rPr>
        <w:t xml:space="preserve">manager </w:t>
      </w:r>
      <w:r w:rsidR="00255648">
        <w:rPr>
          <w:rFonts w:cs="Arial"/>
          <w:sz w:val="24"/>
        </w:rPr>
        <w:t>should initiate this discussion with you to identify if you would like to begin the process.</w:t>
      </w:r>
    </w:p>
    <w:p w14:paraId="74ADEAAB" w14:textId="77777777" w:rsidR="00601FD1" w:rsidRDefault="00601FD1" w:rsidP="004328D7">
      <w:pPr>
        <w:rPr>
          <w:rFonts w:cs="Arial"/>
          <w:sz w:val="24"/>
        </w:rPr>
      </w:pPr>
    </w:p>
    <w:p w14:paraId="49DA36CC" w14:textId="2FB307A3" w:rsidR="00601FD1" w:rsidRDefault="00601FD1" w:rsidP="004328D7">
      <w:pPr>
        <w:rPr>
          <w:rFonts w:cs="Arial"/>
          <w:sz w:val="24"/>
        </w:rPr>
      </w:pPr>
      <w:r>
        <w:rPr>
          <w:rFonts w:cs="Arial"/>
          <w:sz w:val="24"/>
        </w:rPr>
        <w:t xml:space="preserve">It is important to note the decision as to whether you may be eligible for early release of pension benefits </w:t>
      </w:r>
      <w:r w:rsidR="005803FC">
        <w:rPr>
          <w:rFonts w:cs="Arial"/>
          <w:sz w:val="24"/>
        </w:rPr>
        <w:t xml:space="preserve">under the Ill Health Retirement Scheme </w:t>
      </w:r>
      <w:r>
        <w:rPr>
          <w:rFonts w:cs="Arial"/>
          <w:sz w:val="24"/>
        </w:rPr>
        <w:t xml:space="preserve">is separate </w:t>
      </w:r>
      <w:r w:rsidR="00255648">
        <w:rPr>
          <w:rFonts w:cs="Arial"/>
          <w:sz w:val="24"/>
        </w:rPr>
        <w:t>to</w:t>
      </w:r>
      <w:r>
        <w:rPr>
          <w:rFonts w:cs="Arial"/>
          <w:sz w:val="24"/>
        </w:rPr>
        <w:t xml:space="preserve"> the decision regarding your ongoing employment</w:t>
      </w:r>
      <w:r w:rsidR="00A30A50">
        <w:rPr>
          <w:rFonts w:cs="Arial"/>
          <w:sz w:val="24"/>
        </w:rPr>
        <w:t xml:space="preserve"> with the Council</w:t>
      </w:r>
      <w:r>
        <w:rPr>
          <w:rFonts w:cs="Arial"/>
          <w:sz w:val="24"/>
        </w:rPr>
        <w:t xml:space="preserve">. The </w:t>
      </w:r>
      <w:r w:rsidR="00255648">
        <w:rPr>
          <w:rFonts w:cs="Arial"/>
          <w:sz w:val="24"/>
        </w:rPr>
        <w:t>IHR</w:t>
      </w:r>
      <w:r>
        <w:rPr>
          <w:rFonts w:cs="Arial"/>
          <w:sz w:val="24"/>
        </w:rPr>
        <w:t xml:space="preserve"> request process may take some time and the manager may continue</w:t>
      </w:r>
      <w:r w:rsidR="00A30A50">
        <w:rPr>
          <w:rFonts w:cs="Arial"/>
          <w:sz w:val="24"/>
        </w:rPr>
        <w:t xml:space="preserve"> </w:t>
      </w:r>
      <w:r w:rsidR="00DC21CD">
        <w:rPr>
          <w:rFonts w:cs="Arial"/>
          <w:sz w:val="24"/>
        </w:rPr>
        <w:t>terminating your employment</w:t>
      </w:r>
      <w:r w:rsidR="00B44D40">
        <w:rPr>
          <w:rFonts w:cs="Arial"/>
          <w:sz w:val="24"/>
        </w:rPr>
        <w:t xml:space="preserve"> on the grounds of capability due to ill health</w:t>
      </w:r>
      <w:r w:rsidR="00DC21CD">
        <w:rPr>
          <w:rFonts w:cs="Arial"/>
          <w:sz w:val="24"/>
        </w:rPr>
        <w:t xml:space="preserve"> if you are unable to return to work in the foreseeable future. Please note, IHR can only be considered at the point of dismissal,</w:t>
      </w:r>
      <w:r w:rsidR="00DC21CD" w:rsidRPr="00DC21CD">
        <w:t xml:space="preserve"> </w:t>
      </w:r>
      <w:r w:rsidR="00DC21CD" w:rsidRPr="00DC21CD">
        <w:rPr>
          <w:rFonts w:cs="Arial"/>
          <w:sz w:val="24"/>
        </w:rPr>
        <w:t xml:space="preserve">i.e., the </w:t>
      </w:r>
      <w:r w:rsidR="00DC21CD">
        <w:rPr>
          <w:rFonts w:cs="Arial"/>
          <w:sz w:val="24"/>
        </w:rPr>
        <w:t>Council</w:t>
      </w:r>
      <w:r w:rsidR="00DC21CD" w:rsidRPr="00DC21CD">
        <w:rPr>
          <w:rFonts w:cs="Arial"/>
          <w:sz w:val="24"/>
        </w:rPr>
        <w:t xml:space="preserve"> must terminate </w:t>
      </w:r>
      <w:r w:rsidR="00DC21CD">
        <w:rPr>
          <w:rFonts w:cs="Arial"/>
          <w:sz w:val="24"/>
        </w:rPr>
        <w:t>your</w:t>
      </w:r>
      <w:r w:rsidR="00DC21CD" w:rsidRPr="00DC21CD">
        <w:rPr>
          <w:rFonts w:cs="Arial"/>
          <w:sz w:val="24"/>
        </w:rPr>
        <w:t xml:space="preserve"> employment. </w:t>
      </w:r>
      <w:r w:rsidR="00DC21CD">
        <w:rPr>
          <w:rFonts w:cs="Arial"/>
          <w:sz w:val="24"/>
        </w:rPr>
        <w:t xml:space="preserve">You </w:t>
      </w:r>
      <w:r w:rsidR="00DC21CD" w:rsidRPr="00DC21CD">
        <w:rPr>
          <w:rFonts w:cs="Arial"/>
          <w:sz w:val="24"/>
        </w:rPr>
        <w:t xml:space="preserve">cannot be dismissed and then considered for IHR as </w:t>
      </w:r>
      <w:r w:rsidR="00DC21CD">
        <w:rPr>
          <w:rFonts w:cs="Arial"/>
          <w:sz w:val="24"/>
        </w:rPr>
        <w:t>you</w:t>
      </w:r>
      <w:r w:rsidR="00DC21CD" w:rsidRPr="00DC21CD">
        <w:rPr>
          <w:rFonts w:cs="Arial"/>
          <w:sz w:val="24"/>
        </w:rPr>
        <w:t>r pension will have become a deferred pension and different rules apply.</w:t>
      </w:r>
    </w:p>
    <w:p w14:paraId="4DE26103" w14:textId="00B080B8" w:rsidR="00DC21CD" w:rsidRDefault="00DC21CD" w:rsidP="004328D7">
      <w:pPr>
        <w:rPr>
          <w:rFonts w:cs="Arial"/>
          <w:sz w:val="24"/>
        </w:rPr>
      </w:pPr>
    </w:p>
    <w:p w14:paraId="54810711" w14:textId="77777777" w:rsidR="003260FC" w:rsidRDefault="003260FC" w:rsidP="00BF4718">
      <w:pPr>
        <w:rPr>
          <w:rFonts w:ascii="Arial Black" w:hAnsi="Arial Black" w:cs="Arial"/>
          <w:b/>
          <w:color w:val="0082AA"/>
          <w:sz w:val="28"/>
          <w:szCs w:val="28"/>
        </w:rPr>
      </w:pPr>
    </w:p>
    <w:p w14:paraId="0BF87E01" w14:textId="77777777" w:rsidR="003260FC" w:rsidRDefault="003260FC" w:rsidP="00BF4718">
      <w:pPr>
        <w:rPr>
          <w:rFonts w:ascii="Arial Black" w:hAnsi="Arial Black" w:cs="Arial"/>
          <w:b/>
          <w:color w:val="0082AA"/>
          <w:sz w:val="28"/>
          <w:szCs w:val="28"/>
        </w:rPr>
      </w:pPr>
    </w:p>
    <w:p w14:paraId="4EFF7EF0" w14:textId="74F8E866" w:rsidR="007C42CC" w:rsidRPr="00DC21CD" w:rsidRDefault="007C42CC" w:rsidP="00BF4718">
      <w:pPr>
        <w:rPr>
          <w:rFonts w:ascii="Arial Black" w:hAnsi="Arial Black" w:cs="Arial"/>
          <w:b/>
          <w:color w:val="0082AA"/>
          <w:sz w:val="28"/>
          <w:szCs w:val="28"/>
        </w:rPr>
      </w:pPr>
      <w:r w:rsidRPr="00DC21CD">
        <w:rPr>
          <w:rFonts w:ascii="Arial Black" w:hAnsi="Arial Black" w:cs="Arial"/>
          <w:b/>
          <w:color w:val="0082AA"/>
          <w:sz w:val="28"/>
          <w:szCs w:val="28"/>
        </w:rPr>
        <w:lastRenderedPageBreak/>
        <w:t xml:space="preserve">Scope </w:t>
      </w:r>
    </w:p>
    <w:p w14:paraId="3AB58CE9" w14:textId="77777777" w:rsidR="007C42CC" w:rsidRDefault="007C42CC" w:rsidP="00BF4718">
      <w:pPr>
        <w:rPr>
          <w:rFonts w:cs="Arial"/>
          <w:b/>
          <w:color w:val="0082AA"/>
          <w:sz w:val="24"/>
        </w:rPr>
      </w:pPr>
    </w:p>
    <w:p w14:paraId="61EBAAAC" w14:textId="77777777" w:rsidR="007C42CC" w:rsidRDefault="007C42CC" w:rsidP="00BF4718">
      <w:pPr>
        <w:rPr>
          <w:rFonts w:cs="Arial"/>
          <w:b/>
          <w:color w:val="0082AA"/>
          <w:sz w:val="24"/>
        </w:rPr>
      </w:pPr>
      <w:r>
        <w:rPr>
          <w:rFonts w:cs="Arial"/>
          <w:sz w:val="24"/>
        </w:rPr>
        <w:t xml:space="preserve">This applies to active members of the Local Government Pension Scheme only. </w:t>
      </w:r>
      <w:r w:rsidR="008B3DBD">
        <w:rPr>
          <w:rFonts w:cs="Arial"/>
          <w:sz w:val="24"/>
        </w:rPr>
        <w:t xml:space="preserve">(There is a separate process for early payment of deferred pensions). </w:t>
      </w:r>
    </w:p>
    <w:p w14:paraId="28FF7522" w14:textId="77777777" w:rsidR="007C42CC" w:rsidRDefault="007C42CC" w:rsidP="00BF4718">
      <w:pPr>
        <w:rPr>
          <w:rFonts w:cs="Arial"/>
          <w:b/>
          <w:color w:val="0082AA"/>
          <w:sz w:val="24"/>
        </w:rPr>
      </w:pPr>
    </w:p>
    <w:p w14:paraId="6B3D5B5C" w14:textId="4902AE31" w:rsidR="00BF4718" w:rsidRPr="00DC21CD" w:rsidRDefault="00A30A50" w:rsidP="00BF4718">
      <w:pPr>
        <w:rPr>
          <w:rFonts w:ascii="Arial Black" w:hAnsi="Arial Black" w:cs="Arial"/>
          <w:b/>
          <w:color w:val="0082AA"/>
          <w:sz w:val="28"/>
          <w:szCs w:val="28"/>
        </w:rPr>
      </w:pPr>
      <w:r>
        <w:rPr>
          <w:rFonts w:ascii="Arial Black" w:hAnsi="Arial Black" w:cs="Arial"/>
          <w:b/>
          <w:color w:val="0082AA"/>
          <w:sz w:val="28"/>
          <w:szCs w:val="28"/>
        </w:rPr>
        <w:t xml:space="preserve">What should </w:t>
      </w:r>
      <w:r w:rsidR="005A5C26">
        <w:rPr>
          <w:rFonts w:ascii="Arial Black" w:hAnsi="Arial Black" w:cs="Arial"/>
          <w:b/>
          <w:color w:val="0082AA"/>
          <w:sz w:val="28"/>
          <w:szCs w:val="28"/>
        </w:rPr>
        <w:t>be happening before I am</w:t>
      </w:r>
      <w:r>
        <w:rPr>
          <w:rFonts w:ascii="Arial Black" w:hAnsi="Arial Black" w:cs="Arial"/>
          <w:b/>
          <w:color w:val="0082AA"/>
          <w:sz w:val="28"/>
          <w:szCs w:val="28"/>
        </w:rPr>
        <w:t xml:space="preserve"> consider</w:t>
      </w:r>
      <w:r w:rsidR="005A5C26">
        <w:rPr>
          <w:rFonts w:ascii="Arial Black" w:hAnsi="Arial Black" w:cs="Arial"/>
          <w:b/>
          <w:color w:val="0082AA"/>
          <w:sz w:val="28"/>
          <w:szCs w:val="28"/>
        </w:rPr>
        <w:t>ed for</w:t>
      </w:r>
      <w:r>
        <w:rPr>
          <w:rFonts w:ascii="Arial Black" w:hAnsi="Arial Black" w:cs="Arial"/>
          <w:b/>
          <w:color w:val="0082AA"/>
          <w:sz w:val="28"/>
          <w:szCs w:val="28"/>
        </w:rPr>
        <w:t xml:space="preserve"> Ill Health Retirement?</w:t>
      </w:r>
    </w:p>
    <w:p w14:paraId="2BE6D99A" w14:textId="77777777" w:rsidR="00BF4718" w:rsidRPr="00BF4718" w:rsidRDefault="00BF4718" w:rsidP="00BF4718">
      <w:pPr>
        <w:rPr>
          <w:rFonts w:cs="Arial"/>
          <w:sz w:val="24"/>
        </w:rPr>
      </w:pPr>
    </w:p>
    <w:p w14:paraId="5236A21D" w14:textId="5BC7BFDF" w:rsidR="004328D7" w:rsidRDefault="00A30A50" w:rsidP="0025077B">
      <w:pPr>
        <w:spacing w:line="240" w:lineRule="auto"/>
        <w:jc w:val="both"/>
        <w:rPr>
          <w:rFonts w:cs="Arial"/>
          <w:sz w:val="24"/>
        </w:rPr>
      </w:pPr>
      <w:r>
        <w:rPr>
          <w:rFonts w:cs="Arial"/>
          <w:sz w:val="24"/>
        </w:rPr>
        <w:t xml:space="preserve">You should already be having discussions </w:t>
      </w:r>
      <w:r w:rsidR="0025077B">
        <w:rPr>
          <w:rFonts w:cs="Arial"/>
          <w:sz w:val="24"/>
        </w:rPr>
        <w:t>with your manager</w:t>
      </w:r>
      <w:r>
        <w:rPr>
          <w:rFonts w:cs="Arial"/>
          <w:sz w:val="24"/>
        </w:rPr>
        <w:t xml:space="preserve"> during Wellbeing Support </w:t>
      </w:r>
      <w:proofErr w:type="gramStart"/>
      <w:r>
        <w:rPr>
          <w:rFonts w:cs="Arial"/>
          <w:sz w:val="24"/>
        </w:rPr>
        <w:t>Meetings</w:t>
      </w:r>
      <w:r w:rsidR="0025077B">
        <w:rPr>
          <w:rFonts w:cs="Arial"/>
          <w:sz w:val="24"/>
        </w:rPr>
        <w:t xml:space="preserve">  </w:t>
      </w:r>
      <w:r>
        <w:rPr>
          <w:rFonts w:cs="Arial"/>
          <w:sz w:val="24"/>
        </w:rPr>
        <w:t>about</w:t>
      </w:r>
      <w:proofErr w:type="gramEnd"/>
      <w:r>
        <w:rPr>
          <w:rFonts w:cs="Arial"/>
          <w:sz w:val="24"/>
        </w:rPr>
        <w:t xml:space="preserve"> the </w:t>
      </w:r>
      <w:r w:rsidR="0025077B">
        <w:rPr>
          <w:rFonts w:cs="Arial"/>
          <w:sz w:val="24"/>
        </w:rPr>
        <w:t>reason</w:t>
      </w:r>
      <w:r>
        <w:rPr>
          <w:rFonts w:cs="Arial"/>
          <w:sz w:val="24"/>
        </w:rPr>
        <w:t>(</w:t>
      </w:r>
      <w:r w:rsidR="0025077B">
        <w:rPr>
          <w:rFonts w:cs="Arial"/>
          <w:sz w:val="24"/>
        </w:rPr>
        <w:t>s</w:t>
      </w:r>
      <w:r>
        <w:rPr>
          <w:rFonts w:cs="Arial"/>
          <w:sz w:val="24"/>
        </w:rPr>
        <w:t>)</w:t>
      </w:r>
      <w:r w:rsidR="0025077B">
        <w:rPr>
          <w:rFonts w:cs="Arial"/>
          <w:sz w:val="24"/>
        </w:rPr>
        <w:t xml:space="preserve"> for your absence and the</w:t>
      </w:r>
      <w:r>
        <w:rPr>
          <w:rFonts w:cs="Arial"/>
          <w:sz w:val="24"/>
        </w:rPr>
        <w:t xml:space="preserve"> supportive options available </w:t>
      </w:r>
      <w:r w:rsidR="0025077B">
        <w:rPr>
          <w:rFonts w:cs="Arial"/>
          <w:sz w:val="24"/>
        </w:rPr>
        <w:t xml:space="preserve">to </w:t>
      </w:r>
      <w:r>
        <w:rPr>
          <w:rFonts w:cs="Arial"/>
          <w:sz w:val="24"/>
        </w:rPr>
        <w:t>enable you to</w:t>
      </w:r>
      <w:r w:rsidR="0025077B">
        <w:rPr>
          <w:rFonts w:cs="Arial"/>
          <w:sz w:val="24"/>
        </w:rPr>
        <w:t xml:space="preserve"> return to work as soon as possible. </w:t>
      </w:r>
      <w:r>
        <w:rPr>
          <w:rFonts w:cs="Arial"/>
          <w:sz w:val="24"/>
        </w:rPr>
        <w:t xml:space="preserve">For </w:t>
      </w:r>
      <w:r w:rsidR="00683EFA">
        <w:rPr>
          <w:rFonts w:cs="Arial"/>
          <w:sz w:val="24"/>
        </w:rPr>
        <w:t>further information on what this might include, please refer to the</w:t>
      </w:r>
      <w:r w:rsidR="00683EFA" w:rsidRPr="00683EFA">
        <w:t xml:space="preserve"> </w:t>
      </w:r>
      <w:proofErr w:type="gramStart"/>
      <w:r w:rsidR="00683EFA" w:rsidRPr="00683EFA">
        <w:rPr>
          <w:rFonts w:cs="Arial"/>
          <w:sz w:val="24"/>
        </w:rPr>
        <w:t>Long Term</w:t>
      </w:r>
      <w:proofErr w:type="gramEnd"/>
      <w:r w:rsidR="00683EFA" w:rsidRPr="00683EFA">
        <w:rPr>
          <w:rFonts w:cs="Arial"/>
          <w:sz w:val="24"/>
        </w:rPr>
        <w:t xml:space="preserve"> Absence</w:t>
      </w:r>
      <w:r w:rsidR="00683EFA">
        <w:rPr>
          <w:rFonts w:cs="Arial"/>
          <w:sz w:val="24"/>
        </w:rPr>
        <w:t xml:space="preserve"> Guidance. </w:t>
      </w:r>
      <w:r w:rsidR="00E004C0">
        <w:rPr>
          <w:rFonts w:cs="Arial"/>
          <w:sz w:val="24"/>
        </w:rPr>
        <w:t>Your</w:t>
      </w:r>
      <w:r w:rsidR="004328D7">
        <w:rPr>
          <w:rFonts w:cs="Arial"/>
          <w:sz w:val="24"/>
        </w:rPr>
        <w:t xml:space="preserve"> manager </w:t>
      </w:r>
      <w:r w:rsidR="00615392">
        <w:rPr>
          <w:rFonts w:cs="Arial"/>
          <w:sz w:val="24"/>
        </w:rPr>
        <w:t>may</w:t>
      </w:r>
      <w:r w:rsidR="004328D7">
        <w:rPr>
          <w:rFonts w:cs="Arial"/>
          <w:sz w:val="24"/>
        </w:rPr>
        <w:t xml:space="preserve"> have made a referral to the Occupational Health Service to seek advice about the support you will need in the workplace.  </w:t>
      </w:r>
      <w:r w:rsidR="0025077B">
        <w:rPr>
          <w:rFonts w:cs="Arial"/>
          <w:sz w:val="24"/>
        </w:rPr>
        <w:t xml:space="preserve"> </w:t>
      </w:r>
    </w:p>
    <w:p w14:paraId="14F62315" w14:textId="77777777" w:rsidR="004328D7" w:rsidRDefault="004328D7" w:rsidP="0025077B">
      <w:pPr>
        <w:spacing w:line="240" w:lineRule="auto"/>
        <w:jc w:val="both"/>
        <w:rPr>
          <w:rFonts w:cs="Arial"/>
          <w:sz w:val="24"/>
        </w:rPr>
      </w:pPr>
    </w:p>
    <w:p w14:paraId="41AC895C" w14:textId="66AC1129" w:rsidR="00BF4718" w:rsidRDefault="004328D7" w:rsidP="0025077B">
      <w:pPr>
        <w:spacing w:line="240" w:lineRule="auto"/>
        <w:jc w:val="both"/>
        <w:rPr>
          <w:rFonts w:cs="Arial"/>
          <w:sz w:val="24"/>
        </w:rPr>
      </w:pPr>
      <w:r>
        <w:rPr>
          <w:rFonts w:cs="Arial"/>
          <w:sz w:val="24"/>
        </w:rPr>
        <w:t>You may</w:t>
      </w:r>
      <w:r w:rsidR="00BF4718" w:rsidRPr="0025077B">
        <w:rPr>
          <w:rFonts w:cs="Arial"/>
          <w:sz w:val="24"/>
        </w:rPr>
        <w:t xml:space="preserve"> </w:t>
      </w:r>
      <w:r w:rsidR="0075563E">
        <w:rPr>
          <w:rFonts w:cs="Arial"/>
          <w:sz w:val="24"/>
        </w:rPr>
        <w:t xml:space="preserve">also </w:t>
      </w:r>
      <w:r>
        <w:rPr>
          <w:rFonts w:cs="Arial"/>
          <w:sz w:val="24"/>
        </w:rPr>
        <w:t xml:space="preserve">have had an appointment with an Occupational Health Physician or an </w:t>
      </w:r>
      <w:r w:rsidR="0034447A">
        <w:rPr>
          <w:rFonts w:cs="Arial"/>
          <w:sz w:val="24"/>
        </w:rPr>
        <w:t xml:space="preserve">Occupational Health </w:t>
      </w:r>
      <w:r>
        <w:rPr>
          <w:rFonts w:cs="Arial"/>
          <w:sz w:val="24"/>
        </w:rPr>
        <w:t>Advisor</w:t>
      </w:r>
      <w:r w:rsidR="00CA07D0">
        <w:rPr>
          <w:rFonts w:cs="Arial"/>
          <w:sz w:val="24"/>
        </w:rPr>
        <w:t xml:space="preserve"> and may have support from a </w:t>
      </w:r>
      <w:r w:rsidR="00683EFA">
        <w:rPr>
          <w:rFonts w:cs="Arial"/>
          <w:sz w:val="24"/>
        </w:rPr>
        <w:t>T</w:t>
      </w:r>
      <w:r w:rsidR="00CA07D0">
        <w:rPr>
          <w:rFonts w:cs="Arial"/>
          <w:sz w:val="24"/>
        </w:rPr>
        <w:t xml:space="preserve">rade </w:t>
      </w:r>
      <w:r w:rsidR="00683EFA">
        <w:rPr>
          <w:rFonts w:cs="Arial"/>
          <w:sz w:val="24"/>
        </w:rPr>
        <w:t>U</w:t>
      </w:r>
      <w:r w:rsidR="00CA07D0">
        <w:rPr>
          <w:rFonts w:cs="Arial"/>
          <w:sz w:val="24"/>
        </w:rPr>
        <w:t>nion representative</w:t>
      </w:r>
      <w:r>
        <w:rPr>
          <w:rFonts w:cs="Arial"/>
          <w:sz w:val="24"/>
        </w:rPr>
        <w:t xml:space="preserve">. </w:t>
      </w:r>
    </w:p>
    <w:p w14:paraId="131E791F" w14:textId="77777777" w:rsidR="004328D7" w:rsidRDefault="004328D7" w:rsidP="0025077B">
      <w:pPr>
        <w:spacing w:line="240" w:lineRule="auto"/>
        <w:jc w:val="both"/>
        <w:rPr>
          <w:rFonts w:cs="Arial"/>
          <w:sz w:val="24"/>
        </w:rPr>
      </w:pPr>
    </w:p>
    <w:p w14:paraId="131966EB" w14:textId="205479BE" w:rsidR="004328D7" w:rsidRPr="0025077B" w:rsidRDefault="004328D7" w:rsidP="0025077B">
      <w:pPr>
        <w:spacing w:line="240" w:lineRule="auto"/>
        <w:jc w:val="both"/>
        <w:rPr>
          <w:rFonts w:cs="Arial"/>
          <w:sz w:val="24"/>
        </w:rPr>
      </w:pPr>
      <w:r>
        <w:rPr>
          <w:rFonts w:cs="Arial"/>
          <w:sz w:val="24"/>
        </w:rPr>
        <w:t>If you, your manager</w:t>
      </w:r>
      <w:r w:rsidR="0010614B">
        <w:rPr>
          <w:rFonts w:cs="Arial"/>
          <w:sz w:val="24"/>
        </w:rPr>
        <w:t>,</w:t>
      </w:r>
      <w:r>
        <w:rPr>
          <w:rFonts w:cs="Arial"/>
          <w:sz w:val="24"/>
        </w:rPr>
        <w:t xml:space="preserve"> </w:t>
      </w:r>
      <w:r w:rsidR="0010614B">
        <w:rPr>
          <w:rFonts w:cs="Arial"/>
          <w:sz w:val="24"/>
        </w:rPr>
        <w:t>and/</w:t>
      </w:r>
      <w:r>
        <w:rPr>
          <w:rFonts w:cs="Arial"/>
          <w:sz w:val="24"/>
        </w:rPr>
        <w:t>or the O</w:t>
      </w:r>
      <w:r w:rsidR="005A5C26">
        <w:rPr>
          <w:rFonts w:cs="Arial"/>
          <w:sz w:val="24"/>
        </w:rPr>
        <w:t xml:space="preserve">ccupational </w:t>
      </w:r>
      <w:r>
        <w:rPr>
          <w:rFonts w:cs="Arial"/>
          <w:sz w:val="24"/>
        </w:rPr>
        <w:t>H</w:t>
      </w:r>
      <w:r w:rsidR="005A5C26">
        <w:rPr>
          <w:rFonts w:cs="Arial"/>
          <w:sz w:val="24"/>
        </w:rPr>
        <w:t xml:space="preserve">ealth </w:t>
      </w:r>
      <w:r>
        <w:rPr>
          <w:rFonts w:cs="Arial"/>
          <w:sz w:val="24"/>
        </w:rPr>
        <w:t>S</w:t>
      </w:r>
      <w:r w:rsidR="005A5C26">
        <w:rPr>
          <w:rFonts w:cs="Arial"/>
          <w:sz w:val="24"/>
        </w:rPr>
        <w:t>ervice</w:t>
      </w:r>
      <w:r>
        <w:rPr>
          <w:rFonts w:cs="Arial"/>
          <w:sz w:val="24"/>
        </w:rPr>
        <w:t xml:space="preserve"> consider </w:t>
      </w:r>
      <w:r w:rsidR="0010614B">
        <w:rPr>
          <w:rFonts w:cs="Arial"/>
          <w:sz w:val="24"/>
        </w:rPr>
        <w:t xml:space="preserve">you </w:t>
      </w:r>
      <w:proofErr w:type="gramStart"/>
      <w:r w:rsidR="0010614B">
        <w:rPr>
          <w:rFonts w:cs="Arial"/>
          <w:sz w:val="24"/>
        </w:rPr>
        <w:t xml:space="preserve">are </w:t>
      </w:r>
      <w:r w:rsidR="00D95752" w:rsidRPr="00D95752">
        <w:rPr>
          <w:rFonts w:cs="Arial"/>
          <w:sz w:val="24"/>
        </w:rPr>
        <w:t xml:space="preserve"> </w:t>
      </w:r>
      <w:r w:rsidR="0010614B">
        <w:rPr>
          <w:rFonts w:cs="Arial"/>
          <w:sz w:val="24"/>
        </w:rPr>
        <w:t>unable</w:t>
      </w:r>
      <w:proofErr w:type="gramEnd"/>
      <w:r w:rsidR="0010614B">
        <w:rPr>
          <w:rFonts w:cs="Arial"/>
          <w:sz w:val="24"/>
        </w:rPr>
        <w:t xml:space="preserve"> to fulfil </w:t>
      </w:r>
      <w:r w:rsidR="00D95752" w:rsidRPr="00D95752">
        <w:rPr>
          <w:rFonts w:cs="Arial"/>
          <w:sz w:val="24"/>
        </w:rPr>
        <w:t>the duties of your</w:t>
      </w:r>
      <w:r w:rsidR="0010614B">
        <w:rPr>
          <w:rFonts w:cs="Arial"/>
          <w:sz w:val="24"/>
        </w:rPr>
        <w:t xml:space="preserve"> role and where a return to work is not foreseeable due to ill health </w:t>
      </w:r>
      <w:r w:rsidR="0048514B" w:rsidRPr="00D95752">
        <w:rPr>
          <w:rFonts w:cs="Arial"/>
          <w:sz w:val="24"/>
        </w:rPr>
        <w:t>an</w:t>
      </w:r>
      <w:r>
        <w:rPr>
          <w:rFonts w:cs="Arial"/>
          <w:sz w:val="24"/>
        </w:rPr>
        <w:t xml:space="preserve"> IHR referral</w:t>
      </w:r>
      <w:r w:rsidR="0010614B">
        <w:rPr>
          <w:rFonts w:cs="Arial"/>
          <w:sz w:val="24"/>
        </w:rPr>
        <w:t xml:space="preserve"> should</w:t>
      </w:r>
      <w:r>
        <w:rPr>
          <w:rFonts w:cs="Arial"/>
          <w:sz w:val="24"/>
        </w:rPr>
        <w:t xml:space="preserve"> be</w:t>
      </w:r>
      <w:r w:rsidR="0010614B">
        <w:rPr>
          <w:rFonts w:cs="Arial"/>
          <w:sz w:val="24"/>
        </w:rPr>
        <w:t xml:space="preserve"> considered. Y</w:t>
      </w:r>
      <w:r>
        <w:rPr>
          <w:rFonts w:cs="Arial"/>
          <w:sz w:val="24"/>
        </w:rPr>
        <w:t>our manager</w:t>
      </w:r>
      <w:r w:rsidR="0010614B">
        <w:rPr>
          <w:rFonts w:cs="Arial"/>
          <w:sz w:val="24"/>
        </w:rPr>
        <w:t xml:space="preserve"> is able to submit this referral </w:t>
      </w:r>
      <w:proofErr w:type="gramStart"/>
      <w:r w:rsidR="0010614B">
        <w:rPr>
          <w:rFonts w:cs="Arial"/>
          <w:sz w:val="24"/>
        </w:rPr>
        <w:t xml:space="preserve">using </w:t>
      </w:r>
      <w:r>
        <w:rPr>
          <w:rFonts w:cs="Arial"/>
          <w:sz w:val="24"/>
        </w:rPr>
        <w:t xml:space="preserve"> the</w:t>
      </w:r>
      <w:proofErr w:type="gramEnd"/>
      <w:r>
        <w:rPr>
          <w:rFonts w:cs="Arial"/>
          <w:sz w:val="24"/>
        </w:rPr>
        <w:t xml:space="preserve"> O</w:t>
      </w:r>
      <w:r w:rsidR="0010614B">
        <w:rPr>
          <w:rFonts w:cs="Arial"/>
          <w:sz w:val="24"/>
        </w:rPr>
        <w:t xml:space="preserve">ccupational </w:t>
      </w:r>
      <w:r>
        <w:rPr>
          <w:rFonts w:cs="Arial"/>
          <w:sz w:val="24"/>
        </w:rPr>
        <w:t>H</w:t>
      </w:r>
      <w:r w:rsidR="0010614B">
        <w:rPr>
          <w:rFonts w:cs="Arial"/>
          <w:sz w:val="24"/>
        </w:rPr>
        <w:t xml:space="preserve">ealth </w:t>
      </w:r>
      <w:r>
        <w:rPr>
          <w:rFonts w:cs="Arial"/>
          <w:sz w:val="24"/>
        </w:rPr>
        <w:t>S</w:t>
      </w:r>
      <w:r w:rsidR="0010614B">
        <w:rPr>
          <w:rFonts w:cs="Arial"/>
          <w:sz w:val="24"/>
        </w:rPr>
        <w:t>ervice</w:t>
      </w:r>
      <w:r>
        <w:rPr>
          <w:rFonts w:cs="Arial"/>
          <w:sz w:val="24"/>
        </w:rPr>
        <w:t xml:space="preserve"> </w:t>
      </w:r>
      <w:r w:rsidR="0010614B">
        <w:rPr>
          <w:rFonts w:cs="Arial"/>
          <w:sz w:val="24"/>
        </w:rPr>
        <w:t>P</w:t>
      </w:r>
      <w:r>
        <w:rPr>
          <w:rFonts w:cs="Arial"/>
          <w:sz w:val="24"/>
        </w:rPr>
        <w:t>ortal</w:t>
      </w:r>
      <w:r w:rsidR="0010614B">
        <w:rPr>
          <w:rFonts w:cs="Arial"/>
          <w:sz w:val="24"/>
        </w:rPr>
        <w:t xml:space="preserve"> </w:t>
      </w:r>
      <w:r>
        <w:rPr>
          <w:rFonts w:cs="Arial"/>
          <w:sz w:val="24"/>
        </w:rPr>
        <w:t xml:space="preserve">with the support </w:t>
      </w:r>
      <w:r w:rsidR="0010614B">
        <w:rPr>
          <w:rFonts w:cs="Arial"/>
          <w:sz w:val="24"/>
        </w:rPr>
        <w:t xml:space="preserve">from your </w:t>
      </w:r>
      <w:r>
        <w:rPr>
          <w:rFonts w:cs="Arial"/>
          <w:sz w:val="24"/>
        </w:rPr>
        <w:t xml:space="preserve"> People Management</w:t>
      </w:r>
      <w:r w:rsidR="0010614B">
        <w:rPr>
          <w:rFonts w:cs="Arial"/>
          <w:sz w:val="24"/>
        </w:rPr>
        <w:t>/HR Provider</w:t>
      </w:r>
      <w:r>
        <w:rPr>
          <w:rFonts w:cs="Arial"/>
          <w:sz w:val="24"/>
        </w:rPr>
        <w:t xml:space="preserve">.   </w:t>
      </w:r>
    </w:p>
    <w:p w14:paraId="508DF1E1" w14:textId="77777777" w:rsidR="00BF4718" w:rsidRDefault="00BF4718" w:rsidP="00BF4718">
      <w:pPr>
        <w:spacing w:line="240" w:lineRule="auto"/>
        <w:jc w:val="both"/>
        <w:rPr>
          <w:rFonts w:cs="Arial"/>
          <w:sz w:val="24"/>
        </w:rPr>
      </w:pPr>
    </w:p>
    <w:p w14:paraId="3D57AC6C" w14:textId="2D15D5A6" w:rsidR="00BF4718" w:rsidRPr="00BF4718" w:rsidRDefault="0075563E" w:rsidP="004328D7">
      <w:pPr>
        <w:spacing w:line="240" w:lineRule="auto"/>
        <w:jc w:val="both"/>
        <w:rPr>
          <w:rFonts w:cs="Arial"/>
          <w:sz w:val="24"/>
        </w:rPr>
      </w:pPr>
      <w:r w:rsidRPr="00DC21CD">
        <w:rPr>
          <w:rFonts w:cs="Arial"/>
          <w:sz w:val="24"/>
        </w:rPr>
        <w:t>Please note th</w:t>
      </w:r>
      <w:r w:rsidR="003B3DFD" w:rsidRPr="00DC21CD">
        <w:rPr>
          <w:rFonts w:cs="Arial"/>
          <w:sz w:val="24"/>
        </w:rPr>
        <w:t xml:space="preserve">ere is a ‘Fast Track’ process if you are </w:t>
      </w:r>
      <w:r w:rsidR="00E004C0" w:rsidRPr="00DC21CD">
        <w:rPr>
          <w:rFonts w:cs="Arial"/>
          <w:sz w:val="24"/>
        </w:rPr>
        <w:t xml:space="preserve">terminally </w:t>
      </w:r>
      <w:r w:rsidR="0010614B" w:rsidRPr="0010614B">
        <w:rPr>
          <w:rFonts w:cs="Arial"/>
          <w:sz w:val="24"/>
        </w:rPr>
        <w:t>ill,</w:t>
      </w:r>
      <w:r w:rsidR="007C42CC" w:rsidRPr="003260FC">
        <w:rPr>
          <w:rFonts w:cs="Arial"/>
          <w:sz w:val="24"/>
        </w:rPr>
        <w:t xml:space="preserve"> and time is a critical factor</w:t>
      </w:r>
      <w:r w:rsidR="005A5C26" w:rsidRPr="003260FC">
        <w:rPr>
          <w:rFonts w:cs="Arial"/>
          <w:sz w:val="24"/>
        </w:rPr>
        <w:t>.</w:t>
      </w:r>
    </w:p>
    <w:p w14:paraId="677E7CFB" w14:textId="77777777" w:rsidR="00EE5FC8" w:rsidRDefault="00EE5FC8" w:rsidP="00BF4718">
      <w:pPr>
        <w:pStyle w:val="ListParagraph"/>
        <w:spacing w:line="240" w:lineRule="auto"/>
        <w:ind w:left="567" w:hanging="567"/>
        <w:rPr>
          <w:rFonts w:cs="Arial"/>
          <w:b/>
          <w:color w:val="0082AA"/>
          <w:sz w:val="24"/>
        </w:rPr>
      </w:pPr>
    </w:p>
    <w:p w14:paraId="7A8D898A" w14:textId="391CB71F" w:rsidR="00BF4718" w:rsidRPr="003260FC" w:rsidRDefault="003260FC" w:rsidP="003260FC">
      <w:pPr>
        <w:rPr>
          <w:rFonts w:ascii="Arial Black" w:hAnsi="Arial Black" w:cs="Arial"/>
          <w:b/>
          <w:color w:val="0082AA"/>
          <w:sz w:val="28"/>
          <w:szCs w:val="28"/>
        </w:rPr>
      </w:pPr>
      <w:r>
        <w:rPr>
          <w:rFonts w:ascii="Arial Black" w:hAnsi="Arial Black" w:cs="Arial"/>
          <w:b/>
          <w:color w:val="0082AA"/>
          <w:sz w:val="28"/>
          <w:szCs w:val="28"/>
        </w:rPr>
        <w:t>What does the IHR referral to the Occupational Health Service involve?</w:t>
      </w:r>
    </w:p>
    <w:p w14:paraId="22E2639A" w14:textId="77777777" w:rsidR="00BF4718" w:rsidRPr="00BF4718" w:rsidRDefault="00BF4718" w:rsidP="00BF4718">
      <w:pPr>
        <w:pStyle w:val="ListParagraph"/>
        <w:spacing w:line="240" w:lineRule="auto"/>
        <w:ind w:left="567"/>
        <w:rPr>
          <w:rFonts w:cs="Arial"/>
          <w:b/>
          <w:sz w:val="24"/>
        </w:rPr>
      </w:pPr>
    </w:p>
    <w:p w14:paraId="6213D725" w14:textId="667C5151" w:rsidR="00BF4718" w:rsidRDefault="004328D7" w:rsidP="0085538F">
      <w:pPr>
        <w:spacing w:line="240" w:lineRule="auto"/>
        <w:rPr>
          <w:rFonts w:cs="Arial"/>
          <w:sz w:val="24"/>
        </w:rPr>
      </w:pPr>
      <w:r>
        <w:rPr>
          <w:rFonts w:cs="Arial"/>
          <w:sz w:val="24"/>
        </w:rPr>
        <w:t xml:space="preserve">Your manager will </w:t>
      </w:r>
      <w:r w:rsidR="0075563E">
        <w:rPr>
          <w:rFonts w:cs="Arial"/>
          <w:sz w:val="24"/>
        </w:rPr>
        <w:t>make a referral to O</w:t>
      </w:r>
      <w:r w:rsidR="0010614B">
        <w:rPr>
          <w:rFonts w:cs="Arial"/>
          <w:sz w:val="24"/>
        </w:rPr>
        <w:t xml:space="preserve">ccupational </w:t>
      </w:r>
      <w:r w:rsidR="0075563E">
        <w:rPr>
          <w:rFonts w:cs="Arial"/>
          <w:sz w:val="24"/>
        </w:rPr>
        <w:t>H</w:t>
      </w:r>
      <w:r w:rsidR="0010614B">
        <w:rPr>
          <w:rFonts w:cs="Arial"/>
          <w:sz w:val="24"/>
        </w:rPr>
        <w:t xml:space="preserve">ealth </w:t>
      </w:r>
      <w:r w:rsidR="0075563E">
        <w:rPr>
          <w:rFonts w:cs="Arial"/>
          <w:sz w:val="24"/>
        </w:rPr>
        <w:t>S</w:t>
      </w:r>
      <w:r w:rsidR="0010614B">
        <w:rPr>
          <w:rFonts w:cs="Arial"/>
          <w:sz w:val="24"/>
        </w:rPr>
        <w:t>ervice</w:t>
      </w:r>
      <w:r w:rsidR="0075563E">
        <w:rPr>
          <w:rFonts w:cs="Arial"/>
          <w:sz w:val="24"/>
        </w:rPr>
        <w:t xml:space="preserve"> and </w:t>
      </w:r>
      <w:r w:rsidR="0085538F">
        <w:rPr>
          <w:rFonts w:cs="Arial"/>
          <w:sz w:val="24"/>
        </w:rPr>
        <w:t>provide</w:t>
      </w:r>
      <w:r w:rsidR="0010614B">
        <w:rPr>
          <w:rFonts w:cs="Arial"/>
          <w:sz w:val="24"/>
        </w:rPr>
        <w:t xml:space="preserve"> the following</w:t>
      </w:r>
      <w:r w:rsidR="0085538F">
        <w:rPr>
          <w:rFonts w:cs="Arial"/>
          <w:sz w:val="24"/>
        </w:rPr>
        <w:t>:</w:t>
      </w:r>
    </w:p>
    <w:p w14:paraId="2E319C3B" w14:textId="77777777" w:rsidR="0085538F" w:rsidRDefault="0085538F" w:rsidP="0085538F">
      <w:pPr>
        <w:spacing w:line="240" w:lineRule="auto"/>
        <w:rPr>
          <w:rFonts w:cs="Arial"/>
          <w:sz w:val="24"/>
        </w:rPr>
      </w:pPr>
    </w:p>
    <w:p w14:paraId="40434B97" w14:textId="77777777" w:rsidR="0085538F" w:rsidRDefault="0085538F" w:rsidP="0085538F">
      <w:pPr>
        <w:pStyle w:val="ListParagraph"/>
        <w:numPr>
          <w:ilvl w:val="0"/>
          <w:numId w:val="15"/>
        </w:numPr>
        <w:spacing w:line="240" w:lineRule="auto"/>
        <w:rPr>
          <w:rFonts w:cs="Arial"/>
          <w:sz w:val="24"/>
        </w:rPr>
      </w:pPr>
      <w:r>
        <w:rPr>
          <w:rFonts w:cs="Arial"/>
          <w:sz w:val="24"/>
        </w:rPr>
        <w:t xml:space="preserve">Details about your job role and the circumstances in which you perform your job such as any physical aspects like lifting or carrying. </w:t>
      </w:r>
    </w:p>
    <w:p w14:paraId="70B7B69F" w14:textId="77777777" w:rsidR="0085538F" w:rsidRDefault="0085538F" w:rsidP="0085538F">
      <w:pPr>
        <w:pStyle w:val="ListParagraph"/>
        <w:numPr>
          <w:ilvl w:val="0"/>
          <w:numId w:val="15"/>
        </w:numPr>
        <w:spacing w:line="240" w:lineRule="auto"/>
        <w:rPr>
          <w:rFonts w:cs="Arial"/>
          <w:sz w:val="24"/>
        </w:rPr>
      </w:pPr>
      <w:r>
        <w:rPr>
          <w:rFonts w:cs="Arial"/>
          <w:sz w:val="24"/>
        </w:rPr>
        <w:t>Your sickness absence dates and reasons.</w:t>
      </w:r>
    </w:p>
    <w:p w14:paraId="52E5D8A3" w14:textId="77777777" w:rsidR="0085538F" w:rsidRDefault="0085538F" w:rsidP="0085538F">
      <w:pPr>
        <w:pStyle w:val="ListParagraph"/>
        <w:numPr>
          <w:ilvl w:val="0"/>
          <w:numId w:val="15"/>
        </w:numPr>
        <w:spacing w:line="240" w:lineRule="auto"/>
        <w:rPr>
          <w:rFonts w:cs="Arial"/>
          <w:sz w:val="24"/>
        </w:rPr>
      </w:pPr>
      <w:r>
        <w:rPr>
          <w:rFonts w:cs="Arial"/>
          <w:sz w:val="24"/>
        </w:rPr>
        <w:t xml:space="preserve">Details of the medical condition(s) that are known to your manager. </w:t>
      </w:r>
    </w:p>
    <w:p w14:paraId="56B4CE30" w14:textId="77777777" w:rsidR="0085538F" w:rsidRDefault="0085538F" w:rsidP="0085538F">
      <w:pPr>
        <w:pStyle w:val="ListParagraph"/>
        <w:numPr>
          <w:ilvl w:val="0"/>
          <w:numId w:val="15"/>
        </w:numPr>
        <w:spacing w:line="240" w:lineRule="auto"/>
        <w:rPr>
          <w:rFonts w:cs="Arial"/>
          <w:sz w:val="24"/>
        </w:rPr>
      </w:pPr>
      <w:r>
        <w:rPr>
          <w:rFonts w:cs="Arial"/>
          <w:sz w:val="24"/>
        </w:rPr>
        <w:t>Steps taken to support your return to work</w:t>
      </w:r>
      <w:r w:rsidR="0075563E">
        <w:rPr>
          <w:rFonts w:cs="Arial"/>
          <w:sz w:val="24"/>
        </w:rPr>
        <w:t xml:space="preserve"> or to remain in work</w:t>
      </w:r>
      <w:r>
        <w:rPr>
          <w:rFonts w:cs="Arial"/>
          <w:sz w:val="24"/>
        </w:rPr>
        <w:t xml:space="preserve">. </w:t>
      </w:r>
    </w:p>
    <w:p w14:paraId="7156F3A2" w14:textId="77777777" w:rsidR="00A07C43" w:rsidRDefault="0075563E" w:rsidP="0085538F">
      <w:pPr>
        <w:pStyle w:val="ListParagraph"/>
        <w:numPr>
          <w:ilvl w:val="0"/>
          <w:numId w:val="15"/>
        </w:numPr>
        <w:spacing w:line="240" w:lineRule="auto"/>
        <w:rPr>
          <w:rFonts w:cs="Arial"/>
          <w:sz w:val="24"/>
        </w:rPr>
      </w:pPr>
      <w:r>
        <w:rPr>
          <w:rFonts w:cs="Arial"/>
          <w:sz w:val="24"/>
        </w:rPr>
        <w:t>An</w:t>
      </w:r>
      <w:r w:rsidR="00A07C43">
        <w:rPr>
          <w:rFonts w:cs="Arial"/>
          <w:sz w:val="24"/>
        </w:rPr>
        <w:t xml:space="preserve"> </w:t>
      </w:r>
      <w:r w:rsidR="00EE5FC8">
        <w:rPr>
          <w:rFonts w:cs="Arial"/>
          <w:sz w:val="24"/>
        </w:rPr>
        <w:t>LGPS</w:t>
      </w:r>
      <w:r w:rsidR="00A07C43">
        <w:rPr>
          <w:rFonts w:cs="Arial"/>
          <w:sz w:val="24"/>
        </w:rPr>
        <w:t xml:space="preserve"> </w:t>
      </w:r>
      <w:r w:rsidR="00615392">
        <w:rPr>
          <w:rFonts w:cs="Arial"/>
          <w:sz w:val="24"/>
        </w:rPr>
        <w:t xml:space="preserve">IHR </w:t>
      </w:r>
      <w:r w:rsidR="00A07C43">
        <w:rPr>
          <w:rFonts w:cs="Arial"/>
          <w:sz w:val="24"/>
        </w:rPr>
        <w:t xml:space="preserve">certificate </w:t>
      </w:r>
      <w:r>
        <w:rPr>
          <w:rFonts w:cs="Arial"/>
          <w:sz w:val="24"/>
        </w:rPr>
        <w:t>with Section One completed</w:t>
      </w:r>
      <w:r w:rsidR="00A07C43">
        <w:rPr>
          <w:rFonts w:cs="Arial"/>
          <w:sz w:val="24"/>
        </w:rPr>
        <w:t xml:space="preserve">.  </w:t>
      </w:r>
    </w:p>
    <w:p w14:paraId="2FCD72C8" w14:textId="77777777" w:rsidR="0085538F" w:rsidRDefault="0085538F" w:rsidP="0085538F">
      <w:pPr>
        <w:spacing w:line="240" w:lineRule="auto"/>
        <w:rPr>
          <w:rFonts w:cs="Arial"/>
          <w:sz w:val="24"/>
        </w:rPr>
      </w:pPr>
    </w:p>
    <w:p w14:paraId="77B92FE7" w14:textId="1A6E65D5" w:rsidR="00A07C43" w:rsidRDefault="00E004C0" w:rsidP="0085538F">
      <w:pPr>
        <w:spacing w:line="240" w:lineRule="auto"/>
        <w:rPr>
          <w:rFonts w:cs="Arial"/>
          <w:sz w:val="24"/>
        </w:rPr>
      </w:pPr>
      <w:r>
        <w:rPr>
          <w:rFonts w:cs="Arial"/>
          <w:sz w:val="24"/>
        </w:rPr>
        <w:t>Your</w:t>
      </w:r>
      <w:r w:rsidR="00A07C43">
        <w:rPr>
          <w:rFonts w:cs="Arial"/>
          <w:sz w:val="24"/>
        </w:rPr>
        <w:t xml:space="preserve"> manager </w:t>
      </w:r>
      <w:r w:rsidR="00A14887">
        <w:rPr>
          <w:rFonts w:cs="Arial"/>
          <w:sz w:val="24"/>
        </w:rPr>
        <w:t xml:space="preserve">will </w:t>
      </w:r>
      <w:r w:rsidR="00A07C43">
        <w:rPr>
          <w:rFonts w:cs="Arial"/>
          <w:sz w:val="24"/>
        </w:rPr>
        <w:t xml:space="preserve">ask </w:t>
      </w:r>
      <w:r w:rsidR="0075563E">
        <w:rPr>
          <w:rFonts w:cs="Arial"/>
          <w:sz w:val="24"/>
        </w:rPr>
        <w:t xml:space="preserve">the </w:t>
      </w:r>
      <w:r w:rsidR="00A07C43">
        <w:rPr>
          <w:rFonts w:cs="Arial"/>
          <w:sz w:val="24"/>
        </w:rPr>
        <w:t>O</w:t>
      </w:r>
      <w:r w:rsidR="0010614B">
        <w:rPr>
          <w:rFonts w:cs="Arial"/>
          <w:sz w:val="24"/>
        </w:rPr>
        <w:t xml:space="preserve">ccupational </w:t>
      </w:r>
      <w:r w:rsidR="00A07C43">
        <w:rPr>
          <w:rFonts w:cs="Arial"/>
          <w:sz w:val="24"/>
        </w:rPr>
        <w:t>H</w:t>
      </w:r>
      <w:r w:rsidR="0010614B">
        <w:rPr>
          <w:rFonts w:cs="Arial"/>
          <w:sz w:val="24"/>
        </w:rPr>
        <w:t xml:space="preserve">ealth </w:t>
      </w:r>
      <w:r w:rsidR="00A07C43">
        <w:rPr>
          <w:rFonts w:cs="Arial"/>
          <w:sz w:val="24"/>
        </w:rPr>
        <w:t>S</w:t>
      </w:r>
      <w:r w:rsidR="0010614B">
        <w:rPr>
          <w:rFonts w:cs="Arial"/>
          <w:sz w:val="24"/>
        </w:rPr>
        <w:t>ervice</w:t>
      </w:r>
      <w:r w:rsidR="00A07C43">
        <w:rPr>
          <w:rFonts w:cs="Arial"/>
          <w:sz w:val="24"/>
        </w:rPr>
        <w:t xml:space="preserve"> to provide a medical opinion</w:t>
      </w:r>
      <w:r w:rsidR="0075563E">
        <w:rPr>
          <w:rFonts w:cs="Arial"/>
          <w:sz w:val="24"/>
        </w:rPr>
        <w:t xml:space="preserve"> on your fitness for work</w:t>
      </w:r>
      <w:r w:rsidR="0010614B">
        <w:rPr>
          <w:rFonts w:cs="Arial"/>
          <w:sz w:val="24"/>
        </w:rPr>
        <w:t>,</w:t>
      </w:r>
      <w:r w:rsidR="0075563E">
        <w:rPr>
          <w:rFonts w:cs="Arial"/>
          <w:sz w:val="24"/>
        </w:rPr>
        <w:t xml:space="preserve"> the likelihood of you being able to return to work</w:t>
      </w:r>
      <w:r w:rsidR="00A07C43">
        <w:rPr>
          <w:rFonts w:cs="Arial"/>
          <w:sz w:val="24"/>
        </w:rPr>
        <w:t xml:space="preserve">, and to complete </w:t>
      </w:r>
      <w:r w:rsidR="00A14887">
        <w:rPr>
          <w:rFonts w:cs="Arial"/>
          <w:sz w:val="24"/>
        </w:rPr>
        <w:t>the</w:t>
      </w:r>
      <w:r w:rsidR="00A07C43">
        <w:rPr>
          <w:rFonts w:cs="Arial"/>
          <w:sz w:val="24"/>
        </w:rPr>
        <w:t xml:space="preserve"> </w:t>
      </w:r>
      <w:r w:rsidR="0075563E">
        <w:rPr>
          <w:rFonts w:cs="Arial"/>
          <w:sz w:val="24"/>
        </w:rPr>
        <w:t xml:space="preserve">medical sections of the </w:t>
      </w:r>
      <w:r w:rsidR="00A07C43">
        <w:rPr>
          <w:rFonts w:cs="Arial"/>
          <w:sz w:val="24"/>
        </w:rPr>
        <w:t xml:space="preserve">pension certificate </w:t>
      </w:r>
      <w:r w:rsidR="0075563E">
        <w:rPr>
          <w:rFonts w:cs="Arial"/>
          <w:sz w:val="24"/>
        </w:rPr>
        <w:t xml:space="preserve">which is </w:t>
      </w:r>
      <w:r w:rsidR="00A07C43">
        <w:rPr>
          <w:rFonts w:cs="Arial"/>
          <w:sz w:val="24"/>
        </w:rPr>
        <w:t>based on the IHR criteria.</w:t>
      </w:r>
    </w:p>
    <w:p w14:paraId="166FBB8A" w14:textId="77777777" w:rsidR="00A07C43" w:rsidRDefault="00A07C43" w:rsidP="0085538F">
      <w:pPr>
        <w:spacing w:line="240" w:lineRule="auto"/>
        <w:rPr>
          <w:rFonts w:cs="Arial"/>
          <w:sz w:val="24"/>
        </w:rPr>
      </w:pPr>
    </w:p>
    <w:p w14:paraId="577A521B" w14:textId="5706A409" w:rsidR="0085538F" w:rsidRDefault="00065F8F" w:rsidP="0085538F">
      <w:pPr>
        <w:spacing w:line="240" w:lineRule="auto"/>
        <w:rPr>
          <w:rFonts w:cs="Arial"/>
          <w:sz w:val="24"/>
        </w:rPr>
      </w:pPr>
      <w:r>
        <w:rPr>
          <w:rFonts w:cs="Arial"/>
          <w:sz w:val="24"/>
        </w:rPr>
        <w:t xml:space="preserve">Your manager will discuss this referral with you and </w:t>
      </w:r>
      <w:r w:rsidR="0010614B">
        <w:rPr>
          <w:rFonts w:cs="Arial"/>
          <w:sz w:val="24"/>
        </w:rPr>
        <w:t>should provide you with a copy.</w:t>
      </w:r>
    </w:p>
    <w:p w14:paraId="34CFC589" w14:textId="21D9F190" w:rsidR="003260FC" w:rsidRDefault="003260FC" w:rsidP="0085538F">
      <w:pPr>
        <w:spacing w:line="240" w:lineRule="auto"/>
        <w:rPr>
          <w:rFonts w:cs="Arial"/>
          <w:sz w:val="24"/>
        </w:rPr>
      </w:pPr>
    </w:p>
    <w:p w14:paraId="4114DE28" w14:textId="589B6AE3" w:rsidR="003260FC" w:rsidRDefault="003260FC" w:rsidP="0085538F">
      <w:pPr>
        <w:spacing w:line="240" w:lineRule="auto"/>
        <w:rPr>
          <w:rFonts w:cs="Arial"/>
          <w:sz w:val="24"/>
        </w:rPr>
      </w:pPr>
    </w:p>
    <w:p w14:paraId="5D6075CF" w14:textId="77777777" w:rsidR="003260FC" w:rsidRDefault="003260FC" w:rsidP="0085538F">
      <w:pPr>
        <w:spacing w:line="240" w:lineRule="auto"/>
        <w:rPr>
          <w:rFonts w:cs="Arial"/>
          <w:sz w:val="24"/>
        </w:rPr>
      </w:pPr>
    </w:p>
    <w:p w14:paraId="0AACBFC3" w14:textId="77777777" w:rsidR="0085538F" w:rsidRDefault="0085538F" w:rsidP="0085538F">
      <w:pPr>
        <w:spacing w:line="240" w:lineRule="auto"/>
        <w:rPr>
          <w:rFonts w:cs="Arial"/>
          <w:sz w:val="24"/>
        </w:rPr>
      </w:pPr>
    </w:p>
    <w:p w14:paraId="2045492C" w14:textId="405FED36" w:rsidR="0085538F" w:rsidRPr="003260FC" w:rsidRDefault="0085538F" w:rsidP="0085538F">
      <w:pPr>
        <w:pStyle w:val="ListParagraph"/>
        <w:spacing w:line="240" w:lineRule="auto"/>
        <w:ind w:left="567" w:hanging="567"/>
        <w:rPr>
          <w:rFonts w:ascii="Arial Black" w:hAnsi="Arial Black" w:cs="Arial"/>
          <w:b/>
          <w:color w:val="0082AA"/>
          <w:sz w:val="28"/>
          <w:szCs w:val="28"/>
        </w:rPr>
      </w:pPr>
      <w:r w:rsidRPr="003260FC">
        <w:rPr>
          <w:rFonts w:ascii="Arial Black" w:hAnsi="Arial Black" w:cs="Arial"/>
          <w:b/>
          <w:color w:val="0082AA"/>
          <w:sz w:val="28"/>
          <w:szCs w:val="28"/>
        </w:rPr>
        <w:lastRenderedPageBreak/>
        <w:t>The O</w:t>
      </w:r>
      <w:r w:rsidR="009078A8">
        <w:rPr>
          <w:rFonts w:ascii="Arial Black" w:hAnsi="Arial Black" w:cs="Arial"/>
          <w:b/>
          <w:color w:val="0082AA"/>
          <w:sz w:val="28"/>
          <w:szCs w:val="28"/>
        </w:rPr>
        <w:t xml:space="preserve">ccupational </w:t>
      </w:r>
      <w:r w:rsidRPr="003260FC">
        <w:rPr>
          <w:rFonts w:ascii="Arial Black" w:hAnsi="Arial Black" w:cs="Arial"/>
          <w:b/>
          <w:color w:val="0082AA"/>
          <w:sz w:val="28"/>
          <w:szCs w:val="28"/>
        </w:rPr>
        <w:t>H</w:t>
      </w:r>
      <w:r w:rsidR="009078A8">
        <w:rPr>
          <w:rFonts w:ascii="Arial Black" w:hAnsi="Arial Black" w:cs="Arial"/>
          <w:b/>
          <w:color w:val="0082AA"/>
          <w:sz w:val="28"/>
          <w:szCs w:val="28"/>
        </w:rPr>
        <w:t xml:space="preserve">ealth </w:t>
      </w:r>
      <w:r w:rsidRPr="003260FC">
        <w:rPr>
          <w:rFonts w:ascii="Arial Black" w:hAnsi="Arial Black" w:cs="Arial"/>
          <w:b/>
          <w:color w:val="0082AA"/>
          <w:sz w:val="28"/>
          <w:szCs w:val="28"/>
        </w:rPr>
        <w:t>S</w:t>
      </w:r>
      <w:r w:rsidR="009078A8">
        <w:rPr>
          <w:rFonts w:ascii="Arial Black" w:hAnsi="Arial Black" w:cs="Arial"/>
          <w:b/>
          <w:color w:val="0082AA"/>
          <w:sz w:val="28"/>
          <w:szCs w:val="28"/>
        </w:rPr>
        <w:t>ervice</w:t>
      </w:r>
      <w:r w:rsidRPr="003260FC">
        <w:rPr>
          <w:rFonts w:ascii="Arial Black" w:hAnsi="Arial Black" w:cs="Arial"/>
          <w:b/>
          <w:color w:val="0082AA"/>
          <w:sz w:val="28"/>
          <w:szCs w:val="28"/>
        </w:rPr>
        <w:t xml:space="preserve"> </w:t>
      </w:r>
    </w:p>
    <w:p w14:paraId="1D14F2B4" w14:textId="77777777" w:rsidR="00BF4718" w:rsidRPr="00BF4718" w:rsidRDefault="00BF4718" w:rsidP="00BF4718">
      <w:pPr>
        <w:spacing w:line="240" w:lineRule="auto"/>
        <w:rPr>
          <w:rFonts w:cs="Arial"/>
          <w:sz w:val="24"/>
        </w:rPr>
      </w:pPr>
    </w:p>
    <w:p w14:paraId="47AFB570" w14:textId="5821E6BB" w:rsidR="0051570A" w:rsidRDefault="0085538F" w:rsidP="0051570A">
      <w:pPr>
        <w:spacing w:line="240" w:lineRule="auto"/>
        <w:rPr>
          <w:rFonts w:cs="Arial"/>
          <w:sz w:val="24"/>
        </w:rPr>
      </w:pPr>
      <w:r>
        <w:rPr>
          <w:rFonts w:cs="Arial"/>
          <w:sz w:val="24"/>
        </w:rPr>
        <w:t>The O</w:t>
      </w:r>
      <w:r w:rsidR="009078A8">
        <w:rPr>
          <w:rFonts w:cs="Arial"/>
          <w:sz w:val="24"/>
        </w:rPr>
        <w:t xml:space="preserve">ccupational </w:t>
      </w:r>
      <w:r>
        <w:rPr>
          <w:rFonts w:cs="Arial"/>
          <w:sz w:val="24"/>
        </w:rPr>
        <w:t>H</w:t>
      </w:r>
      <w:r w:rsidR="009078A8">
        <w:rPr>
          <w:rFonts w:cs="Arial"/>
          <w:sz w:val="24"/>
        </w:rPr>
        <w:t xml:space="preserve">ealth </w:t>
      </w:r>
      <w:r>
        <w:rPr>
          <w:rFonts w:cs="Arial"/>
          <w:sz w:val="24"/>
        </w:rPr>
        <w:t>S</w:t>
      </w:r>
      <w:r w:rsidR="009078A8">
        <w:rPr>
          <w:rFonts w:cs="Arial"/>
          <w:sz w:val="24"/>
        </w:rPr>
        <w:t>ervice</w:t>
      </w:r>
      <w:r>
        <w:rPr>
          <w:rFonts w:cs="Arial"/>
          <w:sz w:val="24"/>
        </w:rPr>
        <w:t xml:space="preserve"> will send you a medical consent form (if you have not already completed one) </w:t>
      </w:r>
      <w:proofErr w:type="gramStart"/>
      <w:r>
        <w:rPr>
          <w:rFonts w:cs="Arial"/>
          <w:sz w:val="24"/>
        </w:rPr>
        <w:t>so  they</w:t>
      </w:r>
      <w:proofErr w:type="gramEnd"/>
      <w:r>
        <w:rPr>
          <w:rFonts w:cs="Arial"/>
          <w:sz w:val="24"/>
        </w:rPr>
        <w:t xml:space="preserve"> can approach your GP and</w:t>
      </w:r>
      <w:r w:rsidR="009078A8">
        <w:rPr>
          <w:rFonts w:cs="Arial"/>
          <w:sz w:val="24"/>
        </w:rPr>
        <w:t>/or</w:t>
      </w:r>
      <w:r>
        <w:rPr>
          <w:rFonts w:cs="Arial"/>
          <w:sz w:val="24"/>
        </w:rPr>
        <w:t xml:space="preserve"> </w:t>
      </w:r>
      <w:r w:rsidR="009078A8">
        <w:rPr>
          <w:rFonts w:cs="Arial"/>
          <w:sz w:val="24"/>
        </w:rPr>
        <w:t>specialist(s)</w:t>
      </w:r>
      <w:r>
        <w:rPr>
          <w:rFonts w:cs="Arial"/>
          <w:sz w:val="24"/>
        </w:rPr>
        <w:t xml:space="preserve"> involved in your medical care</w:t>
      </w:r>
      <w:r w:rsidR="00A14887">
        <w:rPr>
          <w:rFonts w:cs="Arial"/>
          <w:sz w:val="24"/>
        </w:rPr>
        <w:t xml:space="preserve"> to obtain</w:t>
      </w:r>
      <w:r>
        <w:rPr>
          <w:rFonts w:cs="Arial"/>
          <w:sz w:val="24"/>
        </w:rPr>
        <w:t xml:space="preserve"> </w:t>
      </w:r>
      <w:r w:rsidR="009078A8">
        <w:rPr>
          <w:rFonts w:cs="Arial"/>
          <w:sz w:val="24"/>
        </w:rPr>
        <w:t xml:space="preserve">the </w:t>
      </w:r>
      <w:r w:rsidR="00A14887">
        <w:rPr>
          <w:rFonts w:cs="Arial"/>
          <w:sz w:val="24"/>
        </w:rPr>
        <w:t xml:space="preserve">relevant </w:t>
      </w:r>
      <w:r>
        <w:rPr>
          <w:rFonts w:cs="Arial"/>
          <w:sz w:val="24"/>
        </w:rPr>
        <w:t xml:space="preserve">medical information. </w:t>
      </w:r>
      <w:r w:rsidR="0051570A">
        <w:rPr>
          <w:rFonts w:cs="Arial"/>
          <w:sz w:val="24"/>
        </w:rPr>
        <w:t>Your GP</w:t>
      </w:r>
      <w:r w:rsidR="009078A8">
        <w:rPr>
          <w:rFonts w:cs="Arial"/>
          <w:sz w:val="24"/>
        </w:rPr>
        <w:t xml:space="preserve"> and/or specialist(s)</w:t>
      </w:r>
      <w:r w:rsidR="0051570A">
        <w:rPr>
          <w:rFonts w:cs="Arial"/>
          <w:sz w:val="24"/>
        </w:rPr>
        <w:t xml:space="preserve"> are busy people and don’t always respond to requests for information and reports in a timely manner. Therefore, it would be helpful if you could talk to your GP and consultant about the referral and ask them to respond to requests for information as soon as possible. It may also help to speed up the process if you can send copies of any relevant and/or recent medical reports to </w:t>
      </w:r>
      <w:r w:rsidR="009078A8">
        <w:rPr>
          <w:rFonts w:cs="Arial"/>
          <w:sz w:val="24"/>
        </w:rPr>
        <w:t xml:space="preserve">the </w:t>
      </w:r>
      <w:r w:rsidR="0051570A">
        <w:rPr>
          <w:rFonts w:cs="Arial"/>
          <w:sz w:val="24"/>
        </w:rPr>
        <w:t>O</w:t>
      </w:r>
      <w:r w:rsidR="009078A8">
        <w:rPr>
          <w:rFonts w:cs="Arial"/>
          <w:sz w:val="24"/>
        </w:rPr>
        <w:t xml:space="preserve">ccupational </w:t>
      </w:r>
      <w:r w:rsidR="0051570A">
        <w:rPr>
          <w:rFonts w:cs="Arial"/>
          <w:sz w:val="24"/>
        </w:rPr>
        <w:t>H</w:t>
      </w:r>
      <w:r w:rsidR="009078A8">
        <w:rPr>
          <w:rFonts w:cs="Arial"/>
          <w:sz w:val="24"/>
        </w:rPr>
        <w:t xml:space="preserve">ealth </w:t>
      </w:r>
      <w:r w:rsidR="0051570A">
        <w:rPr>
          <w:rFonts w:cs="Arial"/>
          <w:sz w:val="24"/>
        </w:rPr>
        <w:t>S</w:t>
      </w:r>
      <w:r w:rsidR="009078A8">
        <w:rPr>
          <w:rFonts w:cs="Arial"/>
          <w:sz w:val="24"/>
        </w:rPr>
        <w:t>ervice</w:t>
      </w:r>
      <w:r w:rsidR="0051570A">
        <w:rPr>
          <w:rFonts w:cs="Arial"/>
          <w:sz w:val="24"/>
        </w:rPr>
        <w:t xml:space="preserve"> so they can be taken into account. </w:t>
      </w:r>
    </w:p>
    <w:p w14:paraId="3AD05F8E" w14:textId="77777777" w:rsidR="0085538F" w:rsidRDefault="0085538F" w:rsidP="0085538F">
      <w:pPr>
        <w:spacing w:line="240" w:lineRule="auto"/>
        <w:rPr>
          <w:rFonts w:cs="Arial"/>
          <w:sz w:val="24"/>
        </w:rPr>
      </w:pPr>
    </w:p>
    <w:p w14:paraId="66EEAA91" w14:textId="279D72F2" w:rsidR="0051570A" w:rsidRDefault="0051570A" w:rsidP="0085538F">
      <w:pPr>
        <w:spacing w:line="240" w:lineRule="auto"/>
        <w:rPr>
          <w:rFonts w:cs="Arial"/>
          <w:sz w:val="24"/>
        </w:rPr>
      </w:pPr>
      <w:r>
        <w:rPr>
          <w:rFonts w:cs="Arial"/>
          <w:sz w:val="24"/>
        </w:rPr>
        <w:t xml:space="preserve">You will be asked to complete a Functional Assessment Form. </w:t>
      </w:r>
    </w:p>
    <w:p w14:paraId="6D1270AA" w14:textId="77777777" w:rsidR="0051570A" w:rsidRDefault="0051570A" w:rsidP="0085538F">
      <w:pPr>
        <w:spacing w:line="240" w:lineRule="auto"/>
        <w:rPr>
          <w:rFonts w:cs="Arial"/>
          <w:sz w:val="24"/>
        </w:rPr>
      </w:pPr>
    </w:p>
    <w:p w14:paraId="77790A7D" w14:textId="0CDC05DB" w:rsidR="0051570A" w:rsidRDefault="00AF338C" w:rsidP="0085538F">
      <w:pPr>
        <w:spacing w:line="240" w:lineRule="auto"/>
        <w:rPr>
          <w:rFonts w:cs="Arial"/>
          <w:sz w:val="24"/>
        </w:rPr>
      </w:pPr>
      <w:r>
        <w:rPr>
          <w:rFonts w:cs="Arial"/>
          <w:sz w:val="24"/>
        </w:rPr>
        <w:t>Once the O</w:t>
      </w:r>
      <w:r w:rsidR="009078A8">
        <w:rPr>
          <w:rFonts w:cs="Arial"/>
          <w:sz w:val="24"/>
        </w:rPr>
        <w:t xml:space="preserve">ccupational </w:t>
      </w:r>
      <w:r>
        <w:rPr>
          <w:rFonts w:cs="Arial"/>
          <w:sz w:val="24"/>
        </w:rPr>
        <w:t>H</w:t>
      </w:r>
      <w:r w:rsidR="009078A8">
        <w:rPr>
          <w:rFonts w:cs="Arial"/>
          <w:sz w:val="24"/>
        </w:rPr>
        <w:t xml:space="preserve">ealth </w:t>
      </w:r>
      <w:r>
        <w:rPr>
          <w:rFonts w:cs="Arial"/>
          <w:sz w:val="24"/>
        </w:rPr>
        <w:t>S</w:t>
      </w:r>
      <w:r w:rsidR="009078A8">
        <w:rPr>
          <w:rFonts w:cs="Arial"/>
          <w:sz w:val="24"/>
        </w:rPr>
        <w:t>ervice</w:t>
      </w:r>
      <w:r>
        <w:rPr>
          <w:rFonts w:cs="Arial"/>
          <w:sz w:val="24"/>
        </w:rPr>
        <w:t xml:space="preserve"> has received all </w:t>
      </w:r>
      <w:r w:rsidR="009078A8">
        <w:rPr>
          <w:rFonts w:cs="Arial"/>
          <w:sz w:val="24"/>
        </w:rPr>
        <w:t>relevant</w:t>
      </w:r>
      <w:r>
        <w:rPr>
          <w:rFonts w:cs="Arial"/>
          <w:sz w:val="24"/>
        </w:rPr>
        <w:t xml:space="preserve"> information from the GP and</w:t>
      </w:r>
      <w:r w:rsidR="009078A8">
        <w:rPr>
          <w:rFonts w:cs="Arial"/>
          <w:sz w:val="24"/>
        </w:rPr>
        <w:t>/or specialist(s)</w:t>
      </w:r>
      <w:r>
        <w:rPr>
          <w:rFonts w:cs="Arial"/>
          <w:sz w:val="24"/>
        </w:rPr>
        <w:t xml:space="preserve"> </w:t>
      </w:r>
      <w:r w:rsidR="0051570A">
        <w:rPr>
          <w:rFonts w:cs="Arial"/>
          <w:sz w:val="24"/>
        </w:rPr>
        <w:t>and the Functional Assessment Form</w:t>
      </w:r>
      <w:r w:rsidR="009078A8">
        <w:rPr>
          <w:rFonts w:cs="Arial"/>
          <w:sz w:val="24"/>
        </w:rPr>
        <w:t>,</w:t>
      </w:r>
      <w:r w:rsidR="0051570A">
        <w:rPr>
          <w:rFonts w:cs="Arial"/>
          <w:sz w:val="24"/>
        </w:rPr>
        <w:t xml:space="preserve"> </w:t>
      </w:r>
      <w:r>
        <w:rPr>
          <w:rFonts w:cs="Arial"/>
          <w:sz w:val="24"/>
        </w:rPr>
        <w:t>they may arrange an appointment for you to see them</w:t>
      </w:r>
      <w:r w:rsidR="009078A8">
        <w:rPr>
          <w:rFonts w:cs="Arial"/>
          <w:sz w:val="24"/>
        </w:rPr>
        <w:t xml:space="preserve"> if you haven’t a</w:t>
      </w:r>
      <w:r w:rsidR="007019B7">
        <w:rPr>
          <w:rFonts w:cs="Arial"/>
          <w:sz w:val="24"/>
        </w:rPr>
        <w:t xml:space="preserve">lready had a </w:t>
      </w:r>
      <w:r w:rsidR="0048514B">
        <w:rPr>
          <w:rFonts w:cs="Arial"/>
          <w:sz w:val="24"/>
        </w:rPr>
        <w:t>face-to-face</w:t>
      </w:r>
      <w:r w:rsidR="007019B7">
        <w:rPr>
          <w:rFonts w:cs="Arial"/>
          <w:sz w:val="24"/>
        </w:rPr>
        <w:t xml:space="preserve"> appointment</w:t>
      </w:r>
      <w:r>
        <w:rPr>
          <w:rFonts w:cs="Arial"/>
          <w:sz w:val="24"/>
        </w:rPr>
        <w:t xml:space="preserve">. </w:t>
      </w:r>
    </w:p>
    <w:p w14:paraId="79944A6D" w14:textId="77777777" w:rsidR="007609F0" w:rsidRDefault="007609F0" w:rsidP="0085538F">
      <w:pPr>
        <w:spacing w:line="240" w:lineRule="auto"/>
        <w:rPr>
          <w:rFonts w:cs="Arial"/>
          <w:sz w:val="24"/>
        </w:rPr>
      </w:pPr>
    </w:p>
    <w:p w14:paraId="48F842E4" w14:textId="618BCE12" w:rsidR="0085538F" w:rsidRDefault="00AF338C" w:rsidP="0085538F">
      <w:pPr>
        <w:spacing w:line="240" w:lineRule="auto"/>
        <w:rPr>
          <w:rFonts w:cs="Arial"/>
          <w:sz w:val="24"/>
        </w:rPr>
      </w:pPr>
      <w:r>
        <w:rPr>
          <w:rFonts w:cs="Arial"/>
          <w:sz w:val="24"/>
        </w:rPr>
        <w:t>The</w:t>
      </w:r>
      <w:r w:rsidR="008B3DBD">
        <w:rPr>
          <w:rFonts w:cs="Arial"/>
          <w:sz w:val="24"/>
        </w:rPr>
        <w:t xml:space="preserve"> O</w:t>
      </w:r>
      <w:r w:rsidR="009078A8">
        <w:rPr>
          <w:rFonts w:cs="Arial"/>
          <w:sz w:val="24"/>
        </w:rPr>
        <w:t xml:space="preserve">ccupational </w:t>
      </w:r>
      <w:r w:rsidR="008B3DBD">
        <w:rPr>
          <w:rFonts w:cs="Arial"/>
          <w:sz w:val="24"/>
        </w:rPr>
        <w:t>H</w:t>
      </w:r>
      <w:r w:rsidR="009078A8">
        <w:rPr>
          <w:rFonts w:cs="Arial"/>
          <w:sz w:val="24"/>
        </w:rPr>
        <w:t xml:space="preserve">ealth </w:t>
      </w:r>
      <w:r w:rsidR="008B3DBD">
        <w:rPr>
          <w:rFonts w:cs="Arial"/>
          <w:sz w:val="24"/>
        </w:rPr>
        <w:t>S</w:t>
      </w:r>
      <w:r w:rsidR="009078A8">
        <w:rPr>
          <w:rFonts w:cs="Arial"/>
          <w:sz w:val="24"/>
        </w:rPr>
        <w:t>ervice</w:t>
      </w:r>
      <w:r>
        <w:rPr>
          <w:rFonts w:cs="Arial"/>
          <w:sz w:val="24"/>
        </w:rPr>
        <w:t xml:space="preserve"> will review your case and if they </w:t>
      </w:r>
      <w:r w:rsidR="00E74578">
        <w:rPr>
          <w:rFonts w:cs="Arial"/>
          <w:sz w:val="24"/>
        </w:rPr>
        <w:t>consider</w:t>
      </w:r>
      <w:r>
        <w:rPr>
          <w:rFonts w:cs="Arial"/>
          <w:sz w:val="24"/>
        </w:rPr>
        <w:t xml:space="preserve"> IHR is an </w:t>
      </w:r>
      <w:r w:rsidR="0048514B">
        <w:rPr>
          <w:rFonts w:cs="Arial"/>
          <w:sz w:val="24"/>
        </w:rPr>
        <w:t>option,</w:t>
      </w:r>
      <w:r>
        <w:rPr>
          <w:rFonts w:cs="Arial"/>
          <w:sz w:val="24"/>
        </w:rPr>
        <w:t xml:space="preserve"> they will </w:t>
      </w:r>
      <w:r w:rsidR="0085538F">
        <w:rPr>
          <w:rFonts w:cs="Arial"/>
          <w:sz w:val="24"/>
        </w:rPr>
        <w:t xml:space="preserve">refer your case and medical information to an Independent Registered Medical Practitioner (IRMP). </w:t>
      </w:r>
      <w:r w:rsidR="0075563E">
        <w:rPr>
          <w:rFonts w:cs="Arial"/>
          <w:sz w:val="24"/>
        </w:rPr>
        <w:t xml:space="preserve">Both OHS Physicians and IRMP’s are </w:t>
      </w:r>
      <w:r w:rsidR="0085538F">
        <w:rPr>
          <w:rFonts w:cs="Arial"/>
          <w:sz w:val="24"/>
        </w:rPr>
        <w:t>Doctor</w:t>
      </w:r>
      <w:r w:rsidR="0075563E">
        <w:rPr>
          <w:rFonts w:cs="Arial"/>
          <w:sz w:val="24"/>
        </w:rPr>
        <w:t>s</w:t>
      </w:r>
      <w:r w:rsidR="0085538F">
        <w:rPr>
          <w:rFonts w:cs="Arial"/>
          <w:sz w:val="24"/>
        </w:rPr>
        <w:t xml:space="preserve"> who </w:t>
      </w:r>
      <w:r w:rsidR="0075563E">
        <w:rPr>
          <w:rFonts w:cs="Arial"/>
          <w:sz w:val="24"/>
        </w:rPr>
        <w:t>are</w:t>
      </w:r>
      <w:r w:rsidR="0085538F">
        <w:rPr>
          <w:rFonts w:cs="Arial"/>
          <w:sz w:val="24"/>
        </w:rPr>
        <w:t xml:space="preserve"> additionally qualified and </w:t>
      </w:r>
      <w:r w:rsidR="0075563E">
        <w:rPr>
          <w:rFonts w:cs="Arial"/>
          <w:sz w:val="24"/>
        </w:rPr>
        <w:t xml:space="preserve">must be </w:t>
      </w:r>
      <w:r w:rsidR="0085538F">
        <w:rPr>
          <w:rFonts w:cs="Arial"/>
          <w:sz w:val="24"/>
        </w:rPr>
        <w:t xml:space="preserve">registered </w:t>
      </w:r>
      <w:r w:rsidR="0075563E">
        <w:rPr>
          <w:rFonts w:cs="Arial"/>
          <w:sz w:val="24"/>
        </w:rPr>
        <w:t>to practice in</w:t>
      </w:r>
      <w:r w:rsidR="0085538F">
        <w:rPr>
          <w:rFonts w:cs="Arial"/>
          <w:sz w:val="24"/>
        </w:rPr>
        <w:t xml:space="preserve"> Occupational Health.  </w:t>
      </w:r>
    </w:p>
    <w:p w14:paraId="772AF213" w14:textId="77777777" w:rsidR="00A07C43" w:rsidRDefault="00A07C43" w:rsidP="0085538F">
      <w:pPr>
        <w:spacing w:line="240" w:lineRule="auto"/>
        <w:rPr>
          <w:rFonts w:cs="Arial"/>
          <w:sz w:val="24"/>
        </w:rPr>
      </w:pPr>
    </w:p>
    <w:p w14:paraId="4595CD85" w14:textId="450F9D8A" w:rsidR="00A07C43" w:rsidRDefault="00A14887" w:rsidP="0085538F">
      <w:pPr>
        <w:spacing w:line="240" w:lineRule="auto"/>
        <w:rPr>
          <w:rFonts w:cs="Arial"/>
          <w:sz w:val="24"/>
        </w:rPr>
      </w:pPr>
      <w:r>
        <w:rPr>
          <w:rFonts w:cs="Arial"/>
          <w:sz w:val="24"/>
        </w:rPr>
        <w:t>I</w:t>
      </w:r>
      <w:r w:rsidR="00A07C43">
        <w:rPr>
          <w:rFonts w:cs="Arial"/>
          <w:sz w:val="24"/>
        </w:rPr>
        <w:t xml:space="preserve">RMP’s have to be fully conversant with the rules and regulations of the </w:t>
      </w:r>
      <w:r>
        <w:rPr>
          <w:rFonts w:cs="Arial"/>
          <w:sz w:val="24"/>
        </w:rPr>
        <w:t>L</w:t>
      </w:r>
      <w:r w:rsidR="00065F8F">
        <w:rPr>
          <w:rFonts w:cs="Arial"/>
          <w:sz w:val="24"/>
        </w:rPr>
        <w:t xml:space="preserve">ocal </w:t>
      </w:r>
      <w:r>
        <w:rPr>
          <w:rFonts w:cs="Arial"/>
          <w:sz w:val="24"/>
        </w:rPr>
        <w:t>G</w:t>
      </w:r>
      <w:r w:rsidR="00065F8F">
        <w:rPr>
          <w:rFonts w:cs="Arial"/>
          <w:sz w:val="24"/>
        </w:rPr>
        <w:t xml:space="preserve">overnment </w:t>
      </w:r>
      <w:r>
        <w:rPr>
          <w:rFonts w:cs="Arial"/>
          <w:sz w:val="24"/>
        </w:rPr>
        <w:t>P</w:t>
      </w:r>
      <w:r w:rsidR="00065F8F">
        <w:rPr>
          <w:rFonts w:cs="Arial"/>
          <w:sz w:val="24"/>
        </w:rPr>
        <w:t xml:space="preserve">ension </w:t>
      </w:r>
      <w:r>
        <w:rPr>
          <w:rFonts w:cs="Arial"/>
          <w:sz w:val="24"/>
        </w:rPr>
        <w:t>S</w:t>
      </w:r>
      <w:r w:rsidR="00065F8F">
        <w:rPr>
          <w:rFonts w:cs="Arial"/>
          <w:sz w:val="24"/>
        </w:rPr>
        <w:t>cheme (LGPS)</w:t>
      </w:r>
      <w:r w:rsidR="00A07C43">
        <w:rPr>
          <w:rFonts w:cs="Arial"/>
          <w:sz w:val="24"/>
        </w:rPr>
        <w:t xml:space="preserve"> as there </w:t>
      </w:r>
      <w:r w:rsidR="009078A8">
        <w:rPr>
          <w:rFonts w:cs="Arial"/>
          <w:sz w:val="24"/>
        </w:rPr>
        <w:t>is</w:t>
      </w:r>
      <w:r w:rsidR="00A07C43">
        <w:rPr>
          <w:rFonts w:cs="Arial"/>
          <w:sz w:val="24"/>
        </w:rPr>
        <w:t xml:space="preserve"> st</w:t>
      </w:r>
      <w:r>
        <w:rPr>
          <w:rFonts w:cs="Arial"/>
          <w:sz w:val="24"/>
        </w:rPr>
        <w:t>rict</w:t>
      </w:r>
      <w:r w:rsidR="00A07C43">
        <w:rPr>
          <w:rFonts w:cs="Arial"/>
          <w:sz w:val="24"/>
        </w:rPr>
        <w:t xml:space="preserve"> criteria for IHR</w:t>
      </w:r>
      <w:r w:rsidR="009078A8">
        <w:rPr>
          <w:rFonts w:cs="Arial"/>
          <w:sz w:val="24"/>
        </w:rPr>
        <w:t>;</w:t>
      </w:r>
      <w:r w:rsidR="0075563E">
        <w:rPr>
          <w:rFonts w:cs="Arial"/>
          <w:sz w:val="24"/>
        </w:rPr>
        <w:t xml:space="preserve"> </w:t>
      </w:r>
      <w:r w:rsidR="009078A8">
        <w:rPr>
          <w:rFonts w:cs="Arial"/>
          <w:sz w:val="24"/>
        </w:rPr>
        <w:t>t</w:t>
      </w:r>
      <w:r w:rsidR="0075563E">
        <w:rPr>
          <w:rFonts w:cs="Arial"/>
          <w:sz w:val="24"/>
        </w:rPr>
        <w:t>he</w:t>
      </w:r>
      <w:r>
        <w:rPr>
          <w:rFonts w:cs="Arial"/>
          <w:sz w:val="24"/>
        </w:rPr>
        <w:t xml:space="preserve"> IRMP will </w:t>
      </w:r>
      <w:r w:rsidR="0075563E">
        <w:rPr>
          <w:rFonts w:cs="Arial"/>
          <w:sz w:val="24"/>
        </w:rPr>
        <w:t xml:space="preserve">provide </w:t>
      </w:r>
      <w:r>
        <w:rPr>
          <w:rFonts w:cs="Arial"/>
          <w:sz w:val="24"/>
        </w:rPr>
        <w:t xml:space="preserve">their </w:t>
      </w:r>
      <w:r w:rsidR="0075563E">
        <w:rPr>
          <w:rFonts w:cs="Arial"/>
          <w:sz w:val="24"/>
        </w:rPr>
        <w:t>medical opinion in relation to the criteria.</w:t>
      </w:r>
      <w:r w:rsidR="00A07C43">
        <w:rPr>
          <w:rFonts w:cs="Arial"/>
          <w:sz w:val="24"/>
        </w:rPr>
        <w:t xml:space="preserve"> Their role and responsibilities are detailed in these </w:t>
      </w:r>
      <w:r w:rsidR="0075563E">
        <w:rPr>
          <w:rFonts w:cs="Arial"/>
          <w:sz w:val="24"/>
        </w:rPr>
        <w:t xml:space="preserve">pension </w:t>
      </w:r>
      <w:r w:rsidR="00A07C43">
        <w:rPr>
          <w:rFonts w:cs="Arial"/>
          <w:sz w:val="24"/>
        </w:rPr>
        <w:t>regulations.</w:t>
      </w:r>
    </w:p>
    <w:p w14:paraId="1EFA42A8" w14:textId="77777777" w:rsidR="0085538F" w:rsidRDefault="0085538F" w:rsidP="0085538F">
      <w:pPr>
        <w:spacing w:line="240" w:lineRule="auto"/>
        <w:rPr>
          <w:rFonts w:cs="Arial"/>
          <w:sz w:val="24"/>
        </w:rPr>
      </w:pPr>
    </w:p>
    <w:p w14:paraId="01DBEA9F" w14:textId="77777777" w:rsidR="001F4C69" w:rsidRDefault="0085538F" w:rsidP="001F4C69">
      <w:pPr>
        <w:spacing w:line="240" w:lineRule="auto"/>
        <w:rPr>
          <w:rFonts w:cs="Arial"/>
          <w:sz w:val="24"/>
        </w:rPr>
      </w:pPr>
      <w:r>
        <w:rPr>
          <w:rFonts w:cs="Arial"/>
          <w:sz w:val="24"/>
        </w:rPr>
        <w:t>The IRMP will review the paperwork and determine whether or not there is sufficient medi</w:t>
      </w:r>
      <w:r w:rsidR="00A14887">
        <w:rPr>
          <w:rFonts w:cs="Arial"/>
          <w:sz w:val="24"/>
        </w:rPr>
        <w:t>c</w:t>
      </w:r>
      <w:r>
        <w:rPr>
          <w:rFonts w:cs="Arial"/>
          <w:sz w:val="24"/>
        </w:rPr>
        <w:t xml:space="preserve">al information on which to form a medical opinion </w:t>
      </w:r>
      <w:r w:rsidR="001F4C69">
        <w:rPr>
          <w:rFonts w:cs="Arial"/>
          <w:sz w:val="24"/>
        </w:rPr>
        <w:t xml:space="preserve">and complete the IHR pension </w:t>
      </w:r>
      <w:r w:rsidR="007019B7">
        <w:rPr>
          <w:rFonts w:cs="Arial"/>
          <w:sz w:val="24"/>
        </w:rPr>
        <w:t>c</w:t>
      </w:r>
      <w:r w:rsidR="001F4C69">
        <w:rPr>
          <w:rFonts w:cs="Arial"/>
          <w:sz w:val="24"/>
        </w:rPr>
        <w:t xml:space="preserve">ertificate.  </w:t>
      </w:r>
      <w:r>
        <w:rPr>
          <w:rFonts w:cs="Arial"/>
          <w:sz w:val="24"/>
        </w:rPr>
        <w:t xml:space="preserve"> </w:t>
      </w:r>
    </w:p>
    <w:p w14:paraId="6CC48317" w14:textId="77777777" w:rsidR="001F4C69" w:rsidRDefault="001F4C69" w:rsidP="001F4C69">
      <w:pPr>
        <w:spacing w:line="240" w:lineRule="auto"/>
        <w:rPr>
          <w:rFonts w:cs="Arial"/>
          <w:sz w:val="24"/>
        </w:rPr>
      </w:pPr>
    </w:p>
    <w:p w14:paraId="49E60570" w14:textId="612FCAAE" w:rsidR="001F4C69" w:rsidRDefault="001F4C69" w:rsidP="0085538F">
      <w:pPr>
        <w:spacing w:line="240" w:lineRule="auto"/>
        <w:rPr>
          <w:rFonts w:cs="Arial"/>
          <w:sz w:val="24"/>
        </w:rPr>
      </w:pPr>
      <w:r>
        <w:rPr>
          <w:rFonts w:cs="Arial"/>
          <w:sz w:val="24"/>
        </w:rPr>
        <w:t xml:space="preserve">This stage of the process is normally a </w:t>
      </w:r>
      <w:r w:rsidR="0048514B">
        <w:rPr>
          <w:rFonts w:cs="Arial"/>
          <w:sz w:val="24"/>
        </w:rPr>
        <w:t>paper-based</w:t>
      </w:r>
      <w:r>
        <w:rPr>
          <w:rFonts w:cs="Arial"/>
          <w:sz w:val="24"/>
        </w:rPr>
        <w:t xml:space="preserve"> assessment as you will have previously been seen by </w:t>
      </w:r>
      <w:r w:rsidR="009078A8">
        <w:rPr>
          <w:rFonts w:cs="Arial"/>
          <w:sz w:val="24"/>
        </w:rPr>
        <w:t xml:space="preserve">the </w:t>
      </w:r>
      <w:r>
        <w:rPr>
          <w:rFonts w:cs="Arial"/>
          <w:sz w:val="24"/>
        </w:rPr>
        <w:t>O</w:t>
      </w:r>
      <w:r w:rsidR="009078A8">
        <w:rPr>
          <w:rFonts w:cs="Arial"/>
          <w:sz w:val="24"/>
        </w:rPr>
        <w:t xml:space="preserve">ccupational </w:t>
      </w:r>
      <w:r>
        <w:rPr>
          <w:rFonts w:cs="Arial"/>
          <w:sz w:val="24"/>
        </w:rPr>
        <w:t>H</w:t>
      </w:r>
      <w:r w:rsidR="009078A8">
        <w:rPr>
          <w:rFonts w:cs="Arial"/>
          <w:sz w:val="24"/>
        </w:rPr>
        <w:t xml:space="preserve">ealth </w:t>
      </w:r>
      <w:r>
        <w:rPr>
          <w:rFonts w:cs="Arial"/>
          <w:sz w:val="24"/>
        </w:rPr>
        <w:t>S</w:t>
      </w:r>
      <w:r w:rsidR="009078A8">
        <w:rPr>
          <w:rFonts w:cs="Arial"/>
          <w:sz w:val="24"/>
        </w:rPr>
        <w:t>ervice,</w:t>
      </w:r>
      <w:r>
        <w:rPr>
          <w:rFonts w:cs="Arial"/>
          <w:sz w:val="24"/>
        </w:rPr>
        <w:t xml:space="preserve"> or you are</w:t>
      </w:r>
      <w:r w:rsidR="002172D2">
        <w:rPr>
          <w:rFonts w:cs="Arial"/>
          <w:sz w:val="24"/>
        </w:rPr>
        <w:t xml:space="preserve"> too unwell</w:t>
      </w:r>
      <w:r>
        <w:rPr>
          <w:rFonts w:cs="Arial"/>
          <w:sz w:val="24"/>
        </w:rPr>
        <w:t xml:space="preserve"> </w:t>
      </w:r>
      <w:r w:rsidR="002172D2">
        <w:rPr>
          <w:rFonts w:cs="Arial"/>
          <w:sz w:val="24"/>
        </w:rPr>
        <w:t xml:space="preserve">to </w:t>
      </w:r>
      <w:r>
        <w:rPr>
          <w:rFonts w:cs="Arial"/>
          <w:sz w:val="24"/>
        </w:rPr>
        <w:t xml:space="preserve">be able to attend an appointment. </w:t>
      </w:r>
    </w:p>
    <w:p w14:paraId="186B82D1" w14:textId="77777777" w:rsidR="001F4C69" w:rsidRDefault="001F4C69" w:rsidP="0085538F">
      <w:pPr>
        <w:spacing w:line="240" w:lineRule="auto"/>
        <w:rPr>
          <w:rFonts w:cs="Arial"/>
          <w:sz w:val="24"/>
        </w:rPr>
      </w:pPr>
    </w:p>
    <w:p w14:paraId="6F863954" w14:textId="77777777" w:rsidR="0085538F" w:rsidRDefault="001F4C69" w:rsidP="0085538F">
      <w:pPr>
        <w:spacing w:line="240" w:lineRule="auto"/>
        <w:rPr>
          <w:rFonts w:cs="Arial"/>
          <w:sz w:val="24"/>
        </w:rPr>
      </w:pPr>
      <w:r>
        <w:rPr>
          <w:rFonts w:cs="Arial"/>
          <w:sz w:val="24"/>
        </w:rPr>
        <w:t xml:space="preserve">The IRMP will decide </w:t>
      </w:r>
      <w:r w:rsidR="0085538F">
        <w:rPr>
          <w:rFonts w:cs="Arial"/>
          <w:sz w:val="24"/>
        </w:rPr>
        <w:t>whether they need to</w:t>
      </w:r>
      <w:r w:rsidR="00A07C43">
        <w:rPr>
          <w:rFonts w:cs="Arial"/>
          <w:sz w:val="24"/>
        </w:rPr>
        <w:t>:</w:t>
      </w:r>
    </w:p>
    <w:p w14:paraId="0B524E92" w14:textId="77777777" w:rsidR="0085538F" w:rsidRDefault="0085538F" w:rsidP="0085538F">
      <w:pPr>
        <w:spacing w:line="240" w:lineRule="auto"/>
        <w:rPr>
          <w:rFonts w:cs="Arial"/>
          <w:sz w:val="24"/>
        </w:rPr>
      </w:pPr>
    </w:p>
    <w:p w14:paraId="6F9CDEAC" w14:textId="017F4D1B" w:rsidR="00A07C43" w:rsidRDefault="0085538F" w:rsidP="0085538F">
      <w:pPr>
        <w:pStyle w:val="ListParagraph"/>
        <w:numPr>
          <w:ilvl w:val="0"/>
          <w:numId w:val="16"/>
        </w:numPr>
        <w:spacing w:line="240" w:lineRule="auto"/>
        <w:rPr>
          <w:rFonts w:cs="Arial"/>
          <w:sz w:val="24"/>
        </w:rPr>
      </w:pPr>
      <w:r>
        <w:rPr>
          <w:rFonts w:cs="Arial"/>
          <w:sz w:val="24"/>
        </w:rPr>
        <w:t xml:space="preserve">Contact </w:t>
      </w:r>
      <w:r w:rsidR="00A07C43">
        <w:rPr>
          <w:rFonts w:cs="Arial"/>
          <w:sz w:val="24"/>
        </w:rPr>
        <w:t xml:space="preserve">your doctor(s) for more information </w:t>
      </w:r>
    </w:p>
    <w:p w14:paraId="7017700E" w14:textId="77777777" w:rsidR="00A07C43" w:rsidRDefault="00A07C43" w:rsidP="00A07C43">
      <w:pPr>
        <w:pStyle w:val="ListParagraph"/>
        <w:spacing w:line="240" w:lineRule="auto"/>
        <w:ind w:left="780"/>
        <w:rPr>
          <w:rFonts w:cs="Arial"/>
          <w:sz w:val="24"/>
        </w:rPr>
      </w:pPr>
    </w:p>
    <w:p w14:paraId="4E32C7CA" w14:textId="08B275EE" w:rsidR="00A07C43" w:rsidRDefault="00A07C43" w:rsidP="00A07C43">
      <w:pPr>
        <w:pStyle w:val="ListParagraph"/>
        <w:spacing w:line="240" w:lineRule="auto"/>
        <w:ind w:left="780"/>
        <w:rPr>
          <w:rFonts w:cs="Arial"/>
          <w:sz w:val="24"/>
        </w:rPr>
      </w:pPr>
      <w:r>
        <w:rPr>
          <w:rFonts w:cs="Arial"/>
          <w:sz w:val="24"/>
        </w:rPr>
        <w:t xml:space="preserve">and/or </w:t>
      </w:r>
    </w:p>
    <w:p w14:paraId="0D277038" w14:textId="77777777" w:rsidR="00A07C43" w:rsidRDefault="00A07C43" w:rsidP="00A07C43">
      <w:pPr>
        <w:pStyle w:val="ListParagraph"/>
        <w:spacing w:line="240" w:lineRule="auto"/>
        <w:ind w:left="780"/>
        <w:rPr>
          <w:rFonts w:cs="Arial"/>
          <w:sz w:val="24"/>
        </w:rPr>
      </w:pPr>
    </w:p>
    <w:p w14:paraId="3D08D409" w14:textId="77777777" w:rsidR="0085538F" w:rsidRDefault="0048514B" w:rsidP="0085538F">
      <w:pPr>
        <w:pStyle w:val="ListParagraph"/>
        <w:numPr>
          <w:ilvl w:val="0"/>
          <w:numId w:val="16"/>
        </w:numPr>
        <w:spacing w:line="240" w:lineRule="auto"/>
        <w:rPr>
          <w:rFonts w:cs="Arial"/>
          <w:sz w:val="24"/>
        </w:rPr>
      </w:pPr>
      <w:r w:rsidRPr="00CA07D0">
        <w:rPr>
          <w:rFonts w:cs="Arial"/>
          <w:sz w:val="24"/>
        </w:rPr>
        <w:t>See</w:t>
      </w:r>
      <w:r w:rsidR="0085538F" w:rsidRPr="00CA07D0">
        <w:rPr>
          <w:rFonts w:cs="Arial"/>
          <w:sz w:val="24"/>
        </w:rPr>
        <w:t xml:space="preserve"> you in person to undertake further medical assessments</w:t>
      </w:r>
      <w:r w:rsidR="001F4C69">
        <w:rPr>
          <w:rFonts w:cs="Arial"/>
          <w:sz w:val="24"/>
        </w:rPr>
        <w:t>. In this</w:t>
      </w:r>
      <w:r w:rsidR="00CA07D0" w:rsidRPr="00CA07D0">
        <w:rPr>
          <w:rFonts w:cs="Arial"/>
          <w:sz w:val="24"/>
        </w:rPr>
        <w:t xml:space="preserve"> </w:t>
      </w:r>
      <w:r w:rsidRPr="00CA07D0">
        <w:rPr>
          <w:rFonts w:cs="Arial"/>
          <w:sz w:val="24"/>
        </w:rPr>
        <w:t>case,</w:t>
      </w:r>
      <w:r w:rsidR="00CA07D0">
        <w:rPr>
          <w:rFonts w:cs="Arial"/>
          <w:sz w:val="24"/>
        </w:rPr>
        <w:t xml:space="preserve"> </w:t>
      </w:r>
      <w:r w:rsidR="00A14887">
        <w:rPr>
          <w:rFonts w:cs="Arial"/>
          <w:sz w:val="24"/>
        </w:rPr>
        <w:t>y</w:t>
      </w:r>
      <w:r w:rsidR="0085538F" w:rsidRPr="00CA07D0">
        <w:rPr>
          <w:rFonts w:cs="Arial"/>
          <w:sz w:val="24"/>
        </w:rPr>
        <w:t xml:space="preserve">ou </w:t>
      </w:r>
      <w:r w:rsidR="00CA07D0">
        <w:rPr>
          <w:rFonts w:cs="Arial"/>
          <w:sz w:val="24"/>
        </w:rPr>
        <w:t xml:space="preserve">will </w:t>
      </w:r>
      <w:r w:rsidR="0085538F" w:rsidRPr="00CA07D0">
        <w:rPr>
          <w:rFonts w:cs="Arial"/>
          <w:sz w:val="24"/>
        </w:rPr>
        <w:t xml:space="preserve">be asked to attend a medical appointment. </w:t>
      </w:r>
    </w:p>
    <w:p w14:paraId="16BB1FE2" w14:textId="77777777" w:rsidR="00CA07D0" w:rsidRDefault="00CA07D0" w:rsidP="00CA07D0">
      <w:pPr>
        <w:spacing w:line="240" w:lineRule="auto"/>
        <w:rPr>
          <w:rFonts w:cs="Arial"/>
          <w:sz w:val="24"/>
        </w:rPr>
      </w:pPr>
    </w:p>
    <w:p w14:paraId="23C2E6F0" w14:textId="07956FDF" w:rsidR="00801432" w:rsidRDefault="00A07C43" w:rsidP="0085538F">
      <w:pPr>
        <w:spacing w:line="240" w:lineRule="auto"/>
        <w:rPr>
          <w:rFonts w:cs="Arial"/>
          <w:color w:val="C0504D" w:themeColor="accent2"/>
          <w:sz w:val="24"/>
        </w:rPr>
      </w:pPr>
      <w:r>
        <w:rPr>
          <w:rFonts w:cs="Arial"/>
          <w:sz w:val="24"/>
        </w:rPr>
        <w:t xml:space="preserve">The IRMP will provide a </w:t>
      </w:r>
      <w:r w:rsidR="007132AC">
        <w:rPr>
          <w:rFonts w:cs="Arial"/>
          <w:sz w:val="24"/>
        </w:rPr>
        <w:t xml:space="preserve">report setting out their </w:t>
      </w:r>
      <w:r>
        <w:rPr>
          <w:rFonts w:cs="Arial"/>
          <w:sz w:val="24"/>
        </w:rPr>
        <w:t>medical opinion</w:t>
      </w:r>
      <w:r w:rsidR="002172D2">
        <w:rPr>
          <w:rFonts w:cs="Arial"/>
          <w:sz w:val="24"/>
        </w:rPr>
        <w:t>,</w:t>
      </w:r>
      <w:r w:rsidR="007132AC">
        <w:rPr>
          <w:rFonts w:cs="Arial"/>
          <w:sz w:val="24"/>
        </w:rPr>
        <w:t xml:space="preserve"> the reasons for it and complete</w:t>
      </w:r>
      <w:r>
        <w:rPr>
          <w:rFonts w:cs="Arial"/>
          <w:sz w:val="24"/>
        </w:rPr>
        <w:t xml:space="preserve"> the </w:t>
      </w:r>
      <w:r w:rsidR="001F4C69">
        <w:rPr>
          <w:rFonts w:cs="Arial"/>
          <w:sz w:val="24"/>
        </w:rPr>
        <w:t xml:space="preserve">IHR </w:t>
      </w:r>
      <w:r>
        <w:rPr>
          <w:rFonts w:cs="Arial"/>
          <w:sz w:val="24"/>
        </w:rPr>
        <w:t xml:space="preserve">pension certificate. </w:t>
      </w:r>
      <w:r w:rsidR="002172D2">
        <w:rPr>
          <w:rFonts w:cs="Arial"/>
          <w:sz w:val="24"/>
        </w:rPr>
        <w:t>Please note t</w:t>
      </w:r>
      <w:r w:rsidR="007019B7" w:rsidRPr="00801432">
        <w:rPr>
          <w:rFonts w:cs="Arial"/>
          <w:sz w:val="24"/>
        </w:rPr>
        <w:t>his report is for pension purposes</w:t>
      </w:r>
      <w:r w:rsidR="00801432">
        <w:rPr>
          <w:rFonts w:cs="Arial"/>
          <w:color w:val="C0504D" w:themeColor="accent2"/>
          <w:sz w:val="24"/>
        </w:rPr>
        <w:t>.</w:t>
      </w:r>
      <w:r w:rsidR="007019B7">
        <w:rPr>
          <w:rFonts w:cs="Arial"/>
          <w:color w:val="C0504D" w:themeColor="accent2"/>
          <w:sz w:val="24"/>
        </w:rPr>
        <w:t xml:space="preserve"> </w:t>
      </w:r>
    </w:p>
    <w:p w14:paraId="072243C2" w14:textId="77777777" w:rsidR="005A76B7" w:rsidRPr="001B318E" w:rsidRDefault="005A76B7" w:rsidP="0085538F">
      <w:pPr>
        <w:spacing w:line="240" w:lineRule="auto"/>
        <w:rPr>
          <w:rFonts w:cs="Arial"/>
          <w:color w:val="C0504D" w:themeColor="accent2"/>
          <w:sz w:val="24"/>
        </w:rPr>
      </w:pPr>
    </w:p>
    <w:p w14:paraId="488E104A" w14:textId="58945CE4" w:rsidR="00CA07D0" w:rsidRDefault="007132AC" w:rsidP="0085538F">
      <w:pPr>
        <w:spacing w:line="240" w:lineRule="auto"/>
        <w:rPr>
          <w:rFonts w:cs="Arial"/>
          <w:sz w:val="24"/>
        </w:rPr>
      </w:pPr>
      <w:r>
        <w:rPr>
          <w:rFonts w:cs="Arial"/>
          <w:sz w:val="24"/>
        </w:rPr>
        <w:t xml:space="preserve">The report and certificate </w:t>
      </w:r>
      <w:r w:rsidR="00CA07D0">
        <w:rPr>
          <w:rFonts w:cs="Arial"/>
          <w:sz w:val="24"/>
        </w:rPr>
        <w:t xml:space="preserve">will be sent to your manager and </w:t>
      </w:r>
      <w:r w:rsidR="002172D2">
        <w:rPr>
          <w:rFonts w:cs="Arial"/>
          <w:sz w:val="24"/>
        </w:rPr>
        <w:t xml:space="preserve">your </w:t>
      </w:r>
      <w:r w:rsidR="00CA07D0">
        <w:rPr>
          <w:rFonts w:cs="Arial"/>
          <w:sz w:val="24"/>
        </w:rPr>
        <w:t>People Management</w:t>
      </w:r>
      <w:r w:rsidR="002172D2">
        <w:rPr>
          <w:rFonts w:cs="Arial"/>
          <w:sz w:val="24"/>
        </w:rPr>
        <w:t>/HR Provider</w:t>
      </w:r>
      <w:r w:rsidR="00CA07D0">
        <w:rPr>
          <w:rFonts w:cs="Arial"/>
          <w:sz w:val="24"/>
        </w:rPr>
        <w:t xml:space="preserve">. </w:t>
      </w:r>
    </w:p>
    <w:p w14:paraId="4EBC76BC" w14:textId="77777777" w:rsidR="003260FC" w:rsidRPr="0085538F" w:rsidRDefault="003260FC" w:rsidP="0085538F">
      <w:pPr>
        <w:spacing w:line="240" w:lineRule="auto"/>
        <w:rPr>
          <w:rFonts w:cs="Arial"/>
          <w:sz w:val="24"/>
        </w:rPr>
      </w:pPr>
    </w:p>
    <w:p w14:paraId="0D13C42C" w14:textId="77777777" w:rsidR="00BF4718" w:rsidRPr="00BF4718" w:rsidRDefault="00BF4718" w:rsidP="00BF4718">
      <w:pPr>
        <w:pStyle w:val="ListParagraph"/>
        <w:rPr>
          <w:rFonts w:cs="Arial"/>
          <w:sz w:val="24"/>
        </w:rPr>
      </w:pPr>
    </w:p>
    <w:p w14:paraId="4A5984EE" w14:textId="77777777" w:rsidR="00BF4718" w:rsidRPr="003260FC" w:rsidRDefault="00A07C43" w:rsidP="00BF4718">
      <w:pPr>
        <w:pStyle w:val="ListParagraph"/>
        <w:spacing w:line="240" w:lineRule="auto"/>
        <w:ind w:left="567" w:hanging="567"/>
        <w:rPr>
          <w:rFonts w:ascii="Arial Black" w:hAnsi="Arial Black" w:cs="Arial"/>
          <w:b/>
          <w:color w:val="0082AA"/>
          <w:sz w:val="28"/>
          <w:szCs w:val="28"/>
        </w:rPr>
      </w:pPr>
      <w:r w:rsidRPr="003260FC">
        <w:rPr>
          <w:rFonts w:ascii="Arial Black" w:hAnsi="Arial Black" w:cs="Arial"/>
          <w:b/>
          <w:color w:val="0082AA"/>
          <w:sz w:val="28"/>
          <w:szCs w:val="28"/>
        </w:rPr>
        <w:lastRenderedPageBreak/>
        <w:t>The Medical Opinion</w:t>
      </w:r>
      <w:r w:rsidR="007132AC" w:rsidRPr="003260FC">
        <w:rPr>
          <w:rFonts w:ascii="Arial Black" w:hAnsi="Arial Black" w:cs="Arial"/>
          <w:b/>
          <w:color w:val="0082AA"/>
          <w:sz w:val="28"/>
          <w:szCs w:val="28"/>
        </w:rPr>
        <w:t xml:space="preserve"> </w:t>
      </w:r>
    </w:p>
    <w:p w14:paraId="674D7A19" w14:textId="77777777" w:rsidR="00BF4718" w:rsidRPr="00BF4718" w:rsidRDefault="00BF4718" w:rsidP="00BF4718">
      <w:pPr>
        <w:pStyle w:val="ListParagraph"/>
        <w:spacing w:line="240" w:lineRule="auto"/>
        <w:ind w:left="567"/>
        <w:rPr>
          <w:rFonts w:cs="Arial"/>
          <w:b/>
          <w:sz w:val="24"/>
        </w:rPr>
      </w:pPr>
    </w:p>
    <w:p w14:paraId="2251F08B" w14:textId="77777777" w:rsidR="00BF4718" w:rsidRDefault="007132AC" w:rsidP="00A07C43">
      <w:pPr>
        <w:spacing w:line="240" w:lineRule="auto"/>
        <w:rPr>
          <w:rFonts w:cs="Arial"/>
          <w:sz w:val="24"/>
        </w:rPr>
      </w:pPr>
      <w:r>
        <w:rPr>
          <w:rFonts w:cs="Arial"/>
          <w:sz w:val="24"/>
        </w:rPr>
        <w:t>The IRMP is required to provide a medical opinion only. It is the employer who makes the decision on IHR and</w:t>
      </w:r>
      <w:r w:rsidR="002B5496">
        <w:rPr>
          <w:rFonts w:cs="Arial"/>
          <w:sz w:val="24"/>
        </w:rPr>
        <w:t>,</w:t>
      </w:r>
      <w:r>
        <w:rPr>
          <w:rFonts w:cs="Arial"/>
          <w:sz w:val="24"/>
        </w:rPr>
        <w:t xml:space="preserve"> if approved, the Tier to be awarded.</w:t>
      </w:r>
      <w:r w:rsidR="00A07C43">
        <w:rPr>
          <w:rFonts w:cs="Arial"/>
          <w:sz w:val="24"/>
        </w:rPr>
        <w:t xml:space="preserve"> </w:t>
      </w:r>
    </w:p>
    <w:p w14:paraId="3C85C7B5" w14:textId="77777777" w:rsidR="00ED3E18" w:rsidRDefault="00ED3E18" w:rsidP="00A07C43">
      <w:pPr>
        <w:spacing w:line="240" w:lineRule="auto"/>
        <w:rPr>
          <w:rFonts w:cs="Arial"/>
          <w:sz w:val="24"/>
        </w:rPr>
      </w:pPr>
    </w:p>
    <w:p w14:paraId="734B41F8" w14:textId="77777777" w:rsidR="007132AC" w:rsidRPr="003260FC" w:rsidRDefault="007132AC" w:rsidP="007132AC">
      <w:pPr>
        <w:pStyle w:val="ListParagraph"/>
        <w:spacing w:line="240" w:lineRule="auto"/>
        <w:ind w:left="567" w:hanging="567"/>
        <w:rPr>
          <w:rFonts w:ascii="Arial Black" w:hAnsi="Arial Black" w:cs="Arial"/>
          <w:b/>
          <w:color w:val="0082AA"/>
          <w:sz w:val="24"/>
        </w:rPr>
      </w:pPr>
      <w:r w:rsidRPr="003260FC">
        <w:rPr>
          <w:rFonts w:ascii="Arial Black" w:hAnsi="Arial Black" w:cs="Arial"/>
          <w:b/>
          <w:color w:val="0082AA"/>
          <w:sz w:val="24"/>
        </w:rPr>
        <w:t>The Local Government Pension Scheme – Ill Health Retirement Regulations</w:t>
      </w:r>
      <w:r w:rsidR="00895414" w:rsidRPr="003260FC">
        <w:rPr>
          <w:rFonts w:ascii="Arial Black" w:hAnsi="Arial Black" w:cs="Arial"/>
          <w:b/>
          <w:color w:val="0082AA"/>
          <w:sz w:val="24"/>
        </w:rPr>
        <w:t xml:space="preserve"> </w:t>
      </w:r>
    </w:p>
    <w:p w14:paraId="292EB16B" w14:textId="77777777" w:rsidR="007132AC" w:rsidRDefault="007132AC" w:rsidP="00A07C43">
      <w:pPr>
        <w:spacing w:line="240" w:lineRule="auto"/>
        <w:rPr>
          <w:rFonts w:cs="Arial"/>
          <w:sz w:val="24"/>
        </w:rPr>
      </w:pPr>
    </w:p>
    <w:p w14:paraId="7F59261E" w14:textId="77777777" w:rsidR="00EE209C" w:rsidRDefault="00047418" w:rsidP="00A07C43">
      <w:pPr>
        <w:spacing w:line="240" w:lineRule="auto"/>
        <w:rPr>
          <w:rFonts w:cs="Arial"/>
          <w:sz w:val="24"/>
        </w:rPr>
      </w:pPr>
      <w:r>
        <w:rPr>
          <w:rFonts w:cs="Arial"/>
          <w:sz w:val="24"/>
        </w:rPr>
        <w:t xml:space="preserve">The LGPS has criteria which </w:t>
      </w:r>
      <w:r w:rsidRPr="00895414">
        <w:rPr>
          <w:rFonts w:cs="Arial"/>
          <w:sz w:val="24"/>
          <w:u w:val="single"/>
        </w:rPr>
        <w:t>must</w:t>
      </w:r>
      <w:r>
        <w:rPr>
          <w:rFonts w:cs="Arial"/>
          <w:sz w:val="24"/>
        </w:rPr>
        <w:t xml:space="preserve"> be met before IHR can be approved. </w:t>
      </w:r>
      <w:r w:rsidR="00895414">
        <w:rPr>
          <w:rFonts w:cs="Arial"/>
          <w:sz w:val="24"/>
        </w:rPr>
        <w:t>These are:</w:t>
      </w:r>
    </w:p>
    <w:p w14:paraId="1A183B58" w14:textId="77777777" w:rsidR="00895414" w:rsidRDefault="00895414" w:rsidP="00A07C43">
      <w:pPr>
        <w:spacing w:line="240" w:lineRule="auto"/>
        <w:rPr>
          <w:rFonts w:cs="Arial"/>
          <w:sz w:val="24"/>
        </w:rPr>
      </w:pPr>
    </w:p>
    <w:p w14:paraId="2EA96EEB" w14:textId="362CC575" w:rsidR="00895414" w:rsidRDefault="00895414" w:rsidP="00895414">
      <w:pPr>
        <w:pStyle w:val="ListParagraph"/>
        <w:numPr>
          <w:ilvl w:val="0"/>
          <w:numId w:val="18"/>
        </w:numPr>
        <w:spacing w:line="240" w:lineRule="auto"/>
        <w:rPr>
          <w:rFonts w:cs="Arial"/>
          <w:sz w:val="24"/>
        </w:rPr>
      </w:pPr>
      <w:r>
        <w:rPr>
          <w:rFonts w:cs="Arial"/>
          <w:sz w:val="24"/>
        </w:rPr>
        <w:t xml:space="preserve">You must be an active member </w:t>
      </w:r>
      <w:r w:rsidR="000E69CB">
        <w:rPr>
          <w:rFonts w:cs="Arial"/>
          <w:sz w:val="24"/>
        </w:rPr>
        <w:t>(</w:t>
      </w:r>
      <w:r w:rsidR="003260FC">
        <w:rPr>
          <w:rFonts w:cs="Arial"/>
          <w:sz w:val="24"/>
        </w:rPr>
        <w:t>i.e.,</w:t>
      </w:r>
      <w:r w:rsidR="000E69CB">
        <w:rPr>
          <w:rFonts w:cs="Arial"/>
          <w:sz w:val="24"/>
        </w:rPr>
        <w:t xml:space="preserve"> paying into the LGPS) </w:t>
      </w:r>
      <w:r>
        <w:rPr>
          <w:rFonts w:cs="Arial"/>
          <w:sz w:val="24"/>
        </w:rPr>
        <w:t xml:space="preserve">immediately prior to </w:t>
      </w:r>
      <w:r w:rsidR="00453E8D">
        <w:rPr>
          <w:rFonts w:cs="Arial"/>
          <w:sz w:val="24"/>
        </w:rPr>
        <w:t xml:space="preserve">the </w:t>
      </w:r>
      <w:r>
        <w:rPr>
          <w:rFonts w:cs="Arial"/>
          <w:sz w:val="24"/>
        </w:rPr>
        <w:t>termination</w:t>
      </w:r>
      <w:r w:rsidR="00453E8D">
        <w:rPr>
          <w:rFonts w:cs="Arial"/>
          <w:sz w:val="24"/>
        </w:rPr>
        <w:t xml:space="preserve"> of your </w:t>
      </w:r>
      <w:r w:rsidR="003260FC">
        <w:rPr>
          <w:rFonts w:cs="Arial"/>
          <w:sz w:val="24"/>
        </w:rPr>
        <w:t>employment.</w:t>
      </w:r>
    </w:p>
    <w:p w14:paraId="3510FFF1" w14:textId="07759D98" w:rsidR="00895414" w:rsidRDefault="00895414" w:rsidP="00895414">
      <w:pPr>
        <w:pStyle w:val="ListParagraph"/>
        <w:numPr>
          <w:ilvl w:val="0"/>
          <w:numId w:val="18"/>
        </w:numPr>
        <w:spacing w:line="240" w:lineRule="auto"/>
        <w:rPr>
          <w:rFonts w:cs="Arial"/>
          <w:sz w:val="24"/>
        </w:rPr>
      </w:pPr>
      <w:r>
        <w:rPr>
          <w:rFonts w:cs="Arial"/>
          <w:sz w:val="24"/>
        </w:rPr>
        <w:t xml:space="preserve">You must have paid into the LGPS for at least 2 </w:t>
      </w:r>
      <w:r w:rsidR="003260FC">
        <w:rPr>
          <w:rFonts w:cs="Arial"/>
          <w:sz w:val="24"/>
        </w:rPr>
        <w:t>years.</w:t>
      </w:r>
    </w:p>
    <w:p w14:paraId="6837A0D5" w14:textId="710A17C3" w:rsidR="00895414" w:rsidRDefault="00895414" w:rsidP="00895414">
      <w:pPr>
        <w:pStyle w:val="ListParagraph"/>
        <w:numPr>
          <w:ilvl w:val="0"/>
          <w:numId w:val="18"/>
        </w:numPr>
        <w:spacing w:line="240" w:lineRule="auto"/>
        <w:rPr>
          <w:rFonts w:cs="Arial"/>
          <w:sz w:val="24"/>
        </w:rPr>
      </w:pPr>
      <w:r>
        <w:rPr>
          <w:rFonts w:cs="Arial"/>
          <w:sz w:val="24"/>
        </w:rPr>
        <w:t>Your</w:t>
      </w:r>
      <w:r w:rsidRPr="00895414">
        <w:rPr>
          <w:rFonts w:cs="Arial"/>
          <w:sz w:val="24"/>
        </w:rPr>
        <w:t xml:space="preserve"> employment is terminated by the </w:t>
      </w:r>
      <w:r w:rsidR="003260FC" w:rsidRPr="00895414">
        <w:rPr>
          <w:rFonts w:cs="Arial"/>
          <w:sz w:val="24"/>
        </w:rPr>
        <w:t>employer</w:t>
      </w:r>
      <w:r w:rsidR="003260FC">
        <w:rPr>
          <w:rFonts w:cs="Arial"/>
          <w:sz w:val="24"/>
        </w:rPr>
        <w:t>.</w:t>
      </w:r>
    </w:p>
    <w:p w14:paraId="3921F4E1" w14:textId="18BFB2D2" w:rsidR="00895414" w:rsidRDefault="00895414" w:rsidP="00895414">
      <w:pPr>
        <w:pStyle w:val="ListParagraph"/>
        <w:numPr>
          <w:ilvl w:val="0"/>
          <w:numId w:val="18"/>
        </w:numPr>
        <w:spacing w:line="240" w:lineRule="auto"/>
        <w:rPr>
          <w:rFonts w:cs="Arial"/>
          <w:sz w:val="24"/>
        </w:rPr>
      </w:pPr>
      <w:r>
        <w:rPr>
          <w:rFonts w:cs="Arial"/>
          <w:sz w:val="24"/>
        </w:rPr>
        <w:t xml:space="preserve">Your </w:t>
      </w:r>
      <w:r w:rsidR="00753108">
        <w:rPr>
          <w:rFonts w:cs="Arial"/>
          <w:sz w:val="24"/>
        </w:rPr>
        <w:t>employment is t</w:t>
      </w:r>
      <w:r>
        <w:rPr>
          <w:rFonts w:cs="Arial"/>
          <w:sz w:val="24"/>
        </w:rPr>
        <w:t>erminat</w:t>
      </w:r>
      <w:r w:rsidR="00753108">
        <w:rPr>
          <w:rFonts w:cs="Arial"/>
          <w:sz w:val="24"/>
        </w:rPr>
        <w:t xml:space="preserve">ed </w:t>
      </w:r>
      <w:r>
        <w:rPr>
          <w:rFonts w:cs="Arial"/>
          <w:sz w:val="24"/>
        </w:rPr>
        <w:t>on the grounds of ill health or infirmity of mind or body</w:t>
      </w:r>
      <w:r w:rsidR="003260FC">
        <w:rPr>
          <w:rFonts w:cs="Arial"/>
          <w:sz w:val="24"/>
        </w:rPr>
        <w:t>.</w:t>
      </w:r>
    </w:p>
    <w:p w14:paraId="66BC2BFC" w14:textId="4CC3A385" w:rsidR="00895414" w:rsidRDefault="00895414" w:rsidP="00895414">
      <w:pPr>
        <w:pStyle w:val="ListParagraph"/>
        <w:numPr>
          <w:ilvl w:val="0"/>
          <w:numId w:val="18"/>
        </w:numPr>
        <w:spacing w:line="240" w:lineRule="auto"/>
        <w:rPr>
          <w:rFonts w:cs="Arial"/>
          <w:sz w:val="24"/>
        </w:rPr>
      </w:pPr>
      <w:r>
        <w:rPr>
          <w:rFonts w:cs="Arial"/>
          <w:sz w:val="24"/>
        </w:rPr>
        <w:t xml:space="preserve">Your termination takes effect before your normal pension </w:t>
      </w:r>
      <w:r w:rsidR="003260FC">
        <w:rPr>
          <w:rFonts w:cs="Arial"/>
          <w:sz w:val="24"/>
        </w:rPr>
        <w:t>age.</w:t>
      </w:r>
    </w:p>
    <w:p w14:paraId="5BF050FD" w14:textId="77777777" w:rsidR="00895414" w:rsidRPr="00895414" w:rsidRDefault="00895414" w:rsidP="00895414">
      <w:pPr>
        <w:pStyle w:val="ListParagraph"/>
        <w:numPr>
          <w:ilvl w:val="0"/>
          <w:numId w:val="18"/>
        </w:numPr>
        <w:spacing w:line="240" w:lineRule="auto"/>
        <w:rPr>
          <w:rFonts w:cs="Arial"/>
          <w:sz w:val="24"/>
        </w:rPr>
      </w:pPr>
      <w:r>
        <w:rPr>
          <w:rFonts w:cs="Arial"/>
          <w:sz w:val="24"/>
        </w:rPr>
        <w:t xml:space="preserve">You are permanently incapable of discharging efficiently the duties of your employment as a result of ill health or infirmity of mind and body; </w:t>
      </w:r>
      <w:r>
        <w:rPr>
          <w:rFonts w:cs="Arial"/>
          <w:b/>
          <w:sz w:val="24"/>
          <w:u w:val="single"/>
        </w:rPr>
        <w:t>and</w:t>
      </w:r>
    </w:p>
    <w:p w14:paraId="2D5FF013" w14:textId="77777777" w:rsidR="00895414" w:rsidRDefault="00895414" w:rsidP="00895414">
      <w:pPr>
        <w:pStyle w:val="ListParagraph"/>
        <w:numPr>
          <w:ilvl w:val="0"/>
          <w:numId w:val="18"/>
        </w:numPr>
        <w:spacing w:line="240" w:lineRule="auto"/>
        <w:rPr>
          <w:rFonts w:cs="Arial"/>
          <w:sz w:val="24"/>
        </w:rPr>
      </w:pPr>
      <w:r>
        <w:rPr>
          <w:rFonts w:cs="Arial"/>
          <w:sz w:val="24"/>
        </w:rPr>
        <w:t xml:space="preserve">You are not immediately capable of undertaking any </w:t>
      </w:r>
      <w:r w:rsidR="00781F7F">
        <w:rPr>
          <w:rFonts w:cs="Arial"/>
          <w:sz w:val="24"/>
        </w:rPr>
        <w:t>‘</w:t>
      </w:r>
      <w:r w:rsidRPr="00781F7F">
        <w:rPr>
          <w:rFonts w:cs="Arial"/>
          <w:sz w:val="24"/>
        </w:rPr>
        <w:t>gainful employment</w:t>
      </w:r>
      <w:r w:rsidR="00781F7F">
        <w:rPr>
          <w:rFonts w:cs="Arial"/>
          <w:sz w:val="24"/>
        </w:rPr>
        <w:t>’</w:t>
      </w:r>
      <w:r>
        <w:rPr>
          <w:rFonts w:cs="Arial"/>
          <w:sz w:val="24"/>
        </w:rPr>
        <w:t xml:space="preserve"> as a result of ill health or infirmity of mind and body. </w:t>
      </w:r>
    </w:p>
    <w:p w14:paraId="5489CD89" w14:textId="77777777" w:rsidR="00FD798D" w:rsidRDefault="00FD798D" w:rsidP="00FD798D">
      <w:pPr>
        <w:spacing w:line="240" w:lineRule="auto"/>
        <w:rPr>
          <w:rFonts w:cs="Arial"/>
          <w:sz w:val="24"/>
        </w:rPr>
      </w:pPr>
    </w:p>
    <w:p w14:paraId="459EE94B" w14:textId="77813507" w:rsidR="00FD798D" w:rsidRDefault="00FD798D" w:rsidP="00A07C43">
      <w:pPr>
        <w:spacing w:line="240" w:lineRule="auto"/>
        <w:rPr>
          <w:rFonts w:cs="Arial"/>
          <w:b/>
          <w:color w:val="0082AA"/>
          <w:sz w:val="24"/>
        </w:rPr>
      </w:pPr>
      <w:r>
        <w:rPr>
          <w:rFonts w:cs="Arial"/>
          <w:sz w:val="24"/>
        </w:rPr>
        <w:t xml:space="preserve">‘Gainful employment’ means paid employment for not less than 30 hours in each week for a period of not less than 12 months. </w:t>
      </w:r>
      <w:r w:rsidR="002B5496">
        <w:rPr>
          <w:rFonts w:cs="Arial"/>
          <w:sz w:val="24"/>
        </w:rPr>
        <w:t>Non-medical f</w:t>
      </w:r>
      <w:r>
        <w:rPr>
          <w:rFonts w:cs="Arial"/>
          <w:sz w:val="24"/>
        </w:rPr>
        <w:t>actors such as your knowledge</w:t>
      </w:r>
      <w:r w:rsidR="008B3DBD">
        <w:rPr>
          <w:rFonts w:cs="Arial"/>
          <w:sz w:val="24"/>
        </w:rPr>
        <w:t xml:space="preserve"> and</w:t>
      </w:r>
      <w:r>
        <w:rPr>
          <w:rFonts w:cs="Arial"/>
          <w:sz w:val="24"/>
        </w:rPr>
        <w:t xml:space="preserve"> skills to undertake certain types of work or the </w:t>
      </w:r>
      <w:r w:rsidR="002B5496">
        <w:rPr>
          <w:rFonts w:cs="Arial"/>
          <w:sz w:val="24"/>
        </w:rPr>
        <w:t xml:space="preserve">general </w:t>
      </w:r>
      <w:r>
        <w:rPr>
          <w:rFonts w:cs="Arial"/>
          <w:sz w:val="24"/>
        </w:rPr>
        <w:t xml:space="preserve">availability of work </w:t>
      </w:r>
      <w:r w:rsidR="002B5496">
        <w:rPr>
          <w:rFonts w:cs="Arial"/>
          <w:sz w:val="24"/>
        </w:rPr>
        <w:t xml:space="preserve">in a particular area </w:t>
      </w:r>
      <w:r>
        <w:rPr>
          <w:rFonts w:cs="Arial"/>
          <w:sz w:val="24"/>
        </w:rPr>
        <w:t xml:space="preserve">are </w:t>
      </w:r>
      <w:r w:rsidR="002B5496">
        <w:rPr>
          <w:rFonts w:cs="Arial"/>
          <w:sz w:val="24"/>
        </w:rPr>
        <w:t>not relevant</w:t>
      </w:r>
      <w:r>
        <w:rPr>
          <w:rFonts w:cs="Arial"/>
          <w:sz w:val="24"/>
        </w:rPr>
        <w:t xml:space="preserve">. </w:t>
      </w:r>
      <w:r w:rsidR="002172D2">
        <w:rPr>
          <w:rFonts w:cs="Arial"/>
          <w:sz w:val="24"/>
        </w:rPr>
        <w:t>T</w:t>
      </w:r>
      <w:r w:rsidR="003B3DFD">
        <w:rPr>
          <w:rFonts w:cs="Arial"/>
          <w:sz w:val="24"/>
        </w:rPr>
        <w:t>he assessment would be made on the basis of whether or not you would be capable of undertaking gainful employment</w:t>
      </w:r>
      <w:r w:rsidR="002172D2" w:rsidRPr="003260FC">
        <w:rPr>
          <w:rFonts w:cs="Arial"/>
          <w:b/>
          <w:bCs/>
          <w:sz w:val="24"/>
        </w:rPr>
        <w:t>,</w:t>
      </w:r>
      <w:r w:rsidR="003B3DFD" w:rsidRPr="003260FC">
        <w:rPr>
          <w:rFonts w:cs="Arial"/>
          <w:b/>
          <w:bCs/>
          <w:sz w:val="24"/>
        </w:rPr>
        <w:t xml:space="preserve"> </w:t>
      </w:r>
      <w:r w:rsidR="003B3DFD" w:rsidRPr="003260FC">
        <w:rPr>
          <w:rFonts w:cs="Arial"/>
          <w:b/>
          <w:bCs/>
          <w:sz w:val="24"/>
          <w:u w:val="single"/>
        </w:rPr>
        <w:t>not</w:t>
      </w:r>
      <w:r w:rsidR="003B3DFD">
        <w:rPr>
          <w:rFonts w:cs="Arial"/>
          <w:sz w:val="24"/>
          <w:u w:val="single"/>
        </w:rPr>
        <w:t xml:space="preserve"> </w:t>
      </w:r>
      <w:r w:rsidR="003B3DFD" w:rsidRPr="003B3DFD">
        <w:rPr>
          <w:rFonts w:cs="Arial"/>
          <w:sz w:val="24"/>
        </w:rPr>
        <w:t xml:space="preserve">whether or not you </w:t>
      </w:r>
      <w:proofErr w:type="gramStart"/>
      <w:r w:rsidR="003B3DFD" w:rsidRPr="003B3DFD">
        <w:rPr>
          <w:rFonts w:cs="Arial"/>
          <w:sz w:val="24"/>
        </w:rPr>
        <w:t>would  want</w:t>
      </w:r>
      <w:proofErr w:type="gramEnd"/>
      <w:r w:rsidR="003B3DFD" w:rsidRPr="003B3DFD">
        <w:rPr>
          <w:rFonts w:cs="Arial"/>
          <w:sz w:val="24"/>
        </w:rPr>
        <w:t xml:space="preserve"> to</w:t>
      </w:r>
      <w:r w:rsidR="00BC0E3A">
        <w:rPr>
          <w:rFonts w:cs="Arial"/>
          <w:sz w:val="24"/>
        </w:rPr>
        <w:t xml:space="preserve"> or someone would employ you.</w:t>
      </w:r>
      <w:r w:rsidR="003B3DFD">
        <w:rPr>
          <w:rFonts w:cs="Arial"/>
          <w:sz w:val="24"/>
          <w:u w:val="single"/>
        </w:rPr>
        <w:t xml:space="preserve"> </w:t>
      </w:r>
    </w:p>
    <w:p w14:paraId="7C68CAFE" w14:textId="77777777" w:rsidR="00FD798D" w:rsidRDefault="00FD798D" w:rsidP="00A07C43">
      <w:pPr>
        <w:spacing w:line="240" w:lineRule="auto"/>
        <w:rPr>
          <w:rFonts w:cs="Arial"/>
          <w:b/>
          <w:color w:val="0082AA"/>
          <w:sz w:val="24"/>
        </w:rPr>
      </w:pPr>
    </w:p>
    <w:p w14:paraId="5B406FED" w14:textId="66407D1A" w:rsidR="00615392" w:rsidRPr="003260FC" w:rsidRDefault="00274C01" w:rsidP="00615392">
      <w:pPr>
        <w:spacing w:line="240" w:lineRule="auto"/>
        <w:rPr>
          <w:rFonts w:ascii="Arial Black" w:hAnsi="Arial Black" w:cs="Arial"/>
          <w:b/>
          <w:color w:val="0082AA"/>
          <w:sz w:val="28"/>
          <w:szCs w:val="28"/>
        </w:rPr>
      </w:pPr>
      <w:r>
        <w:rPr>
          <w:rFonts w:ascii="Arial Black" w:hAnsi="Arial Black" w:cs="Arial"/>
          <w:b/>
          <w:color w:val="0082AA"/>
          <w:sz w:val="28"/>
          <w:szCs w:val="28"/>
        </w:rPr>
        <w:t>How will I be informed of the outcome of my IHR referral?</w:t>
      </w:r>
    </w:p>
    <w:p w14:paraId="5212C877" w14:textId="77777777" w:rsidR="009E5F2C" w:rsidRDefault="009E5F2C" w:rsidP="00615392">
      <w:pPr>
        <w:spacing w:line="240" w:lineRule="auto"/>
        <w:rPr>
          <w:b/>
        </w:rPr>
      </w:pPr>
    </w:p>
    <w:p w14:paraId="35A15041" w14:textId="6AF1B4A7" w:rsidR="00174417" w:rsidRDefault="009E5F2C" w:rsidP="00615392">
      <w:pPr>
        <w:spacing w:line="240" w:lineRule="auto"/>
        <w:rPr>
          <w:rFonts w:cs="Arial"/>
          <w:sz w:val="24"/>
        </w:rPr>
      </w:pPr>
      <w:r>
        <w:rPr>
          <w:rFonts w:cs="Arial"/>
          <w:sz w:val="24"/>
        </w:rPr>
        <w:t>Normally (unless Fast Track process) y</w:t>
      </w:r>
      <w:r w:rsidR="00615392">
        <w:rPr>
          <w:rFonts w:cs="Arial"/>
          <w:sz w:val="24"/>
        </w:rPr>
        <w:t xml:space="preserve">ou will be invited to a meeting with your </w:t>
      </w:r>
      <w:r w:rsidR="00274C01">
        <w:rPr>
          <w:rFonts w:cs="Arial"/>
          <w:sz w:val="24"/>
        </w:rPr>
        <w:t>S</w:t>
      </w:r>
      <w:r w:rsidR="00174417">
        <w:rPr>
          <w:rFonts w:cs="Arial"/>
          <w:sz w:val="24"/>
        </w:rPr>
        <w:t xml:space="preserve">enior </w:t>
      </w:r>
      <w:r w:rsidR="00274C01">
        <w:rPr>
          <w:rFonts w:cs="Arial"/>
          <w:sz w:val="24"/>
        </w:rPr>
        <w:t>M</w:t>
      </w:r>
      <w:r w:rsidR="00615392">
        <w:rPr>
          <w:rFonts w:cs="Arial"/>
          <w:sz w:val="24"/>
        </w:rPr>
        <w:t>anager (this may be a manager more senior to your line manager) to discuss the outcome of the IHR referral</w:t>
      </w:r>
      <w:r w:rsidR="00274C01">
        <w:rPr>
          <w:rFonts w:cs="Arial"/>
          <w:sz w:val="24"/>
        </w:rPr>
        <w:t>; t</w:t>
      </w:r>
      <w:r w:rsidR="00174417">
        <w:rPr>
          <w:rFonts w:cs="Arial"/>
          <w:sz w:val="24"/>
        </w:rPr>
        <w:t xml:space="preserve">he meeting is part of the </w:t>
      </w:r>
      <w:r w:rsidR="00274C01">
        <w:rPr>
          <w:rFonts w:cs="Arial"/>
          <w:sz w:val="24"/>
        </w:rPr>
        <w:t xml:space="preserve">Absence </w:t>
      </w:r>
      <w:r w:rsidR="003260FC">
        <w:rPr>
          <w:rFonts w:cs="Arial"/>
          <w:sz w:val="24"/>
        </w:rPr>
        <w:t>Procedure,</w:t>
      </w:r>
      <w:r w:rsidR="00274C01">
        <w:rPr>
          <w:rFonts w:cs="Arial"/>
          <w:sz w:val="24"/>
        </w:rPr>
        <w:t xml:space="preserve"> and y</w:t>
      </w:r>
      <w:r w:rsidR="00FA3A8B">
        <w:rPr>
          <w:rFonts w:cs="Arial"/>
          <w:sz w:val="24"/>
        </w:rPr>
        <w:t xml:space="preserve">ou can choose to have the support of a </w:t>
      </w:r>
      <w:r w:rsidR="00274C01">
        <w:rPr>
          <w:rFonts w:cs="Arial"/>
          <w:sz w:val="24"/>
        </w:rPr>
        <w:t>T</w:t>
      </w:r>
      <w:r w:rsidR="00FA3A8B">
        <w:rPr>
          <w:rFonts w:cs="Arial"/>
          <w:sz w:val="24"/>
        </w:rPr>
        <w:t xml:space="preserve">rade </w:t>
      </w:r>
      <w:r w:rsidR="00274C01">
        <w:rPr>
          <w:rFonts w:cs="Arial"/>
          <w:sz w:val="24"/>
        </w:rPr>
        <w:t>U</w:t>
      </w:r>
      <w:r w:rsidR="00FA3A8B">
        <w:rPr>
          <w:rFonts w:cs="Arial"/>
          <w:sz w:val="24"/>
        </w:rPr>
        <w:t xml:space="preserve">nion representative </w:t>
      </w:r>
      <w:r w:rsidR="00BE5961">
        <w:rPr>
          <w:rFonts w:cs="Arial"/>
          <w:sz w:val="24"/>
        </w:rPr>
        <w:t xml:space="preserve">or co-worker </w:t>
      </w:r>
      <w:r w:rsidR="00FA3A8B">
        <w:rPr>
          <w:rFonts w:cs="Arial"/>
          <w:sz w:val="24"/>
        </w:rPr>
        <w:t xml:space="preserve">at this meeting. </w:t>
      </w:r>
      <w:r w:rsidR="008B3DBD">
        <w:rPr>
          <w:rFonts w:cs="Arial"/>
          <w:sz w:val="24"/>
        </w:rPr>
        <w:t xml:space="preserve">If you have a </w:t>
      </w:r>
      <w:proofErr w:type="gramStart"/>
      <w:r w:rsidR="0048514B">
        <w:rPr>
          <w:rFonts w:cs="Arial"/>
          <w:sz w:val="24"/>
        </w:rPr>
        <w:t>carer</w:t>
      </w:r>
      <w:proofErr w:type="gramEnd"/>
      <w:r w:rsidR="008B3DBD">
        <w:rPr>
          <w:rFonts w:cs="Arial"/>
          <w:sz w:val="24"/>
        </w:rPr>
        <w:t xml:space="preserve"> they may also attend to support you</w:t>
      </w:r>
      <w:r w:rsidR="00274C01">
        <w:rPr>
          <w:rFonts w:cs="Arial"/>
          <w:sz w:val="24"/>
        </w:rPr>
        <w:t>, however</w:t>
      </w:r>
      <w:r w:rsidR="008B3DBD">
        <w:rPr>
          <w:rFonts w:cs="Arial"/>
          <w:sz w:val="24"/>
        </w:rPr>
        <w:t xml:space="preserve"> they cannot take an active part in the discussions. </w:t>
      </w:r>
    </w:p>
    <w:p w14:paraId="08908AFC" w14:textId="77777777" w:rsidR="00174417" w:rsidRDefault="00174417" w:rsidP="00615392">
      <w:pPr>
        <w:spacing w:line="240" w:lineRule="auto"/>
        <w:rPr>
          <w:rFonts w:cs="Arial"/>
          <w:sz w:val="24"/>
        </w:rPr>
      </w:pPr>
    </w:p>
    <w:p w14:paraId="2C308FF5" w14:textId="70FE2AA4" w:rsidR="001B2AB5" w:rsidRDefault="00615392" w:rsidP="00615392">
      <w:pPr>
        <w:spacing w:line="240" w:lineRule="auto"/>
        <w:rPr>
          <w:rFonts w:cs="Arial"/>
          <w:sz w:val="24"/>
        </w:rPr>
      </w:pPr>
      <w:r>
        <w:rPr>
          <w:rFonts w:cs="Arial"/>
          <w:sz w:val="24"/>
        </w:rPr>
        <w:t xml:space="preserve">The manager will check all other relevant options have been fully explored as IHR should be a last resort. </w:t>
      </w:r>
      <w:r w:rsidR="001B2AB5">
        <w:rPr>
          <w:rFonts w:cs="Arial"/>
          <w:sz w:val="24"/>
        </w:rPr>
        <w:t>This should include:</w:t>
      </w:r>
    </w:p>
    <w:p w14:paraId="5E0F7C80" w14:textId="77777777" w:rsidR="001B2AB5" w:rsidRDefault="001B2AB5" w:rsidP="00615392">
      <w:pPr>
        <w:spacing w:line="240" w:lineRule="auto"/>
        <w:rPr>
          <w:rFonts w:cs="Arial"/>
          <w:sz w:val="24"/>
        </w:rPr>
      </w:pPr>
    </w:p>
    <w:p w14:paraId="132813D1" w14:textId="77777777" w:rsidR="001B2AB5" w:rsidRDefault="00FA3A8B" w:rsidP="001B2AB5">
      <w:pPr>
        <w:pStyle w:val="ListParagraph"/>
        <w:numPr>
          <w:ilvl w:val="0"/>
          <w:numId w:val="16"/>
        </w:numPr>
        <w:spacing w:line="240" w:lineRule="auto"/>
        <w:rPr>
          <w:rFonts w:cs="Arial"/>
          <w:sz w:val="24"/>
        </w:rPr>
      </w:pPr>
      <w:r>
        <w:rPr>
          <w:rFonts w:cs="Arial"/>
          <w:sz w:val="24"/>
        </w:rPr>
        <w:t>A p</w:t>
      </w:r>
      <w:r w:rsidR="001B2AB5">
        <w:rPr>
          <w:rFonts w:cs="Arial"/>
          <w:sz w:val="24"/>
        </w:rPr>
        <w:t xml:space="preserve">hased return </w:t>
      </w:r>
    </w:p>
    <w:p w14:paraId="038D0030" w14:textId="77777777" w:rsidR="00615392" w:rsidRDefault="00FA3A8B" w:rsidP="001B2AB5">
      <w:pPr>
        <w:pStyle w:val="ListParagraph"/>
        <w:numPr>
          <w:ilvl w:val="0"/>
          <w:numId w:val="16"/>
        </w:numPr>
        <w:spacing w:line="240" w:lineRule="auto"/>
        <w:rPr>
          <w:rFonts w:cs="Arial"/>
          <w:sz w:val="24"/>
        </w:rPr>
      </w:pPr>
      <w:r>
        <w:rPr>
          <w:rFonts w:cs="Arial"/>
          <w:sz w:val="24"/>
        </w:rPr>
        <w:t>R</w:t>
      </w:r>
      <w:r w:rsidR="001B2AB5">
        <w:rPr>
          <w:rFonts w:cs="Arial"/>
          <w:sz w:val="24"/>
        </w:rPr>
        <w:t>easonable adjustments to the job</w:t>
      </w:r>
    </w:p>
    <w:p w14:paraId="534CDAF2" w14:textId="77777777" w:rsidR="001B2AB5" w:rsidRDefault="00FA3A8B" w:rsidP="001B2AB5">
      <w:pPr>
        <w:pStyle w:val="ListParagraph"/>
        <w:numPr>
          <w:ilvl w:val="0"/>
          <w:numId w:val="16"/>
        </w:numPr>
        <w:spacing w:line="240" w:lineRule="auto"/>
        <w:rPr>
          <w:rFonts w:cs="Arial"/>
          <w:sz w:val="24"/>
        </w:rPr>
      </w:pPr>
      <w:r>
        <w:rPr>
          <w:rFonts w:cs="Arial"/>
          <w:sz w:val="24"/>
        </w:rPr>
        <w:t>R</w:t>
      </w:r>
      <w:r w:rsidR="001B2AB5">
        <w:rPr>
          <w:rFonts w:cs="Arial"/>
          <w:sz w:val="24"/>
        </w:rPr>
        <w:t>easonable adjustments to working hours / arrangements</w:t>
      </w:r>
    </w:p>
    <w:p w14:paraId="467867E1" w14:textId="12BE25D8" w:rsidR="001B2AB5" w:rsidRDefault="00FA3A8B" w:rsidP="001B2AB5">
      <w:pPr>
        <w:pStyle w:val="ListParagraph"/>
        <w:numPr>
          <w:ilvl w:val="0"/>
          <w:numId w:val="16"/>
        </w:numPr>
        <w:spacing w:line="240" w:lineRule="auto"/>
        <w:rPr>
          <w:rFonts w:cs="Arial"/>
          <w:sz w:val="24"/>
        </w:rPr>
      </w:pPr>
      <w:r>
        <w:rPr>
          <w:rFonts w:cs="Arial"/>
          <w:sz w:val="24"/>
        </w:rPr>
        <w:t>O</w:t>
      </w:r>
      <w:r w:rsidR="001B2AB5">
        <w:rPr>
          <w:rFonts w:cs="Arial"/>
          <w:sz w:val="24"/>
        </w:rPr>
        <w:t xml:space="preserve">ther reasonable support where available </w:t>
      </w:r>
      <w:r w:rsidR="003260FC">
        <w:rPr>
          <w:rFonts w:cs="Arial"/>
          <w:sz w:val="24"/>
        </w:rPr>
        <w:t>e.g.,</w:t>
      </w:r>
      <w:r w:rsidR="001B2AB5">
        <w:rPr>
          <w:rFonts w:cs="Arial"/>
          <w:sz w:val="24"/>
        </w:rPr>
        <w:t xml:space="preserve"> equipment</w:t>
      </w:r>
    </w:p>
    <w:p w14:paraId="14360725" w14:textId="77777777" w:rsidR="001B2AB5" w:rsidRPr="001B2AB5" w:rsidRDefault="00FA3A8B" w:rsidP="001B2AB5">
      <w:pPr>
        <w:pStyle w:val="ListParagraph"/>
        <w:numPr>
          <w:ilvl w:val="0"/>
          <w:numId w:val="16"/>
        </w:numPr>
        <w:spacing w:line="240" w:lineRule="auto"/>
        <w:rPr>
          <w:rFonts w:cs="Arial"/>
          <w:sz w:val="24"/>
        </w:rPr>
      </w:pPr>
      <w:r>
        <w:rPr>
          <w:rFonts w:cs="Arial"/>
          <w:sz w:val="24"/>
        </w:rPr>
        <w:t>S</w:t>
      </w:r>
      <w:r w:rsidR="001B2AB5">
        <w:rPr>
          <w:rFonts w:cs="Arial"/>
          <w:sz w:val="24"/>
        </w:rPr>
        <w:t xml:space="preserve">earch for alternative employment </w:t>
      </w:r>
    </w:p>
    <w:p w14:paraId="77BCD933" w14:textId="77777777" w:rsidR="00615392" w:rsidRDefault="00615392" w:rsidP="00615392">
      <w:pPr>
        <w:spacing w:line="240" w:lineRule="auto"/>
        <w:rPr>
          <w:rFonts w:cs="Arial"/>
          <w:sz w:val="24"/>
        </w:rPr>
      </w:pPr>
    </w:p>
    <w:p w14:paraId="22E573AA" w14:textId="23BE9946" w:rsidR="00AB1C10" w:rsidRDefault="00AB1C10" w:rsidP="00615392">
      <w:pPr>
        <w:spacing w:line="240" w:lineRule="auto"/>
        <w:rPr>
          <w:rFonts w:cs="Arial"/>
          <w:sz w:val="24"/>
        </w:rPr>
      </w:pPr>
      <w:r>
        <w:rPr>
          <w:rFonts w:cs="Arial"/>
          <w:sz w:val="24"/>
        </w:rPr>
        <w:t xml:space="preserve">The manager will also check with you to ensure you have provided all the necessary </w:t>
      </w:r>
      <w:proofErr w:type="gramStart"/>
      <w:r>
        <w:rPr>
          <w:rFonts w:cs="Arial"/>
          <w:sz w:val="24"/>
        </w:rPr>
        <w:t>information  you</w:t>
      </w:r>
      <w:proofErr w:type="gramEnd"/>
      <w:r>
        <w:rPr>
          <w:rFonts w:cs="Arial"/>
          <w:sz w:val="24"/>
        </w:rPr>
        <w:t xml:space="preserve"> consider relevant.  </w:t>
      </w:r>
    </w:p>
    <w:p w14:paraId="5792F73B" w14:textId="77777777" w:rsidR="00AB1C10" w:rsidRDefault="00AB1C10" w:rsidP="00615392">
      <w:pPr>
        <w:spacing w:line="240" w:lineRule="auto"/>
        <w:rPr>
          <w:rFonts w:cs="Arial"/>
          <w:sz w:val="24"/>
        </w:rPr>
      </w:pPr>
    </w:p>
    <w:p w14:paraId="3C236E4C" w14:textId="3407483B" w:rsidR="00615392" w:rsidRDefault="00615392" w:rsidP="00615392">
      <w:pPr>
        <w:spacing w:line="240" w:lineRule="auto"/>
        <w:rPr>
          <w:rFonts w:cs="Arial"/>
          <w:sz w:val="24"/>
        </w:rPr>
      </w:pPr>
      <w:r>
        <w:rPr>
          <w:rFonts w:cs="Arial"/>
          <w:sz w:val="24"/>
        </w:rPr>
        <w:lastRenderedPageBreak/>
        <w:t xml:space="preserve">The manager will </w:t>
      </w:r>
      <w:r w:rsidR="00AB1C10">
        <w:rPr>
          <w:rFonts w:cs="Arial"/>
          <w:sz w:val="24"/>
        </w:rPr>
        <w:t xml:space="preserve">then </w:t>
      </w:r>
      <w:r>
        <w:rPr>
          <w:rFonts w:cs="Arial"/>
          <w:sz w:val="24"/>
        </w:rPr>
        <w:t xml:space="preserve">consider all the </w:t>
      </w:r>
      <w:r w:rsidR="002B5496">
        <w:rPr>
          <w:rFonts w:cs="Arial"/>
          <w:sz w:val="24"/>
        </w:rPr>
        <w:t xml:space="preserve">relevant </w:t>
      </w:r>
      <w:r>
        <w:rPr>
          <w:rFonts w:cs="Arial"/>
          <w:sz w:val="24"/>
        </w:rPr>
        <w:t>factors and make the necessary decisions. The decision</w:t>
      </w:r>
      <w:r w:rsidR="00CF0E5F">
        <w:rPr>
          <w:rFonts w:cs="Arial"/>
          <w:sz w:val="24"/>
        </w:rPr>
        <w:t>s</w:t>
      </w:r>
      <w:r>
        <w:rPr>
          <w:rFonts w:cs="Arial"/>
          <w:sz w:val="24"/>
        </w:rPr>
        <w:t xml:space="preserve"> will be made in relation to the LGPS regulations </w:t>
      </w:r>
      <w:r w:rsidR="001F4C69">
        <w:rPr>
          <w:rFonts w:cs="Arial"/>
          <w:sz w:val="24"/>
        </w:rPr>
        <w:t>only. M</w:t>
      </w:r>
      <w:r>
        <w:rPr>
          <w:rFonts w:cs="Arial"/>
          <w:sz w:val="24"/>
        </w:rPr>
        <w:t>anagers are unable to make decisions about IHR or the Tiers on compassionate grounds.</w:t>
      </w:r>
    </w:p>
    <w:p w14:paraId="364B279C" w14:textId="77777777" w:rsidR="00615392" w:rsidRDefault="00615392" w:rsidP="00615392">
      <w:pPr>
        <w:spacing w:line="240" w:lineRule="auto"/>
        <w:rPr>
          <w:rFonts w:cs="Arial"/>
          <w:sz w:val="24"/>
        </w:rPr>
      </w:pPr>
    </w:p>
    <w:p w14:paraId="7C3B68E1" w14:textId="7B7E36BF" w:rsidR="00615392" w:rsidRDefault="00615392" w:rsidP="00615392">
      <w:pPr>
        <w:spacing w:line="240" w:lineRule="auto"/>
        <w:rPr>
          <w:rFonts w:cs="Arial"/>
          <w:sz w:val="24"/>
        </w:rPr>
      </w:pPr>
      <w:r>
        <w:rPr>
          <w:rFonts w:cs="Arial"/>
          <w:sz w:val="24"/>
        </w:rPr>
        <w:t xml:space="preserve">You will either be informed at the end of the meeting of the </w:t>
      </w:r>
      <w:r w:rsidR="00274C01">
        <w:rPr>
          <w:rFonts w:cs="Arial"/>
          <w:sz w:val="24"/>
        </w:rPr>
        <w:t>decision,</w:t>
      </w:r>
      <w:r>
        <w:rPr>
          <w:rFonts w:cs="Arial"/>
          <w:sz w:val="24"/>
        </w:rPr>
        <w:t xml:space="preserve"> or it may be necessary to reconvene if further information is required. </w:t>
      </w:r>
    </w:p>
    <w:p w14:paraId="0E337E72" w14:textId="77777777" w:rsidR="00615392" w:rsidRDefault="00615392" w:rsidP="00615392">
      <w:pPr>
        <w:spacing w:line="240" w:lineRule="auto"/>
        <w:rPr>
          <w:rFonts w:cs="Arial"/>
          <w:sz w:val="24"/>
        </w:rPr>
      </w:pPr>
    </w:p>
    <w:p w14:paraId="45162924" w14:textId="5985330D" w:rsidR="00615392" w:rsidRDefault="00615392" w:rsidP="00615392">
      <w:pPr>
        <w:spacing w:line="240" w:lineRule="auto"/>
        <w:rPr>
          <w:rFonts w:cs="Arial"/>
          <w:sz w:val="24"/>
        </w:rPr>
      </w:pPr>
      <w:r>
        <w:rPr>
          <w:rFonts w:cs="Arial"/>
          <w:sz w:val="24"/>
        </w:rPr>
        <w:t xml:space="preserve">If the decision is to </w:t>
      </w:r>
      <w:r w:rsidR="007D5FA5">
        <w:rPr>
          <w:rFonts w:cs="Arial"/>
          <w:sz w:val="24"/>
        </w:rPr>
        <w:t>terminate your employment</w:t>
      </w:r>
      <w:r w:rsidR="00274C01">
        <w:rPr>
          <w:rFonts w:cs="Arial"/>
          <w:sz w:val="24"/>
        </w:rPr>
        <w:t xml:space="preserve"> on the grounds of capability due to</w:t>
      </w:r>
      <w:r w:rsidR="007D5FA5">
        <w:rPr>
          <w:rFonts w:cs="Arial"/>
          <w:sz w:val="24"/>
        </w:rPr>
        <w:t xml:space="preserve"> ill health</w:t>
      </w:r>
      <w:r w:rsidR="005803FC">
        <w:rPr>
          <w:rFonts w:cs="Arial"/>
          <w:sz w:val="24"/>
        </w:rPr>
        <w:t xml:space="preserve"> and you qualify for Ill Health Retirement benefits</w:t>
      </w:r>
      <w:r w:rsidR="00274C01">
        <w:rPr>
          <w:rFonts w:cs="Arial"/>
          <w:sz w:val="24"/>
        </w:rPr>
        <w:t>,</w:t>
      </w:r>
      <w:r w:rsidR="005803FC">
        <w:rPr>
          <w:rFonts w:cs="Arial"/>
          <w:sz w:val="24"/>
        </w:rPr>
        <w:t xml:space="preserve"> you</w:t>
      </w:r>
      <w:r>
        <w:rPr>
          <w:rFonts w:cs="Arial"/>
          <w:sz w:val="24"/>
        </w:rPr>
        <w:t xml:space="preserve"> will be given notice </w:t>
      </w:r>
      <w:r w:rsidR="0034447A">
        <w:rPr>
          <w:rFonts w:cs="Arial"/>
          <w:sz w:val="24"/>
        </w:rPr>
        <w:t xml:space="preserve">of termination of </w:t>
      </w:r>
      <w:proofErr w:type="gramStart"/>
      <w:r w:rsidR="0034447A">
        <w:rPr>
          <w:rFonts w:cs="Arial"/>
          <w:sz w:val="24"/>
        </w:rPr>
        <w:t>employment</w:t>
      </w:r>
      <w:r w:rsidR="00A15C94">
        <w:rPr>
          <w:rFonts w:cs="Arial"/>
          <w:sz w:val="24"/>
        </w:rPr>
        <w:t>.</w:t>
      </w:r>
      <w:r>
        <w:rPr>
          <w:rFonts w:cs="Arial"/>
          <w:sz w:val="24"/>
        </w:rPr>
        <w:t>.</w:t>
      </w:r>
      <w:proofErr w:type="gramEnd"/>
      <w:r>
        <w:rPr>
          <w:rFonts w:cs="Arial"/>
          <w:sz w:val="24"/>
        </w:rPr>
        <w:t xml:space="preserve"> </w:t>
      </w:r>
      <w:r w:rsidR="00274C01">
        <w:rPr>
          <w:rFonts w:cs="Arial"/>
          <w:sz w:val="24"/>
        </w:rPr>
        <w:t>You will receive written confirmation of the outcome.</w:t>
      </w:r>
    </w:p>
    <w:p w14:paraId="7E353645" w14:textId="77777777" w:rsidR="00615392" w:rsidRDefault="00615392" w:rsidP="00A07C43">
      <w:pPr>
        <w:spacing w:line="240" w:lineRule="auto"/>
        <w:rPr>
          <w:rFonts w:cs="Arial"/>
          <w:b/>
          <w:color w:val="0082AA"/>
          <w:sz w:val="24"/>
        </w:rPr>
      </w:pPr>
    </w:p>
    <w:p w14:paraId="5A70005B" w14:textId="77777777" w:rsidR="00047418" w:rsidRPr="003260FC" w:rsidRDefault="00895414" w:rsidP="00A07C43">
      <w:pPr>
        <w:spacing w:line="240" w:lineRule="auto"/>
        <w:rPr>
          <w:rFonts w:ascii="Arial Black" w:hAnsi="Arial Black" w:cs="Arial"/>
          <w:b/>
          <w:color w:val="0082AA"/>
          <w:sz w:val="28"/>
          <w:szCs w:val="28"/>
        </w:rPr>
      </w:pPr>
      <w:r w:rsidRPr="003260FC">
        <w:rPr>
          <w:rFonts w:ascii="Arial Black" w:hAnsi="Arial Black" w:cs="Arial"/>
          <w:b/>
          <w:color w:val="0082AA"/>
          <w:sz w:val="28"/>
          <w:szCs w:val="28"/>
        </w:rPr>
        <w:t>The Employer Decision</w:t>
      </w:r>
      <w:r w:rsidR="000E69CB" w:rsidRPr="003260FC">
        <w:rPr>
          <w:rFonts w:ascii="Arial Black" w:hAnsi="Arial Black" w:cs="Arial"/>
          <w:b/>
          <w:color w:val="0082AA"/>
          <w:sz w:val="28"/>
          <w:szCs w:val="28"/>
        </w:rPr>
        <w:t xml:space="preserve"> </w:t>
      </w:r>
    </w:p>
    <w:p w14:paraId="15CA96AD" w14:textId="77777777" w:rsidR="00895414" w:rsidRDefault="00895414" w:rsidP="00A07C43">
      <w:pPr>
        <w:spacing w:line="240" w:lineRule="auto"/>
        <w:rPr>
          <w:rFonts w:cs="Arial"/>
          <w:sz w:val="24"/>
        </w:rPr>
      </w:pPr>
    </w:p>
    <w:p w14:paraId="180328BE" w14:textId="5222C929" w:rsidR="00781F7F" w:rsidRDefault="00781F7F" w:rsidP="00A07C43">
      <w:pPr>
        <w:spacing w:line="240" w:lineRule="auto"/>
        <w:rPr>
          <w:rFonts w:cs="Arial"/>
          <w:sz w:val="24"/>
        </w:rPr>
      </w:pPr>
      <w:r>
        <w:rPr>
          <w:rFonts w:cs="Arial"/>
          <w:sz w:val="24"/>
        </w:rPr>
        <w:t xml:space="preserve">It is </w:t>
      </w:r>
      <w:r w:rsidR="00FA3D48">
        <w:rPr>
          <w:rFonts w:cs="Arial"/>
          <w:sz w:val="24"/>
        </w:rPr>
        <w:t xml:space="preserve">the </w:t>
      </w:r>
      <w:r w:rsidR="009E5F2C" w:rsidRPr="003260FC">
        <w:rPr>
          <w:rFonts w:cs="Arial"/>
          <w:sz w:val="24"/>
        </w:rPr>
        <w:t>employer</w:t>
      </w:r>
      <w:r w:rsidR="003E5435" w:rsidRPr="003260FC">
        <w:rPr>
          <w:rFonts w:cs="Arial"/>
          <w:sz w:val="24"/>
        </w:rPr>
        <w:t>’</w:t>
      </w:r>
      <w:r w:rsidR="009E5F2C" w:rsidRPr="003260FC">
        <w:rPr>
          <w:rFonts w:cs="Arial"/>
          <w:sz w:val="24"/>
        </w:rPr>
        <w:t>s</w:t>
      </w:r>
      <w:r w:rsidRPr="00274C01">
        <w:rPr>
          <w:rFonts w:cs="Arial"/>
          <w:sz w:val="24"/>
        </w:rPr>
        <w:t xml:space="preserve"> </w:t>
      </w:r>
      <w:r w:rsidR="00895414">
        <w:rPr>
          <w:rFonts w:cs="Arial"/>
          <w:sz w:val="24"/>
        </w:rPr>
        <w:t xml:space="preserve">decision </w:t>
      </w:r>
      <w:r>
        <w:rPr>
          <w:rFonts w:cs="Arial"/>
          <w:sz w:val="24"/>
        </w:rPr>
        <w:t xml:space="preserve">whether the </w:t>
      </w:r>
      <w:r w:rsidR="00FA3D48">
        <w:rPr>
          <w:rFonts w:cs="Arial"/>
          <w:sz w:val="24"/>
        </w:rPr>
        <w:t>criteria</w:t>
      </w:r>
      <w:r>
        <w:rPr>
          <w:rFonts w:cs="Arial"/>
          <w:sz w:val="24"/>
        </w:rPr>
        <w:t xml:space="preserve"> above are met and </w:t>
      </w:r>
      <w:r w:rsidR="00274C01">
        <w:rPr>
          <w:rFonts w:cs="Arial"/>
          <w:sz w:val="24"/>
        </w:rPr>
        <w:t xml:space="preserve">if </w:t>
      </w:r>
      <w:proofErr w:type="gramStart"/>
      <w:r w:rsidR="00A15C94">
        <w:rPr>
          <w:rFonts w:cs="Arial"/>
          <w:sz w:val="24"/>
        </w:rPr>
        <w:t xml:space="preserve">so, </w:t>
      </w:r>
      <w:r>
        <w:rPr>
          <w:rFonts w:cs="Arial"/>
          <w:sz w:val="24"/>
        </w:rPr>
        <w:t xml:space="preserve"> the</w:t>
      </w:r>
      <w:proofErr w:type="gramEnd"/>
      <w:r>
        <w:rPr>
          <w:rFonts w:cs="Arial"/>
          <w:sz w:val="24"/>
        </w:rPr>
        <w:t xml:space="preserve"> tier </w:t>
      </w:r>
      <w:r w:rsidR="00274C01">
        <w:rPr>
          <w:rFonts w:cs="Arial"/>
          <w:sz w:val="24"/>
        </w:rPr>
        <w:t>should be</w:t>
      </w:r>
      <w:r>
        <w:rPr>
          <w:rFonts w:cs="Arial"/>
          <w:sz w:val="24"/>
        </w:rPr>
        <w:t xml:space="preserve"> awarded</w:t>
      </w:r>
      <w:r w:rsidR="001B318E">
        <w:rPr>
          <w:rFonts w:cs="Arial"/>
          <w:sz w:val="24"/>
        </w:rPr>
        <w:t>. T</w:t>
      </w:r>
      <w:r>
        <w:rPr>
          <w:rFonts w:cs="Arial"/>
          <w:sz w:val="24"/>
        </w:rPr>
        <w:t>he regulations state that before the employer makes these decisions</w:t>
      </w:r>
      <w:r w:rsidR="00274C01">
        <w:rPr>
          <w:rFonts w:cs="Arial"/>
          <w:sz w:val="24"/>
        </w:rPr>
        <w:t>,</w:t>
      </w:r>
      <w:r>
        <w:rPr>
          <w:rFonts w:cs="Arial"/>
          <w:sz w:val="24"/>
        </w:rPr>
        <w:t xml:space="preserve"> they must have obtained a certificate from an IRMP. </w:t>
      </w:r>
    </w:p>
    <w:p w14:paraId="4C3EB5D9" w14:textId="77777777" w:rsidR="00781F7F" w:rsidRDefault="00781F7F" w:rsidP="00A07C43">
      <w:pPr>
        <w:spacing w:line="240" w:lineRule="auto"/>
        <w:rPr>
          <w:rFonts w:cs="Arial"/>
          <w:sz w:val="24"/>
        </w:rPr>
      </w:pPr>
    </w:p>
    <w:p w14:paraId="1CD321D9" w14:textId="77777777" w:rsidR="00B82F74" w:rsidRDefault="0048514B" w:rsidP="00A07C43">
      <w:pPr>
        <w:spacing w:line="240" w:lineRule="auto"/>
        <w:rPr>
          <w:rFonts w:cs="Arial"/>
          <w:sz w:val="24"/>
        </w:rPr>
      </w:pPr>
      <w:r>
        <w:rPr>
          <w:rFonts w:cs="Arial"/>
          <w:sz w:val="24"/>
        </w:rPr>
        <w:t>However,</w:t>
      </w:r>
      <w:r w:rsidR="00B82F74">
        <w:rPr>
          <w:rFonts w:cs="Arial"/>
          <w:sz w:val="24"/>
        </w:rPr>
        <w:t xml:space="preserve"> the employer is not bound by the IRMP’s opinion </w:t>
      </w:r>
      <w:r w:rsidR="00AB1C10">
        <w:rPr>
          <w:rFonts w:cs="Arial"/>
          <w:sz w:val="24"/>
        </w:rPr>
        <w:t>and should</w:t>
      </w:r>
      <w:r w:rsidR="00B82F74">
        <w:rPr>
          <w:rFonts w:cs="Arial"/>
          <w:sz w:val="24"/>
        </w:rPr>
        <w:t xml:space="preserve"> consider</w:t>
      </w:r>
      <w:r w:rsidR="00AB1C10">
        <w:rPr>
          <w:rFonts w:cs="Arial"/>
          <w:sz w:val="24"/>
        </w:rPr>
        <w:t xml:space="preserve"> all </w:t>
      </w:r>
      <w:r w:rsidR="00B82F74">
        <w:rPr>
          <w:rFonts w:cs="Arial"/>
          <w:sz w:val="24"/>
        </w:rPr>
        <w:t xml:space="preserve">other </w:t>
      </w:r>
      <w:r w:rsidR="00AB1C10">
        <w:rPr>
          <w:rFonts w:cs="Arial"/>
          <w:sz w:val="24"/>
        </w:rPr>
        <w:t xml:space="preserve">relevant </w:t>
      </w:r>
      <w:r w:rsidR="00B82F74">
        <w:rPr>
          <w:rFonts w:cs="Arial"/>
          <w:sz w:val="24"/>
        </w:rPr>
        <w:t xml:space="preserve">evidence when arriving at their decision. </w:t>
      </w:r>
      <w:r>
        <w:rPr>
          <w:rFonts w:cs="Arial"/>
          <w:sz w:val="24"/>
        </w:rPr>
        <w:t>Therefore,</w:t>
      </w:r>
      <w:r w:rsidR="00B82F74">
        <w:rPr>
          <w:rFonts w:cs="Arial"/>
          <w:sz w:val="24"/>
        </w:rPr>
        <w:t xml:space="preserve"> the Council </w:t>
      </w:r>
      <w:r w:rsidR="007132AC">
        <w:rPr>
          <w:rFonts w:cs="Arial"/>
          <w:sz w:val="24"/>
        </w:rPr>
        <w:t>is entitled to take other factors into account when making the decision</w:t>
      </w:r>
      <w:r w:rsidR="00B82F74">
        <w:rPr>
          <w:rFonts w:cs="Arial"/>
          <w:sz w:val="24"/>
        </w:rPr>
        <w:t>. For example:</w:t>
      </w:r>
    </w:p>
    <w:p w14:paraId="6AC63767" w14:textId="77777777" w:rsidR="00B82F74" w:rsidRDefault="00B82F74" w:rsidP="00A07C43">
      <w:pPr>
        <w:spacing w:line="240" w:lineRule="auto"/>
        <w:rPr>
          <w:rFonts w:cs="Arial"/>
          <w:sz w:val="24"/>
        </w:rPr>
      </w:pPr>
    </w:p>
    <w:p w14:paraId="514865C0" w14:textId="659CBA73" w:rsidR="00BE5961" w:rsidRDefault="00BE5961" w:rsidP="00B82F74">
      <w:pPr>
        <w:pStyle w:val="ListParagraph"/>
        <w:numPr>
          <w:ilvl w:val="0"/>
          <w:numId w:val="20"/>
        </w:numPr>
        <w:spacing w:line="240" w:lineRule="auto"/>
        <w:rPr>
          <w:rFonts w:cs="Arial"/>
          <w:sz w:val="24"/>
        </w:rPr>
      </w:pPr>
      <w:r>
        <w:rPr>
          <w:rFonts w:cs="Arial"/>
          <w:sz w:val="24"/>
        </w:rPr>
        <w:t>Is the certification / basis of opinion provided by the IRMP complete or is anything missing or incorrect</w:t>
      </w:r>
      <w:r w:rsidR="003260FC">
        <w:rPr>
          <w:rFonts w:cs="Arial"/>
          <w:sz w:val="24"/>
        </w:rPr>
        <w:t>?</w:t>
      </w:r>
    </w:p>
    <w:p w14:paraId="61744FFD" w14:textId="5B6D11AC" w:rsidR="00B82F74" w:rsidRDefault="00781F7F" w:rsidP="00B82F74">
      <w:pPr>
        <w:pStyle w:val="ListParagraph"/>
        <w:numPr>
          <w:ilvl w:val="0"/>
          <w:numId w:val="20"/>
        </w:numPr>
        <w:spacing w:line="240" w:lineRule="auto"/>
        <w:rPr>
          <w:rFonts w:cs="Arial"/>
          <w:sz w:val="24"/>
        </w:rPr>
      </w:pPr>
      <w:r w:rsidRPr="00B82F74">
        <w:rPr>
          <w:rFonts w:cs="Arial"/>
          <w:sz w:val="24"/>
        </w:rPr>
        <w:t xml:space="preserve">have all </w:t>
      </w:r>
      <w:r w:rsidR="00CA2773">
        <w:rPr>
          <w:rFonts w:cs="Arial"/>
          <w:sz w:val="24"/>
        </w:rPr>
        <w:t xml:space="preserve">appropriate </w:t>
      </w:r>
      <w:r w:rsidRPr="00B82F74">
        <w:rPr>
          <w:rFonts w:cs="Arial"/>
          <w:sz w:val="24"/>
        </w:rPr>
        <w:t xml:space="preserve">treatment options been </w:t>
      </w:r>
      <w:r w:rsidR="003260FC" w:rsidRPr="00B82F74">
        <w:rPr>
          <w:rFonts w:cs="Arial"/>
          <w:sz w:val="24"/>
        </w:rPr>
        <w:t>explored</w:t>
      </w:r>
      <w:r w:rsidR="003260FC">
        <w:rPr>
          <w:rFonts w:cs="Arial"/>
          <w:sz w:val="24"/>
        </w:rPr>
        <w:t>?</w:t>
      </w:r>
      <w:r w:rsidRPr="00B82F74">
        <w:rPr>
          <w:rFonts w:cs="Arial"/>
          <w:sz w:val="24"/>
        </w:rPr>
        <w:t xml:space="preserve"> </w:t>
      </w:r>
    </w:p>
    <w:p w14:paraId="462D8390" w14:textId="389C2CF4" w:rsidR="00B82F74" w:rsidRDefault="00781F7F" w:rsidP="00B82F74">
      <w:pPr>
        <w:pStyle w:val="ListParagraph"/>
        <w:numPr>
          <w:ilvl w:val="0"/>
          <w:numId w:val="20"/>
        </w:numPr>
        <w:spacing w:line="240" w:lineRule="auto"/>
        <w:rPr>
          <w:rFonts w:cs="Arial"/>
          <w:sz w:val="24"/>
        </w:rPr>
      </w:pPr>
      <w:r w:rsidRPr="00B82F74">
        <w:rPr>
          <w:rFonts w:cs="Arial"/>
          <w:sz w:val="24"/>
        </w:rPr>
        <w:t xml:space="preserve">have you cooperated with the medical treatment options </w:t>
      </w:r>
      <w:r w:rsidR="003260FC" w:rsidRPr="00B82F74">
        <w:rPr>
          <w:rFonts w:cs="Arial"/>
          <w:sz w:val="24"/>
        </w:rPr>
        <w:t>available</w:t>
      </w:r>
      <w:r w:rsidR="003260FC">
        <w:rPr>
          <w:rFonts w:cs="Arial"/>
          <w:sz w:val="24"/>
        </w:rPr>
        <w:t>?</w:t>
      </w:r>
      <w:r w:rsidRPr="00B82F74">
        <w:rPr>
          <w:rFonts w:cs="Arial"/>
          <w:sz w:val="24"/>
        </w:rPr>
        <w:t xml:space="preserve"> </w:t>
      </w:r>
    </w:p>
    <w:p w14:paraId="5B1CFF4E" w14:textId="5C2B9857" w:rsidR="00847BE1" w:rsidRDefault="00781F7F" w:rsidP="00B82F74">
      <w:pPr>
        <w:pStyle w:val="ListParagraph"/>
        <w:numPr>
          <w:ilvl w:val="0"/>
          <w:numId w:val="20"/>
        </w:numPr>
        <w:spacing w:line="240" w:lineRule="auto"/>
        <w:rPr>
          <w:rFonts w:cs="Arial"/>
          <w:sz w:val="24"/>
        </w:rPr>
      </w:pPr>
      <w:r w:rsidRPr="00B82F74">
        <w:rPr>
          <w:rFonts w:cs="Arial"/>
          <w:sz w:val="24"/>
        </w:rPr>
        <w:t xml:space="preserve">have you made lifestyle changes </w:t>
      </w:r>
      <w:r w:rsidR="00B82F74">
        <w:rPr>
          <w:rFonts w:cs="Arial"/>
          <w:sz w:val="24"/>
        </w:rPr>
        <w:t xml:space="preserve">which might improve your health condition </w:t>
      </w:r>
      <w:r w:rsidRPr="00B82F74">
        <w:rPr>
          <w:rFonts w:cs="Arial"/>
          <w:sz w:val="24"/>
        </w:rPr>
        <w:t xml:space="preserve">such as </w:t>
      </w:r>
      <w:r w:rsidR="00CA2773">
        <w:rPr>
          <w:rFonts w:cs="Arial"/>
          <w:sz w:val="24"/>
        </w:rPr>
        <w:t xml:space="preserve">weight management, </w:t>
      </w:r>
      <w:r w:rsidRPr="00B82F74">
        <w:rPr>
          <w:rFonts w:cs="Arial"/>
          <w:sz w:val="24"/>
        </w:rPr>
        <w:t>stopping smoking or using harmful products such as alcohol or non</w:t>
      </w:r>
      <w:r w:rsidR="003E5435">
        <w:rPr>
          <w:rFonts w:cs="Arial"/>
          <w:sz w:val="24"/>
        </w:rPr>
        <w:t>-</w:t>
      </w:r>
      <w:r w:rsidRPr="00B82F74">
        <w:rPr>
          <w:rFonts w:cs="Arial"/>
          <w:sz w:val="24"/>
        </w:rPr>
        <w:t xml:space="preserve">prescribed </w:t>
      </w:r>
      <w:r w:rsidR="003260FC" w:rsidRPr="00B82F74">
        <w:rPr>
          <w:rFonts w:cs="Arial"/>
          <w:sz w:val="24"/>
        </w:rPr>
        <w:t>drugs</w:t>
      </w:r>
      <w:r w:rsidR="003260FC">
        <w:rPr>
          <w:rFonts w:cs="Arial"/>
          <w:sz w:val="24"/>
        </w:rPr>
        <w:t>?</w:t>
      </w:r>
    </w:p>
    <w:p w14:paraId="027B44EE" w14:textId="4483A9BA" w:rsidR="007132AC" w:rsidRDefault="00847BE1" w:rsidP="00B82F74">
      <w:pPr>
        <w:pStyle w:val="ListParagraph"/>
        <w:numPr>
          <w:ilvl w:val="0"/>
          <w:numId w:val="20"/>
        </w:numPr>
        <w:spacing w:line="240" w:lineRule="auto"/>
        <w:rPr>
          <w:rFonts w:cs="Arial"/>
          <w:sz w:val="24"/>
        </w:rPr>
      </w:pPr>
      <w:r>
        <w:rPr>
          <w:rFonts w:cs="Arial"/>
          <w:sz w:val="24"/>
        </w:rPr>
        <w:t>are there any other medical factors whic</w:t>
      </w:r>
      <w:r w:rsidR="00BC0E3A">
        <w:rPr>
          <w:rFonts w:cs="Arial"/>
          <w:sz w:val="24"/>
        </w:rPr>
        <w:t>h the IRMP has not known about</w:t>
      </w:r>
      <w:r w:rsidR="003260FC">
        <w:rPr>
          <w:rFonts w:cs="Arial"/>
          <w:sz w:val="24"/>
        </w:rPr>
        <w:t>?</w:t>
      </w:r>
    </w:p>
    <w:p w14:paraId="4E102006" w14:textId="1B544A61" w:rsidR="00BE5961" w:rsidRDefault="00BE5961" w:rsidP="00B82F74">
      <w:pPr>
        <w:pStyle w:val="ListParagraph"/>
        <w:numPr>
          <w:ilvl w:val="0"/>
          <w:numId w:val="20"/>
        </w:numPr>
        <w:spacing w:line="240" w:lineRule="auto"/>
        <w:rPr>
          <w:rFonts w:cs="Arial"/>
          <w:sz w:val="24"/>
        </w:rPr>
      </w:pPr>
      <w:r>
        <w:rPr>
          <w:rFonts w:cs="Arial"/>
          <w:sz w:val="24"/>
        </w:rPr>
        <w:t>has the IRMP applied the criteria correctly</w:t>
      </w:r>
      <w:r w:rsidR="003260FC">
        <w:rPr>
          <w:rFonts w:cs="Arial"/>
          <w:sz w:val="24"/>
        </w:rPr>
        <w:t>?</w:t>
      </w:r>
    </w:p>
    <w:p w14:paraId="5BA95D8C" w14:textId="34EB4C62" w:rsidR="00BE5961" w:rsidRDefault="00BE5961" w:rsidP="00B82F74">
      <w:pPr>
        <w:pStyle w:val="ListParagraph"/>
        <w:numPr>
          <w:ilvl w:val="0"/>
          <w:numId w:val="20"/>
        </w:numPr>
        <w:spacing w:line="240" w:lineRule="auto"/>
        <w:rPr>
          <w:rFonts w:cs="Arial"/>
          <w:sz w:val="24"/>
        </w:rPr>
      </w:pPr>
      <w:r>
        <w:rPr>
          <w:rFonts w:cs="Arial"/>
          <w:sz w:val="24"/>
        </w:rPr>
        <w:t>have non-medical factors affecting the ability to carry out gainful employment been considered</w:t>
      </w:r>
      <w:r w:rsidR="003260FC">
        <w:rPr>
          <w:rFonts w:cs="Arial"/>
          <w:sz w:val="24"/>
        </w:rPr>
        <w:t>?</w:t>
      </w:r>
    </w:p>
    <w:p w14:paraId="0B76ACC3" w14:textId="00DC6269" w:rsidR="00BC0E3A" w:rsidRDefault="00BC0E3A" w:rsidP="00B82F74">
      <w:pPr>
        <w:pStyle w:val="ListParagraph"/>
        <w:numPr>
          <w:ilvl w:val="0"/>
          <w:numId w:val="20"/>
        </w:numPr>
        <w:spacing w:line="240" w:lineRule="auto"/>
        <w:rPr>
          <w:rFonts w:cs="Arial"/>
          <w:sz w:val="24"/>
        </w:rPr>
      </w:pPr>
      <w:r>
        <w:rPr>
          <w:rFonts w:cs="Arial"/>
          <w:sz w:val="24"/>
        </w:rPr>
        <w:t xml:space="preserve">are there any other sources of </w:t>
      </w:r>
      <w:r w:rsidR="0048514B">
        <w:rPr>
          <w:rFonts w:cs="Arial"/>
          <w:sz w:val="24"/>
        </w:rPr>
        <w:t>evidence, which</w:t>
      </w:r>
      <w:r>
        <w:rPr>
          <w:rFonts w:cs="Arial"/>
          <w:sz w:val="24"/>
        </w:rPr>
        <w:t xml:space="preserve"> might </w:t>
      </w:r>
      <w:r w:rsidR="00EB4E25">
        <w:rPr>
          <w:rFonts w:cs="Arial"/>
          <w:sz w:val="24"/>
        </w:rPr>
        <w:t>contrast</w:t>
      </w:r>
      <w:r>
        <w:rPr>
          <w:rFonts w:cs="Arial"/>
          <w:color w:val="FF0000"/>
          <w:sz w:val="24"/>
        </w:rPr>
        <w:t xml:space="preserve"> </w:t>
      </w:r>
      <w:r>
        <w:rPr>
          <w:rFonts w:cs="Arial"/>
          <w:sz w:val="24"/>
        </w:rPr>
        <w:t xml:space="preserve">the medical opinion </w:t>
      </w:r>
      <w:proofErr w:type="gramStart"/>
      <w:r>
        <w:rPr>
          <w:rFonts w:cs="Arial"/>
          <w:sz w:val="24"/>
        </w:rPr>
        <w:t>e.g.</w:t>
      </w:r>
      <w:proofErr w:type="gramEnd"/>
      <w:r>
        <w:rPr>
          <w:rFonts w:cs="Arial"/>
          <w:sz w:val="24"/>
        </w:rPr>
        <w:t xml:space="preserve"> social </w:t>
      </w:r>
      <w:r w:rsidR="00EB4E25">
        <w:rPr>
          <w:rFonts w:cs="Arial"/>
          <w:sz w:val="24"/>
        </w:rPr>
        <w:t>activities</w:t>
      </w:r>
      <w:r w:rsidR="003260FC">
        <w:rPr>
          <w:rFonts w:cs="Arial"/>
          <w:sz w:val="24"/>
        </w:rPr>
        <w:t>?</w:t>
      </w:r>
    </w:p>
    <w:p w14:paraId="62CE73B4" w14:textId="77777777" w:rsidR="00102D7F" w:rsidRDefault="00102D7F" w:rsidP="00102D7F">
      <w:pPr>
        <w:spacing w:line="240" w:lineRule="auto"/>
        <w:rPr>
          <w:rFonts w:cs="Arial"/>
          <w:sz w:val="24"/>
        </w:rPr>
      </w:pPr>
    </w:p>
    <w:p w14:paraId="2539A971" w14:textId="3610F97E" w:rsidR="00102D7F" w:rsidRPr="00102D7F" w:rsidRDefault="004043E9" w:rsidP="00102D7F">
      <w:pPr>
        <w:spacing w:line="240" w:lineRule="auto"/>
        <w:rPr>
          <w:rFonts w:cs="Arial"/>
          <w:sz w:val="24"/>
        </w:rPr>
      </w:pPr>
      <w:r>
        <w:rPr>
          <w:rFonts w:cs="Arial"/>
          <w:sz w:val="24"/>
        </w:rPr>
        <w:t xml:space="preserve">In some </w:t>
      </w:r>
      <w:r w:rsidR="0048514B">
        <w:rPr>
          <w:rFonts w:cs="Arial"/>
          <w:sz w:val="24"/>
        </w:rPr>
        <w:t>cases,</w:t>
      </w:r>
      <w:r>
        <w:rPr>
          <w:rFonts w:cs="Arial"/>
          <w:sz w:val="24"/>
        </w:rPr>
        <w:t xml:space="preserve"> the manager may decide they need further medical information </w:t>
      </w:r>
      <w:r w:rsidR="00095DC0">
        <w:rPr>
          <w:rFonts w:cs="Arial"/>
          <w:sz w:val="24"/>
        </w:rPr>
        <w:t xml:space="preserve">from the IRMP before making the decision. </w:t>
      </w:r>
      <w:r w:rsidR="00FA3D48">
        <w:rPr>
          <w:rFonts w:cs="Arial"/>
          <w:sz w:val="24"/>
        </w:rPr>
        <w:t>(</w:t>
      </w:r>
      <w:r w:rsidR="00E74578">
        <w:rPr>
          <w:rFonts w:cs="Arial"/>
          <w:sz w:val="24"/>
        </w:rPr>
        <w:t xml:space="preserve">The IRMP will </w:t>
      </w:r>
      <w:r w:rsidR="00FA3D48">
        <w:rPr>
          <w:rFonts w:cs="Arial"/>
          <w:sz w:val="24"/>
        </w:rPr>
        <w:t xml:space="preserve">then </w:t>
      </w:r>
      <w:r w:rsidR="00E74578">
        <w:rPr>
          <w:rFonts w:cs="Arial"/>
          <w:sz w:val="24"/>
        </w:rPr>
        <w:t xml:space="preserve">determine </w:t>
      </w:r>
      <w:r w:rsidR="00FA3D48">
        <w:rPr>
          <w:rFonts w:cs="Arial"/>
          <w:sz w:val="24"/>
        </w:rPr>
        <w:t xml:space="preserve">whether or not </w:t>
      </w:r>
      <w:r w:rsidR="00E74578">
        <w:rPr>
          <w:rFonts w:cs="Arial"/>
          <w:sz w:val="24"/>
        </w:rPr>
        <w:t xml:space="preserve">they need </w:t>
      </w:r>
      <w:r w:rsidR="00FA3D48">
        <w:rPr>
          <w:rFonts w:cs="Arial"/>
          <w:sz w:val="24"/>
        </w:rPr>
        <w:t xml:space="preserve">to go back to your </w:t>
      </w:r>
      <w:r w:rsidR="00E74578">
        <w:rPr>
          <w:rFonts w:cs="Arial"/>
          <w:sz w:val="24"/>
        </w:rPr>
        <w:t xml:space="preserve">GP or </w:t>
      </w:r>
      <w:r w:rsidR="007D5FA5">
        <w:rPr>
          <w:rFonts w:cs="Arial"/>
          <w:sz w:val="24"/>
        </w:rPr>
        <w:t>other medical professionals</w:t>
      </w:r>
      <w:r w:rsidR="00FA3D48">
        <w:rPr>
          <w:rFonts w:cs="Arial"/>
          <w:sz w:val="24"/>
        </w:rPr>
        <w:t xml:space="preserve"> for any further information)</w:t>
      </w:r>
      <w:r w:rsidR="007D5FA5">
        <w:rPr>
          <w:rFonts w:cs="Arial"/>
          <w:sz w:val="24"/>
        </w:rPr>
        <w:t>.</w:t>
      </w:r>
    </w:p>
    <w:p w14:paraId="302620DB" w14:textId="77777777" w:rsidR="00BF4718" w:rsidRPr="00BF4718" w:rsidRDefault="00BF4718" w:rsidP="007132AC">
      <w:pPr>
        <w:pStyle w:val="ListParagraph"/>
        <w:spacing w:line="240" w:lineRule="auto"/>
        <w:ind w:left="567"/>
        <w:rPr>
          <w:rFonts w:cs="Arial"/>
          <w:sz w:val="24"/>
        </w:rPr>
      </w:pPr>
    </w:p>
    <w:p w14:paraId="41C72C01" w14:textId="1EA02536" w:rsidR="000E69CB" w:rsidRDefault="00FA3D48" w:rsidP="00BF4718">
      <w:pPr>
        <w:spacing w:line="240" w:lineRule="auto"/>
        <w:rPr>
          <w:rFonts w:cs="Arial"/>
          <w:sz w:val="24"/>
        </w:rPr>
      </w:pPr>
      <w:r>
        <w:rPr>
          <w:rFonts w:cs="Arial"/>
          <w:sz w:val="24"/>
        </w:rPr>
        <w:t xml:space="preserve">Although the decision is based on your medical situation there </w:t>
      </w:r>
      <w:r w:rsidR="00065F8F">
        <w:rPr>
          <w:rFonts w:cs="Arial"/>
          <w:sz w:val="24"/>
        </w:rPr>
        <w:t>may be</w:t>
      </w:r>
      <w:r>
        <w:rPr>
          <w:rFonts w:cs="Arial"/>
          <w:sz w:val="24"/>
        </w:rPr>
        <w:t xml:space="preserve"> significant cost to the Council for Ill Health Retirement and the </w:t>
      </w:r>
      <w:r w:rsidR="00274C01">
        <w:rPr>
          <w:rFonts w:cs="Arial"/>
          <w:sz w:val="24"/>
        </w:rPr>
        <w:t>S</w:t>
      </w:r>
      <w:r>
        <w:rPr>
          <w:rFonts w:cs="Arial"/>
          <w:sz w:val="24"/>
        </w:rPr>
        <w:t xml:space="preserve">enior </w:t>
      </w:r>
      <w:r w:rsidR="00274C01">
        <w:rPr>
          <w:rFonts w:cs="Arial"/>
          <w:sz w:val="24"/>
        </w:rPr>
        <w:t>M</w:t>
      </w:r>
      <w:r>
        <w:rPr>
          <w:rFonts w:cs="Arial"/>
          <w:sz w:val="24"/>
        </w:rPr>
        <w:t>anager</w:t>
      </w:r>
      <w:r w:rsidR="00274C01">
        <w:rPr>
          <w:rFonts w:cs="Arial"/>
          <w:sz w:val="24"/>
        </w:rPr>
        <w:t xml:space="preserve"> making</w:t>
      </w:r>
      <w:r>
        <w:rPr>
          <w:rFonts w:cs="Arial"/>
          <w:sz w:val="24"/>
        </w:rPr>
        <w:t xml:space="preserve"> the decision must have the authorisation from the Assistant Director for the release of the monies to pay for </w:t>
      </w:r>
      <w:r w:rsidR="001F4C69">
        <w:rPr>
          <w:rFonts w:cs="Arial"/>
          <w:sz w:val="24"/>
        </w:rPr>
        <w:t>the Ill Health Retirement costs</w:t>
      </w:r>
      <w:r>
        <w:rPr>
          <w:rFonts w:cs="Arial"/>
          <w:sz w:val="24"/>
        </w:rPr>
        <w:t xml:space="preserve">.  </w:t>
      </w:r>
    </w:p>
    <w:p w14:paraId="10EFEFEB" w14:textId="77777777" w:rsidR="009E5F2C" w:rsidRDefault="009E5F2C" w:rsidP="00BF4718">
      <w:pPr>
        <w:spacing w:line="240" w:lineRule="auto"/>
        <w:rPr>
          <w:rFonts w:cs="Arial"/>
          <w:b/>
          <w:color w:val="0082AA"/>
          <w:sz w:val="24"/>
        </w:rPr>
      </w:pPr>
    </w:p>
    <w:p w14:paraId="5FD3BDC5" w14:textId="6E4922C9" w:rsidR="000E69CB" w:rsidRDefault="00274C01" w:rsidP="00BF4718">
      <w:pPr>
        <w:spacing w:line="240" w:lineRule="auto"/>
        <w:rPr>
          <w:rFonts w:cs="Arial"/>
          <w:b/>
          <w:color w:val="0082AA"/>
          <w:sz w:val="24"/>
        </w:rPr>
      </w:pPr>
      <w:r>
        <w:rPr>
          <w:rFonts w:ascii="Arial Black" w:hAnsi="Arial Black" w:cs="Arial"/>
          <w:b/>
          <w:color w:val="0082AA"/>
          <w:sz w:val="28"/>
          <w:szCs w:val="28"/>
        </w:rPr>
        <w:t xml:space="preserve">What are the Ill </w:t>
      </w:r>
      <w:r w:rsidR="00BC51BE">
        <w:rPr>
          <w:rFonts w:ascii="Arial Black" w:hAnsi="Arial Black" w:cs="Arial"/>
          <w:b/>
          <w:color w:val="0082AA"/>
          <w:sz w:val="28"/>
          <w:szCs w:val="28"/>
        </w:rPr>
        <w:t>Health Retirement tiers?</w:t>
      </w:r>
    </w:p>
    <w:p w14:paraId="59241FA2" w14:textId="77777777" w:rsidR="000E69CB" w:rsidRDefault="000E69CB" w:rsidP="00BF4718">
      <w:pPr>
        <w:spacing w:line="240" w:lineRule="auto"/>
        <w:rPr>
          <w:rFonts w:cs="Arial"/>
          <w:b/>
          <w:color w:val="0082AA"/>
          <w:sz w:val="24"/>
        </w:rPr>
      </w:pPr>
    </w:p>
    <w:p w14:paraId="6855DF6E" w14:textId="189626C9" w:rsidR="00BC51BE" w:rsidRPr="003260FC" w:rsidRDefault="003260FC" w:rsidP="00FD798D">
      <w:pPr>
        <w:spacing w:line="240" w:lineRule="auto"/>
        <w:ind w:left="993" w:hanging="993"/>
        <w:rPr>
          <w:rFonts w:cs="Arial"/>
          <w:color w:val="0070C0"/>
          <w:sz w:val="22"/>
          <w:szCs w:val="22"/>
        </w:rPr>
      </w:pPr>
      <w:r w:rsidRPr="003260FC">
        <w:rPr>
          <w:rFonts w:ascii="Arial Black" w:hAnsi="Arial Black" w:cs="Arial"/>
          <w:b/>
          <w:color w:val="0082AA"/>
          <w:sz w:val="24"/>
        </w:rPr>
        <w:t>Tier 1</w:t>
      </w:r>
    </w:p>
    <w:p w14:paraId="59DE675C" w14:textId="06C87E19" w:rsidR="00B82F74" w:rsidRPr="003260FC" w:rsidRDefault="00B82F74" w:rsidP="00FD798D">
      <w:pPr>
        <w:spacing w:line="240" w:lineRule="auto"/>
        <w:ind w:left="993" w:hanging="993"/>
        <w:rPr>
          <w:rFonts w:cs="Arial"/>
          <w:color w:val="0070C0"/>
          <w:sz w:val="24"/>
        </w:rPr>
      </w:pPr>
    </w:p>
    <w:p w14:paraId="443028A3" w14:textId="77777777" w:rsidR="003B3DFD" w:rsidRDefault="000E69CB" w:rsidP="00B82F74">
      <w:pPr>
        <w:spacing w:line="240" w:lineRule="auto"/>
        <w:rPr>
          <w:rFonts w:cs="Arial"/>
          <w:sz w:val="24"/>
        </w:rPr>
      </w:pPr>
      <w:r>
        <w:rPr>
          <w:rFonts w:cs="Arial"/>
          <w:sz w:val="24"/>
        </w:rPr>
        <w:t xml:space="preserve">You are unlikely to be capable of undertaking any gainful employment before </w:t>
      </w:r>
      <w:r w:rsidR="00BE5961">
        <w:rPr>
          <w:rFonts w:cs="Arial"/>
          <w:sz w:val="24"/>
        </w:rPr>
        <w:t xml:space="preserve">reaching </w:t>
      </w:r>
      <w:r>
        <w:rPr>
          <w:rFonts w:cs="Arial"/>
          <w:sz w:val="24"/>
        </w:rPr>
        <w:t xml:space="preserve">your </w:t>
      </w:r>
      <w:r w:rsidR="001A7E44">
        <w:rPr>
          <w:rFonts w:cs="Arial"/>
          <w:sz w:val="24"/>
        </w:rPr>
        <w:t xml:space="preserve">normal </w:t>
      </w:r>
      <w:r>
        <w:rPr>
          <w:rFonts w:cs="Arial"/>
          <w:sz w:val="24"/>
        </w:rPr>
        <w:t>pension age</w:t>
      </w:r>
      <w:r w:rsidR="00B82F74">
        <w:rPr>
          <w:rFonts w:cs="Arial"/>
          <w:sz w:val="24"/>
        </w:rPr>
        <w:t>.</w:t>
      </w:r>
      <w:r w:rsidR="003B3DFD">
        <w:rPr>
          <w:rFonts w:cs="Arial"/>
          <w:sz w:val="24"/>
        </w:rPr>
        <w:t xml:space="preserve"> </w:t>
      </w:r>
    </w:p>
    <w:p w14:paraId="0693C47E" w14:textId="77777777" w:rsidR="005339E9" w:rsidRDefault="005339E9" w:rsidP="00B82F74">
      <w:pPr>
        <w:spacing w:line="240" w:lineRule="auto"/>
        <w:rPr>
          <w:rFonts w:cs="Arial"/>
          <w:sz w:val="24"/>
        </w:rPr>
      </w:pPr>
    </w:p>
    <w:p w14:paraId="6DE5CFFE" w14:textId="549A3483" w:rsidR="005339E9" w:rsidRDefault="00BE5961" w:rsidP="00B82F74">
      <w:pPr>
        <w:spacing w:line="240" w:lineRule="auto"/>
        <w:rPr>
          <w:rFonts w:cs="Arial"/>
          <w:sz w:val="24"/>
        </w:rPr>
      </w:pPr>
      <w:r>
        <w:rPr>
          <w:rFonts w:cs="Arial"/>
          <w:sz w:val="24"/>
        </w:rPr>
        <w:t xml:space="preserve">Ill Health benefits </w:t>
      </w:r>
      <w:r w:rsidR="004A5096">
        <w:rPr>
          <w:rFonts w:cs="Arial"/>
          <w:sz w:val="24"/>
        </w:rPr>
        <w:t>are based on your pension already built up at the date of leaving plus y</w:t>
      </w:r>
      <w:r w:rsidR="005339E9">
        <w:rPr>
          <w:rFonts w:cs="Arial"/>
          <w:sz w:val="24"/>
        </w:rPr>
        <w:t xml:space="preserve">our pension is </w:t>
      </w:r>
      <w:r w:rsidR="0022753C">
        <w:rPr>
          <w:rFonts w:cs="Arial"/>
          <w:sz w:val="24"/>
        </w:rPr>
        <w:t xml:space="preserve">increased </w:t>
      </w:r>
      <w:r w:rsidR="005339E9">
        <w:rPr>
          <w:rFonts w:cs="Arial"/>
          <w:sz w:val="24"/>
        </w:rPr>
        <w:t>up to your normal pension age</w:t>
      </w:r>
      <w:r w:rsidR="00923BA6">
        <w:rPr>
          <w:rFonts w:cs="Arial"/>
          <w:sz w:val="24"/>
        </w:rPr>
        <w:t xml:space="preserve"> (NPA). This means your pension is calculated as though you had continued to work until your NPA. This pension is paid for life. </w:t>
      </w:r>
    </w:p>
    <w:p w14:paraId="24692249" w14:textId="77777777" w:rsidR="003B3DFD" w:rsidRDefault="003B3DFD" w:rsidP="00B82F74">
      <w:pPr>
        <w:spacing w:line="240" w:lineRule="auto"/>
        <w:rPr>
          <w:rFonts w:cs="Arial"/>
          <w:i/>
          <w:sz w:val="24"/>
        </w:rPr>
      </w:pPr>
    </w:p>
    <w:p w14:paraId="70550A48" w14:textId="77777777" w:rsidR="000E69CB" w:rsidRPr="003B3DFD" w:rsidRDefault="003B3DFD" w:rsidP="00B82F74">
      <w:pPr>
        <w:spacing w:line="240" w:lineRule="auto"/>
        <w:rPr>
          <w:rFonts w:cs="Arial"/>
          <w:i/>
          <w:sz w:val="24"/>
        </w:rPr>
      </w:pPr>
      <w:r w:rsidRPr="003B3DFD">
        <w:rPr>
          <w:rFonts w:cs="Arial"/>
          <w:i/>
          <w:sz w:val="24"/>
        </w:rPr>
        <w:t xml:space="preserve">(This generally applies to circumstances where the employee is </w:t>
      </w:r>
      <w:r w:rsidR="00065F8F">
        <w:rPr>
          <w:rFonts w:cs="Arial"/>
          <w:i/>
          <w:sz w:val="24"/>
        </w:rPr>
        <w:t>terminally</w:t>
      </w:r>
      <w:r w:rsidRPr="003B3DFD">
        <w:rPr>
          <w:rFonts w:cs="Arial"/>
          <w:i/>
          <w:sz w:val="24"/>
        </w:rPr>
        <w:t xml:space="preserve"> ill or has a serious medical condition and significantly affects the </w:t>
      </w:r>
      <w:r w:rsidR="00EE5FC8" w:rsidRPr="003B3DFD">
        <w:rPr>
          <w:rFonts w:cs="Arial"/>
          <w:i/>
          <w:sz w:val="24"/>
        </w:rPr>
        <w:t>employee’s</w:t>
      </w:r>
      <w:r w:rsidRPr="003B3DFD">
        <w:rPr>
          <w:rFonts w:cs="Arial"/>
          <w:i/>
          <w:sz w:val="24"/>
        </w:rPr>
        <w:t xml:space="preserve"> </w:t>
      </w:r>
      <w:r w:rsidR="0048514B" w:rsidRPr="003B3DFD">
        <w:rPr>
          <w:rFonts w:cs="Arial"/>
          <w:i/>
          <w:sz w:val="24"/>
        </w:rPr>
        <w:t>day-to-day</w:t>
      </w:r>
      <w:r w:rsidRPr="003B3DFD">
        <w:rPr>
          <w:rFonts w:cs="Arial"/>
          <w:i/>
          <w:sz w:val="24"/>
        </w:rPr>
        <w:t xml:space="preserve"> functions). </w:t>
      </w:r>
    </w:p>
    <w:p w14:paraId="09785C1A" w14:textId="77777777" w:rsidR="000E69CB" w:rsidRDefault="000E69CB" w:rsidP="000E69CB">
      <w:pPr>
        <w:spacing w:line="240" w:lineRule="auto"/>
        <w:rPr>
          <w:rFonts w:cs="Arial"/>
          <w:sz w:val="24"/>
        </w:rPr>
      </w:pPr>
    </w:p>
    <w:p w14:paraId="334CC859" w14:textId="122E4BCC" w:rsidR="003260FC" w:rsidRDefault="003260FC" w:rsidP="003260FC">
      <w:pPr>
        <w:spacing w:line="240" w:lineRule="auto"/>
        <w:rPr>
          <w:rFonts w:ascii="Arial Black" w:hAnsi="Arial Black" w:cs="Arial"/>
          <w:b/>
          <w:color w:val="0082AA"/>
          <w:sz w:val="24"/>
        </w:rPr>
      </w:pPr>
      <w:r w:rsidRPr="003260FC">
        <w:rPr>
          <w:rFonts w:ascii="Arial Black" w:hAnsi="Arial Black" w:cs="Arial"/>
          <w:b/>
          <w:color w:val="0082AA"/>
          <w:sz w:val="24"/>
        </w:rPr>
        <w:t xml:space="preserve">Tier </w:t>
      </w:r>
      <w:r>
        <w:rPr>
          <w:rFonts w:ascii="Arial Black" w:hAnsi="Arial Black" w:cs="Arial"/>
          <w:b/>
          <w:color w:val="0082AA"/>
          <w:sz w:val="24"/>
        </w:rPr>
        <w:t>2</w:t>
      </w:r>
    </w:p>
    <w:p w14:paraId="151E83C4" w14:textId="77777777" w:rsidR="003260FC" w:rsidRPr="003260FC" w:rsidRDefault="003260FC" w:rsidP="003260FC">
      <w:pPr>
        <w:spacing w:line="240" w:lineRule="auto"/>
        <w:rPr>
          <w:rFonts w:cs="Arial"/>
          <w:color w:val="0070C0"/>
          <w:sz w:val="22"/>
          <w:szCs w:val="22"/>
        </w:rPr>
      </w:pPr>
    </w:p>
    <w:p w14:paraId="585B8A93" w14:textId="19242372" w:rsidR="000E69CB" w:rsidRPr="003260FC" w:rsidRDefault="000E69CB" w:rsidP="003260FC">
      <w:pPr>
        <w:pStyle w:val="ListParagraph"/>
        <w:numPr>
          <w:ilvl w:val="0"/>
          <w:numId w:val="23"/>
        </w:numPr>
        <w:spacing w:line="240" w:lineRule="auto"/>
        <w:rPr>
          <w:rFonts w:cstheme="minorBidi"/>
          <w:sz w:val="24"/>
        </w:rPr>
      </w:pPr>
      <w:r w:rsidRPr="003260FC">
        <w:rPr>
          <w:rFonts w:cstheme="minorBidi"/>
          <w:sz w:val="24"/>
        </w:rPr>
        <w:t>You do not meet the criteria for Tier 1</w:t>
      </w:r>
      <w:r w:rsidR="00BC51BE" w:rsidRPr="003260FC">
        <w:rPr>
          <w:rFonts w:cstheme="minorBidi"/>
          <w:sz w:val="24"/>
        </w:rPr>
        <w:t>.</w:t>
      </w:r>
    </w:p>
    <w:p w14:paraId="4AE0112D" w14:textId="1A709685" w:rsidR="00FD798D" w:rsidRPr="003260FC" w:rsidRDefault="000E69CB" w:rsidP="003260FC">
      <w:pPr>
        <w:pStyle w:val="ListParagraph"/>
        <w:numPr>
          <w:ilvl w:val="0"/>
          <w:numId w:val="23"/>
        </w:numPr>
        <w:spacing w:line="240" w:lineRule="auto"/>
        <w:rPr>
          <w:rFonts w:cstheme="minorBidi"/>
          <w:sz w:val="24"/>
        </w:rPr>
      </w:pPr>
      <w:r w:rsidRPr="003260FC">
        <w:rPr>
          <w:rFonts w:cstheme="minorBidi"/>
          <w:sz w:val="24"/>
        </w:rPr>
        <w:t xml:space="preserve">You are unlikely to be capable of undertaking any gainful employment </w:t>
      </w:r>
      <w:r w:rsidR="00FD798D" w:rsidRPr="003260FC">
        <w:rPr>
          <w:rFonts w:cstheme="minorBidi"/>
          <w:sz w:val="24"/>
        </w:rPr>
        <w:t>within 3 years</w:t>
      </w:r>
      <w:r w:rsidR="00BC51BE" w:rsidRPr="003260FC">
        <w:rPr>
          <w:rFonts w:cstheme="minorBidi"/>
          <w:sz w:val="24"/>
        </w:rPr>
        <w:t>.</w:t>
      </w:r>
    </w:p>
    <w:p w14:paraId="10FFDB25" w14:textId="77777777" w:rsidR="000E69CB" w:rsidRPr="003260FC" w:rsidRDefault="00FD798D" w:rsidP="003260FC">
      <w:pPr>
        <w:pStyle w:val="ListParagraph"/>
        <w:numPr>
          <w:ilvl w:val="0"/>
          <w:numId w:val="23"/>
        </w:numPr>
        <w:spacing w:line="240" w:lineRule="auto"/>
        <w:rPr>
          <w:rFonts w:cstheme="minorBidi"/>
          <w:sz w:val="24"/>
        </w:rPr>
      </w:pPr>
      <w:r w:rsidRPr="003260FC">
        <w:rPr>
          <w:rFonts w:cstheme="minorBidi"/>
          <w:sz w:val="24"/>
        </w:rPr>
        <w:t>You are likely to be capable of undertaking</w:t>
      </w:r>
      <w:r w:rsidR="000E69CB" w:rsidRPr="003260FC">
        <w:rPr>
          <w:rFonts w:cstheme="minorBidi"/>
          <w:sz w:val="24"/>
        </w:rPr>
        <w:t xml:space="preserve"> </w:t>
      </w:r>
      <w:r w:rsidRPr="003260FC">
        <w:rPr>
          <w:rFonts w:cstheme="minorBidi"/>
          <w:sz w:val="24"/>
        </w:rPr>
        <w:t xml:space="preserve">gainful employment before your </w:t>
      </w:r>
      <w:r w:rsidR="001A7E44" w:rsidRPr="003260FC">
        <w:rPr>
          <w:rFonts w:cstheme="minorBidi"/>
          <w:sz w:val="24"/>
        </w:rPr>
        <w:t>normal</w:t>
      </w:r>
      <w:r w:rsidRPr="003260FC">
        <w:rPr>
          <w:rFonts w:cstheme="minorBidi"/>
          <w:sz w:val="24"/>
        </w:rPr>
        <w:t xml:space="preserve"> pension age.</w:t>
      </w:r>
    </w:p>
    <w:p w14:paraId="4286CE38" w14:textId="77777777" w:rsidR="00923BA6" w:rsidRDefault="00923BA6" w:rsidP="00FD798D">
      <w:pPr>
        <w:spacing w:line="240" w:lineRule="auto"/>
        <w:rPr>
          <w:rFonts w:cs="Arial"/>
          <w:sz w:val="24"/>
        </w:rPr>
      </w:pPr>
    </w:p>
    <w:p w14:paraId="48A20187" w14:textId="6C4B3871" w:rsidR="003B3DFD" w:rsidRPr="00923BA6" w:rsidRDefault="003D4511" w:rsidP="00FD798D">
      <w:pPr>
        <w:spacing w:line="240" w:lineRule="auto"/>
        <w:rPr>
          <w:rFonts w:cs="Arial"/>
          <w:sz w:val="24"/>
        </w:rPr>
      </w:pPr>
      <w:r>
        <w:rPr>
          <w:rFonts w:cs="Arial"/>
          <w:sz w:val="24"/>
        </w:rPr>
        <w:t xml:space="preserve">Ill Health benefits are based on your pension already built up at the date of leaving plus </w:t>
      </w:r>
      <w:r w:rsidR="0064715A">
        <w:rPr>
          <w:rFonts w:cs="Arial"/>
          <w:sz w:val="24"/>
        </w:rPr>
        <w:t xml:space="preserve">an additional period of membership amounting to </w:t>
      </w:r>
      <w:r>
        <w:rPr>
          <w:rFonts w:cs="Arial"/>
          <w:sz w:val="24"/>
        </w:rPr>
        <w:t xml:space="preserve">25% </w:t>
      </w:r>
      <w:r w:rsidR="0064715A">
        <w:rPr>
          <w:rFonts w:cs="Arial"/>
          <w:sz w:val="24"/>
        </w:rPr>
        <w:t xml:space="preserve">of the membership that could have been </w:t>
      </w:r>
      <w:r w:rsidR="00595938">
        <w:rPr>
          <w:rFonts w:cs="Arial"/>
          <w:sz w:val="24"/>
        </w:rPr>
        <w:t xml:space="preserve">accrued had you continued in employment </w:t>
      </w:r>
      <w:r w:rsidR="0064715A">
        <w:rPr>
          <w:rFonts w:cs="Arial"/>
          <w:sz w:val="24"/>
        </w:rPr>
        <w:t xml:space="preserve">until </w:t>
      </w:r>
      <w:r>
        <w:rPr>
          <w:rFonts w:cs="Arial"/>
          <w:sz w:val="24"/>
        </w:rPr>
        <w:t xml:space="preserve">your normal pension age (NPA). </w:t>
      </w:r>
      <w:r w:rsidR="00923BA6">
        <w:rPr>
          <w:rFonts w:cs="Arial"/>
          <w:sz w:val="24"/>
        </w:rPr>
        <w:t xml:space="preserve">This pension is paid for life. </w:t>
      </w:r>
    </w:p>
    <w:p w14:paraId="0A2160F4" w14:textId="77777777" w:rsidR="00923BA6" w:rsidRDefault="00923BA6" w:rsidP="00FD798D">
      <w:pPr>
        <w:spacing w:line="240" w:lineRule="auto"/>
        <w:rPr>
          <w:rFonts w:cs="Arial"/>
          <w:i/>
          <w:sz w:val="24"/>
        </w:rPr>
      </w:pPr>
    </w:p>
    <w:p w14:paraId="3D911A00" w14:textId="77777777" w:rsidR="003B3DFD" w:rsidRDefault="003B3DFD" w:rsidP="00FD798D">
      <w:pPr>
        <w:spacing w:line="240" w:lineRule="auto"/>
        <w:rPr>
          <w:rFonts w:cstheme="minorBidi"/>
          <w:sz w:val="24"/>
        </w:rPr>
      </w:pPr>
      <w:r w:rsidRPr="003B3DFD">
        <w:rPr>
          <w:rFonts w:cs="Arial"/>
          <w:i/>
          <w:sz w:val="24"/>
        </w:rPr>
        <w:t>(This generally applies to circumstances where the employee</w:t>
      </w:r>
      <w:r>
        <w:rPr>
          <w:rFonts w:cs="Arial"/>
          <w:i/>
          <w:sz w:val="24"/>
        </w:rPr>
        <w:t xml:space="preserve"> has a </w:t>
      </w:r>
      <w:r w:rsidR="0048514B">
        <w:rPr>
          <w:rFonts w:cs="Arial"/>
          <w:i/>
          <w:sz w:val="24"/>
        </w:rPr>
        <w:t>condition, which may take some time to improve,</w:t>
      </w:r>
      <w:r>
        <w:rPr>
          <w:rFonts w:cs="Arial"/>
          <w:i/>
          <w:sz w:val="24"/>
        </w:rPr>
        <w:t xml:space="preserve"> or the treatment options are lengthy and / or recovery prolonged).   </w:t>
      </w:r>
    </w:p>
    <w:p w14:paraId="029F5609" w14:textId="77777777" w:rsidR="00847BE1" w:rsidRDefault="00847BE1" w:rsidP="00FD798D">
      <w:pPr>
        <w:spacing w:line="240" w:lineRule="auto"/>
        <w:rPr>
          <w:rFonts w:cstheme="minorBidi"/>
          <w:sz w:val="24"/>
        </w:rPr>
      </w:pPr>
    </w:p>
    <w:p w14:paraId="35B43731" w14:textId="463A2876" w:rsidR="00B82F74" w:rsidRPr="003260FC" w:rsidRDefault="003260FC" w:rsidP="003260FC">
      <w:pPr>
        <w:spacing w:line="240" w:lineRule="auto"/>
        <w:ind w:left="993" w:hanging="993"/>
        <w:rPr>
          <w:rFonts w:cs="Arial"/>
          <w:color w:val="0070C0"/>
          <w:sz w:val="22"/>
          <w:szCs w:val="22"/>
        </w:rPr>
      </w:pPr>
      <w:r w:rsidRPr="003260FC">
        <w:rPr>
          <w:rFonts w:ascii="Arial Black" w:hAnsi="Arial Black" w:cs="Arial"/>
          <w:b/>
          <w:color w:val="0082AA"/>
          <w:sz w:val="24"/>
        </w:rPr>
        <w:t xml:space="preserve">Tier </w:t>
      </w:r>
      <w:r>
        <w:rPr>
          <w:rFonts w:ascii="Arial Black" w:hAnsi="Arial Black" w:cs="Arial"/>
          <w:b/>
          <w:color w:val="0082AA"/>
          <w:sz w:val="24"/>
        </w:rPr>
        <w:t>3</w:t>
      </w:r>
    </w:p>
    <w:p w14:paraId="1DAA9162" w14:textId="77777777" w:rsidR="00BC51BE" w:rsidRDefault="00BC51BE" w:rsidP="00B82F74">
      <w:pPr>
        <w:spacing w:line="240" w:lineRule="auto"/>
        <w:rPr>
          <w:rFonts w:cstheme="minorBidi"/>
          <w:b/>
          <w:sz w:val="24"/>
        </w:rPr>
      </w:pPr>
    </w:p>
    <w:p w14:paraId="5DB614D0" w14:textId="77777777" w:rsidR="00923BA6" w:rsidRDefault="00B82F74" w:rsidP="00B82F74">
      <w:pPr>
        <w:spacing w:line="240" w:lineRule="auto"/>
        <w:rPr>
          <w:rFonts w:cstheme="minorBidi"/>
          <w:sz w:val="24"/>
        </w:rPr>
      </w:pPr>
      <w:r w:rsidRPr="00B82F74">
        <w:rPr>
          <w:rFonts w:cstheme="minorBidi"/>
          <w:sz w:val="24"/>
        </w:rPr>
        <w:t>Y</w:t>
      </w:r>
      <w:r w:rsidR="00FD798D">
        <w:rPr>
          <w:rFonts w:cstheme="minorBidi"/>
          <w:sz w:val="24"/>
        </w:rPr>
        <w:t>ou are likely to be capable of undertaking gainful employment within three year</w:t>
      </w:r>
      <w:r w:rsidR="00615392">
        <w:rPr>
          <w:rFonts w:cstheme="minorBidi"/>
          <w:sz w:val="24"/>
        </w:rPr>
        <w:t>s</w:t>
      </w:r>
      <w:r w:rsidR="00FD798D">
        <w:rPr>
          <w:rFonts w:cstheme="minorBidi"/>
          <w:sz w:val="24"/>
        </w:rPr>
        <w:t xml:space="preserve">. </w:t>
      </w:r>
    </w:p>
    <w:p w14:paraId="2D496161" w14:textId="77777777" w:rsidR="00923BA6" w:rsidRDefault="00923BA6" w:rsidP="00B82F74">
      <w:pPr>
        <w:spacing w:line="240" w:lineRule="auto"/>
        <w:rPr>
          <w:rFonts w:cstheme="minorBidi"/>
          <w:sz w:val="24"/>
        </w:rPr>
      </w:pPr>
    </w:p>
    <w:p w14:paraId="73299CB4" w14:textId="77777777" w:rsidR="00923BA6" w:rsidRPr="00923BA6" w:rsidRDefault="003D4511" w:rsidP="00923BA6">
      <w:pPr>
        <w:spacing w:line="240" w:lineRule="auto"/>
        <w:rPr>
          <w:rFonts w:cstheme="minorBidi"/>
          <w:sz w:val="24"/>
        </w:rPr>
      </w:pPr>
      <w:r>
        <w:rPr>
          <w:rFonts w:cs="Arial"/>
          <w:sz w:val="24"/>
        </w:rPr>
        <w:t xml:space="preserve">Ill Health benefits are based on your pension already built up at the date of leaving. </w:t>
      </w:r>
      <w:r w:rsidR="005801C9">
        <w:rPr>
          <w:rFonts w:cstheme="minorBidi"/>
          <w:sz w:val="24"/>
        </w:rPr>
        <w:t>There is no enhancement of your pension.</w:t>
      </w:r>
      <w:r>
        <w:rPr>
          <w:rFonts w:cstheme="minorBidi"/>
          <w:sz w:val="24"/>
        </w:rPr>
        <w:t xml:space="preserve"> Payments of benefits are stopped </w:t>
      </w:r>
      <w:r w:rsidR="0064715A">
        <w:rPr>
          <w:rFonts w:cstheme="minorBidi"/>
          <w:sz w:val="24"/>
        </w:rPr>
        <w:t xml:space="preserve">if you obtain gainful employment or </w:t>
      </w:r>
      <w:r>
        <w:rPr>
          <w:rFonts w:cstheme="minorBidi"/>
          <w:sz w:val="24"/>
        </w:rPr>
        <w:t xml:space="preserve">after a maximum of 3 years. </w:t>
      </w:r>
      <w:r w:rsidR="001A7E44">
        <w:rPr>
          <w:rFonts w:cstheme="minorBidi"/>
          <w:sz w:val="24"/>
        </w:rPr>
        <w:t xml:space="preserve">A </w:t>
      </w:r>
      <w:r w:rsidR="00923BA6">
        <w:rPr>
          <w:rFonts w:cstheme="minorBidi"/>
          <w:sz w:val="24"/>
        </w:rPr>
        <w:t xml:space="preserve">Tier </w:t>
      </w:r>
      <w:r w:rsidR="00FD798D">
        <w:rPr>
          <w:rFonts w:cstheme="minorBidi"/>
          <w:sz w:val="24"/>
        </w:rPr>
        <w:t>3 pension</w:t>
      </w:r>
      <w:r w:rsidR="00D73098">
        <w:rPr>
          <w:rFonts w:cstheme="minorBidi"/>
          <w:sz w:val="24"/>
        </w:rPr>
        <w:t xml:space="preserve"> </w:t>
      </w:r>
      <w:r w:rsidR="001A7E44">
        <w:rPr>
          <w:rFonts w:cstheme="minorBidi"/>
          <w:sz w:val="24"/>
        </w:rPr>
        <w:t>is</w:t>
      </w:r>
      <w:r w:rsidR="00FD798D">
        <w:rPr>
          <w:rFonts w:cstheme="minorBidi"/>
          <w:sz w:val="24"/>
        </w:rPr>
        <w:t xml:space="preserve"> </w:t>
      </w:r>
      <w:r>
        <w:rPr>
          <w:rFonts w:cstheme="minorBidi"/>
          <w:sz w:val="24"/>
        </w:rPr>
        <w:t xml:space="preserve">also </w:t>
      </w:r>
      <w:r w:rsidR="00FD798D">
        <w:rPr>
          <w:rFonts w:cstheme="minorBidi"/>
          <w:sz w:val="24"/>
        </w:rPr>
        <w:t xml:space="preserve">subject to an </w:t>
      </w:r>
      <w:r w:rsidR="0048514B">
        <w:rPr>
          <w:rFonts w:cstheme="minorBidi"/>
          <w:sz w:val="24"/>
        </w:rPr>
        <w:t>18-month</w:t>
      </w:r>
      <w:r w:rsidR="00FD798D">
        <w:rPr>
          <w:rFonts w:cstheme="minorBidi"/>
          <w:sz w:val="24"/>
        </w:rPr>
        <w:t xml:space="preserve"> review</w:t>
      </w:r>
      <w:r w:rsidR="00923BA6">
        <w:rPr>
          <w:rFonts w:cstheme="minorBidi"/>
          <w:sz w:val="24"/>
        </w:rPr>
        <w:t xml:space="preserve">. Tier 3 pension payments </w:t>
      </w:r>
      <w:r w:rsidR="00D73098">
        <w:rPr>
          <w:rFonts w:cstheme="minorBidi"/>
          <w:sz w:val="24"/>
        </w:rPr>
        <w:t xml:space="preserve">will </w:t>
      </w:r>
      <w:r w:rsidR="00923BA6">
        <w:rPr>
          <w:rFonts w:cstheme="minorBidi"/>
          <w:sz w:val="24"/>
        </w:rPr>
        <w:t xml:space="preserve">cease at the end of the 3 years or earlier if </w:t>
      </w:r>
      <w:r w:rsidR="00923BA6" w:rsidRPr="00923BA6">
        <w:rPr>
          <w:rFonts w:cstheme="minorBidi"/>
          <w:sz w:val="24"/>
        </w:rPr>
        <w:t>you obtain gainful employment</w:t>
      </w:r>
      <w:r>
        <w:rPr>
          <w:rFonts w:cstheme="minorBidi"/>
          <w:sz w:val="24"/>
        </w:rPr>
        <w:t xml:space="preserve"> or become capable of gainful employment provided you have not reached your NPA</w:t>
      </w:r>
      <w:r w:rsidR="00FD798D" w:rsidRPr="00923BA6">
        <w:rPr>
          <w:rFonts w:cstheme="minorBidi"/>
          <w:sz w:val="24"/>
        </w:rPr>
        <w:t xml:space="preserve">. </w:t>
      </w:r>
      <w:r w:rsidR="00923BA6">
        <w:rPr>
          <w:rFonts w:cstheme="minorBidi"/>
          <w:sz w:val="24"/>
        </w:rPr>
        <w:t xml:space="preserve">In some </w:t>
      </w:r>
      <w:r w:rsidR="0048514B">
        <w:rPr>
          <w:rFonts w:cstheme="minorBidi"/>
          <w:sz w:val="24"/>
        </w:rPr>
        <w:t>cases,</w:t>
      </w:r>
      <w:r w:rsidR="00923BA6">
        <w:rPr>
          <w:rFonts w:cstheme="minorBidi"/>
          <w:sz w:val="24"/>
        </w:rPr>
        <w:t xml:space="preserve"> a Tier 3 pension may be uplifted to a Tier 2 pension. </w:t>
      </w:r>
    </w:p>
    <w:p w14:paraId="1E6D96C2" w14:textId="77777777" w:rsidR="00923BA6" w:rsidRDefault="00923BA6" w:rsidP="00B82F74">
      <w:pPr>
        <w:spacing w:line="240" w:lineRule="auto"/>
        <w:rPr>
          <w:rFonts w:cstheme="minorBidi"/>
          <w:sz w:val="24"/>
        </w:rPr>
      </w:pPr>
    </w:p>
    <w:p w14:paraId="6D3D6392" w14:textId="77777777" w:rsidR="00F74F96" w:rsidRDefault="003B3DFD" w:rsidP="006A2DCC">
      <w:pPr>
        <w:rPr>
          <w:rFonts w:cs="Arial"/>
          <w:b/>
          <w:bCs/>
          <w:sz w:val="24"/>
          <w:lang w:eastAsia="en-US"/>
        </w:rPr>
      </w:pPr>
      <w:r w:rsidRPr="003B3DFD">
        <w:rPr>
          <w:rFonts w:cs="Arial"/>
          <w:i/>
          <w:sz w:val="24"/>
        </w:rPr>
        <w:t>(This generally applies to circumstances where the employee</w:t>
      </w:r>
      <w:r>
        <w:rPr>
          <w:rFonts w:cs="Arial"/>
          <w:i/>
          <w:sz w:val="24"/>
        </w:rPr>
        <w:t xml:space="preserve"> has a condition which means they are </w:t>
      </w:r>
      <w:r w:rsidR="00BC0E3A">
        <w:rPr>
          <w:rFonts w:cs="Arial"/>
          <w:i/>
          <w:sz w:val="24"/>
        </w:rPr>
        <w:t xml:space="preserve">permanently unfit for their current role and also </w:t>
      </w:r>
      <w:r>
        <w:rPr>
          <w:rFonts w:cs="Arial"/>
          <w:i/>
          <w:sz w:val="24"/>
        </w:rPr>
        <w:t xml:space="preserve">unable to work </w:t>
      </w:r>
      <w:r w:rsidR="00BC0E3A">
        <w:rPr>
          <w:rFonts w:cs="Arial"/>
          <w:i/>
          <w:sz w:val="24"/>
        </w:rPr>
        <w:t xml:space="preserve">in an alternative role </w:t>
      </w:r>
      <w:r>
        <w:rPr>
          <w:rFonts w:cs="Arial"/>
          <w:i/>
          <w:sz w:val="24"/>
        </w:rPr>
        <w:t>at the moment</w:t>
      </w:r>
      <w:r w:rsidR="00BC0E3A">
        <w:rPr>
          <w:rFonts w:cs="Arial"/>
          <w:i/>
          <w:sz w:val="24"/>
        </w:rPr>
        <w:t>,</w:t>
      </w:r>
      <w:r>
        <w:rPr>
          <w:rFonts w:cs="Arial"/>
          <w:i/>
          <w:sz w:val="24"/>
        </w:rPr>
        <w:t xml:space="preserve"> but there are still treatment options to explore and / or they </w:t>
      </w:r>
      <w:r w:rsidR="006C7254">
        <w:rPr>
          <w:rFonts w:cs="Arial"/>
          <w:i/>
          <w:sz w:val="24"/>
        </w:rPr>
        <w:t>may</w:t>
      </w:r>
      <w:r>
        <w:rPr>
          <w:rFonts w:cs="Arial"/>
          <w:i/>
          <w:sz w:val="24"/>
        </w:rPr>
        <w:t xml:space="preserve"> recover </w:t>
      </w:r>
      <w:r w:rsidR="006C7254">
        <w:rPr>
          <w:rFonts w:cs="Arial"/>
          <w:i/>
          <w:sz w:val="24"/>
        </w:rPr>
        <w:t xml:space="preserve">sufficiently </w:t>
      </w:r>
      <w:r>
        <w:rPr>
          <w:rFonts w:cs="Arial"/>
          <w:i/>
          <w:sz w:val="24"/>
        </w:rPr>
        <w:t xml:space="preserve">within 3 years).   </w:t>
      </w:r>
    </w:p>
    <w:p w14:paraId="6721C2BC" w14:textId="77777777" w:rsidR="003B3DFD" w:rsidRDefault="003B3DFD">
      <w:pPr>
        <w:spacing w:line="240" w:lineRule="auto"/>
        <w:rPr>
          <w:rFonts w:cs="Arial"/>
          <w:b/>
          <w:color w:val="0082AA"/>
          <w:sz w:val="24"/>
        </w:rPr>
      </w:pPr>
    </w:p>
    <w:p w14:paraId="15389951" w14:textId="77777777" w:rsidR="009E5F2C" w:rsidRPr="003260FC" w:rsidRDefault="009E5F2C">
      <w:pPr>
        <w:spacing w:line="240" w:lineRule="auto"/>
        <w:rPr>
          <w:rFonts w:ascii="Arial Black" w:hAnsi="Arial Black" w:cs="Arial"/>
          <w:b/>
          <w:color w:val="0082AA"/>
          <w:sz w:val="28"/>
          <w:szCs w:val="28"/>
        </w:rPr>
      </w:pPr>
      <w:r w:rsidRPr="003260FC">
        <w:rPr>
          <w:rFonts w:ascii="Arial Black" w:hAnsi="Arial Black" w:cs="Arial"/>
          <w:b/>
          <w:color w:val="0082AA"/>
          <w:sz w:val="28"/>
          <w:szCs w:val="28"/>
        </w:rPr>
        <w:t>Estimates of Pension Benefits</w:t>
      </w:r>
    </w:p>
    <w:p w14:paraId="375E64EF" w14:textId="77777777" w:rsidR="009E5F2C" w:rsidRDefault="009E5F2C">
      <w:pPr>
        <w:spacing w:line="240" w:lineRule="auto"/>
        <w:rPr>
          <w:rFonts w:cs="Arial"/>
          <w:b/>
          <w:color w:val="0082AA"/>
          <w:sz w:val="24"/>
        </w:rPr>
      </w:pPr>
    </w:p>
    <w:p w14:paraId="3B52FA9E" w14:textId="1CC135DF" w:rsidR="002157A3" w:rsidRPr="002157A3" w:rsidRDefault="009E5F2C" w:rsidP="002157A3">
      <w:pPr>
        <w:spacing w:line="240" w:lineRule="auto"/>
        <w:rPr>
          <w:lang w:val="x-none"/>
        </w:rPr>
      </w:pPr>
      <w:r>
        <w:rPr>
          <w:rFonts w:cstheme="minorBidi"/>
          <w:sz w:val="24"/>
        </w:rPr>
        <w:t xml:space="preserve">When </w:t>
      </w:r>
      <w:r w:rsidR="00BC51BE">
        <w:rPr>
          <w:rFonts w:cstheme="minorBidi"/>
          <w:sz w:val="24"/>
        </w:rPr>
        <w:t>IHR</w:t>
      </w:r>
      <w:r>
        <w:rPr>
          <w:rFonts w:cstheme="minorBidi"/>
          <w:sz w:val="24"/>
        </w:rPr>
        <w:t xml:space="preserve"> is being considered</w:t>
      </w:r>
      <w:r w:rsidR="00BC51BE">
        <w:rPr>
          <w:rFonts w:cstheme="minorBidi"/>
          <w:sz w:val="24"/>
        </w:rPr>
        <w:t>,</w:t>
      </w:r>
      <w:r>
        <w:rPr>
          <w:rFonts w:cstheme="minorBidi"/>
          <w:sz w:val="24"/>
        </w:rPr>
        <w:t xml:space="preserve"> your manager will arrange to obtain estimates of </w:t>
      </w:r>
      <w:r w:rsidR="002B7C2A">
        <w:rPr>
          <w:rFonts w:cstheme="minorBidi"/>
          <w:sz w:val="24"/>
        </w:rPr>
        <w:t>your</w:t>
      </w:r>
      <w:r>
        <w:rPr>
          <w:rFonts w:cstheme="minorBidi"/>
          <w:sz w:val="24"/>
        </w:rPr>
        <w:t xml:space="preserve"> </w:t>
      </w:r>
      <w:r w:rsidR="002B7C2A">
        <w:rPr>
          <w:rFonts w:cstheme="minorBidi"/>
          <w:sz w:val="24"/>
        </w:rPr>
        <w:t>I</w:t>
      </w:r>
      <w:r>
        <w:rPr>
          <w:rFonts w:cstheme="minorBidi"/>
          <w:sz w:val="24"/>
        </w:rPr>
        <w:t>ll Health</w:t>
      </w:r>
      <w:r w:rsidR="002B7C2A">
        <w:rPr>
          <w:rFonts w:cstheme="minorBidi"/>
          <w:sz w:val="24"/>
        </w:rPr>
        <w:t xml:space="preserve"> pension benefits</w:t>
      </w:r>
      <w:r w:rsidR="00DB40F1">
        <w:rPr>
          <w:rFonts w:cstheme="minorBidi"/>
          <w:sz w:val="24"/>
        </w:rPr>
        <w:t>, based on the Tier most likely to be applicable</w:t>
      </w:r>
      <w:r w:rsidR="002B7C2A">
        <w:rPr>
          <w:rFonts w:cstheme="minorBidi"/>
          <w:sz w:val="24"/>
        </w:rPr>
        <w:t xml:space="preserve">. You can also ask for estimates of these benefits by going direct to </w:t>
      </w:r>
      <w:r w:rsidR="002157A3">
        <w:rPr>
          <w:rFonts w:cstheme="minorBidi"/>
          <w:sz w:val="24"/>
        </w:rPr>
        <w:t>LPPA</w:t>
      </w:r>
      <w:r w:rsidR="002B7C2A">
        <w:rPr>
          <w:rFonts w:cstheme="minorBidi"/>
          <w:sz w:val="24"/>
        </w:rPr>
        <w:t xml:space="preserve"> at </w:t>
      </w:r>
      <w:hyperlink r:id="rId9" w:history="1">
        <w:r w:rsidR="002157A3" w:rsidRPr="002157A3">
          <w:rPr>
            <w:rStyle w:val="Hyperlink"/>
            <w:sz w:val="24"/>
            <w:lang w:val="x-none"/>
          </w:rPr>
          <w:t>https://www.lppapensions.co.uk/contact/</w:t>
        </w:r>
      </w:hyperlink>
    </w:p>
    <w:p w14:paraId="786EB676" w14:textId="77777777" w:rsidR="00BC51BE" w:rsidRDefault="00BC51BE">
      <w:pPr>
        <w:spacing w:line="240" w:lineRule="auto"/>
        <w:rPr>
          <w:rFonts w:eastAsia="Calibri" w:cs="Arial"/>
          <w:b/>
          <w:bCs/>
          <w:color w:val="0078A8"/>
          <w:sz w:val="24"/>
          <w:lang w:eastAsia="en-US"/>
        </w:rPr>
      </w:pPr>
    </w:p>
    <w:p w14:paraId="79655869" w14:textId="3B3C785D" w:rsidR="009E5F2C" w:rsidRDefault="002B7C2A">
      <w:pPr>
        <w:spacing w:line="240" w:lineRule="auto"/>
        <w:rPr>
          <w:rFonts w:cs="Arial"/>
          <w:b/>
          <w:color w:val="0082AA"/>
          <w:sz w:val="24"/>
        </w:rPr>
      </w:pPr>
      <w:r>
        <w:rPr>
          <w:rFonts w:cstheme="minorBidi"/>
          <w:sz w:val="24"/>
        </w:rPr>
        <w:t>If you have signed up to My Pension Online you can obtain your own estimates</w:t>
      </w:r>
      <w:r w:rsidR="00BC51BE">
        <w:rPr>
          <w:rFonts w:cstheme="minorBidi"/>
          <w:sz w:val="24"/>
        </w:rPr>
        <w:t>,</w:t>
      </w:r>
      <w:r>
        <w:rPr>
          <w:rFonts w:cstheme="minorBidi"/>
          <w:sz w:val="24"/>
        </w:rPr>
        <w:t xml:space="preserve"> but this is for Tier 2 only. </w:t>
      </w:r>
    </w:p>
    <w:p w14:paraId="3FFDAC41" w14:textId="77777777" w:rsidR="002B7C2A" w:rsidRDefault="002B7C2A">
      <w:pPr>
        <w:spacing w:line="240" w:lineRule="auto"/>
        <w:rPr>
          <w:rFonts w:cs="Arial"/>
          <w:b/>
          <w:color w:val="0082AA"/>
          <w:sz w:val="24"/>
        </w:rPr>
      </w:pPr>
    </w:p>
    <w:p w14:paraId="01C61A0D" w14:textId="77777777" w:rsidR="00095DC0" w:rsidRPr="003260FC" w:rsidRDefault="00095DC0">
      <w:pPr>
        <w:spacing w:line="240" w:lineRule="auto"/>
        <w:rPr>
          <w:rFonts w:ascii="Arial Black" w:hAnsi="Arial Black" w:cs="Arial"/>
          <w:b/>
          <w:color w:val="0082AA"/>
          <w:sz w:val="28"/>
          <w:szCs w:val="28"/>
        </w:rPr>
      </w:pPr>
      <w:r w:rsidRPr="003260FC">
        <w:rPr>
          <w:rFonts w:ascii="Arial Black" w:hAnsi="Arial Black" w:cs="Arial"/>
          <w:b/>
          <w:color w:val="0082AA"/>
          <w:sz w:val="28"/>
          <w:szCs w:val="28"/>
        </w:rPr>
        <w:lastRenderedPageBreak/>
        <w:t>Fast Track Process</w:t>
      </w:r>
    </w:p>
    <w:p w14:paraId="27E20F6F" w14:textId="77777777" w:rsidR="00095DC0" w:rsidRDefault="00095DC0">
      <w:pPr>
        <w:spacing w:line="240" w:lineRule="auto"/>
        <w:rPr>
          <w:rFonts w:cs="Arial"/>
          <w:b/>
          <w:color w:val="0082AA"/>
          <w:sz w:val="24"/>
        </w:rPr>
      </w:pPr>
    </w:p>
    <w:p w14:paraId="2676DD56" w14:textId="097F899C" w:rsidR="00095DC0" w:rsidRDefault="00095DC0">
      <w:pPr>
        <w:spacing w:line="240" w:lineRule="auto"/>
        <w:rPr>
          <w:rFonts w:cs="Arial"/>
          <w:b/>
          <w:color w:val="0082AA"/>
          <w:sz w:val="24"/>
        </w:rPr>
      </w:pPr>
      <w:r>
        <w:rPr>
          <w:rFonts w:cstheme="minorBidi"/>
          <w:sz w:val="24"/>
        </w:rPr>
        <w:t xml:space="preserve">If you are </w:t>
      </w:r>
      <w:r w:rsidR="00E004C0">
        <w:rPr>
          <w:rFonts w:cstheme="minorBidi"/>
          <w:sz w:val="24"/>
        </w:rPr>
        <w:t>terminally</w:t>
      </w:r>
      <w:r>
        <w:rPr>
          <w:rFonts w:cstheme="minorBidi"/>
          <w:sz w:val="24"/>
        </w:rPr>
        <w:t xml:space="preserve"> ill with a life expectancy of less than a year, your manager, People Management</w:t>
      </w:r>
      <w:r w:rsidR="00BC51BE">
        <w:rPr>
          <w:rFonts w:cstheme="minorBidi"/>
          <w:sz w:val="24"/>
        </w:rPr>
        <w:t xml:space="preserve">/HR </w:t>
      </w:r>
      <w:r w:rsidR="003260FC">
        <w:rPr>
          <w:rFonts w:cstheme="minorBidi"/>
          <w:sz w:val="24"/>
        </w:rPr>
        <w:t>Provider,</w:t>
      </w:r>
      <w:r>
        <w:rPr>
          <w:rFonts w:cstheme="minorBidi"/>
          <w:sz w:val="24"/>
        </w:rPr>
        <w:t xml:space="preserve"> and the O</w:t>
      </w:r>
      <w:r w:rsidR="00BC51BE">
        <w:rPr>
          <w:rFonts w:cstheme="minorBidi"/>
          <w:sz w:val="24"/>
        </w:rPr>
        <w:t xml:space="preserve">ccupational </w:t>
      </w:r>
      <w:r>
        <w:rPr>
          <w:rFonts w:cstheme="minorBidi"/>
          <w:sz w:val="24"/>
        </w:rPr>
        <w:t>H</w:t>
      </w:r>
      <w:r w:rsidR="00BC51BE">
        <w:rPr>
          <w:rFonts w:cstheme="minorBidi"/>
          <w:sz w:val="24"/>
        </w:rPr>
        <w:t xml:space="preserve">ealth </w:t>
      </w:r>
      <w:r>
        <w:rPr>
          <w:rFonts w:cstheme="minorBidi"/>
          <w:sz w:val="24"/>
        </w:rPr>
        <w:t>S</w:t>
      </w:r>
      <w:r w:rsidR="00BC51BE">
        <w:rPr>
          <w:rFonts w:cstheme="minorBidi"/>
          <w:sz w:val="24"/>
        </w:rPr>
        <w:t>ervice</w:t>
      </w:r>
      <w:r>
        <w:rPr>
          <w:rFonts w:cstheme="minorBidi"/>
          <w:sz w:val="24"/>
        </w:rPr>
        <w:t xml:space="preserve"> will do all they can to expedite this process. Provided that the IRMP can obtain the relevant medical reports </w:t>
      </w:r>
      <w:r w:rsidR="0048514B">
        <w:rPr>
          <w:rFonts w:cstheme="minorBidi"/>
          <w:sz w:val="24"/>
        </w:rPr>
        <w:t>quickly,</w:t>
      </w:r>
      <w:r>
        <w:rPr>
          <w:rFonts w:cstheme="minorBidi"/>
          <w:sz w:val="24"/>
        </w:rPr>
        <w:t xml:space="preserve"> they will prepare their report and complete the </w:t>
      </w:r>
      <w:r w:rsidR="005801C9">
        <w:rPr>
          <w:rFonts w:cs="Arial"/>
          <w:sz w:val="24"/>
        </w:rPr>
        <w:t xml:space="preserve">IHR pension </w:t>
      </w:r>
      <w:r w:rsidR="003E5435">
        <w:rPr>
          <w:rFonts w:cs="Arial"/>
          <w:sz w:val="24"/>
        </w:rPr>
        <w:t>c</w:t>
      </w:r>
      <w:r w:rsidR="005801C9">
        <w:rPr>
          <w:rFonts w:cs="Arial"/>
          <w:sz w:val="24"/>
        </w:rPr>
        <w:t>ertificate</w:t>
      </w:r>
      <w:r w:rsidR="00BC0E3A">
        <w:rPr>
          <w:rFonts w:cs="Arial"/>
          <w:sz w:val="24"/>
        </w:rPr>
        <w:t xml:space="preserve">. </w:t>
      </w:r>
      <w:r w:rsidR="00DB40F1">
        <w:rPr>
          <w:rFonts w:cs="Arial"/>
          <w:sz w:val="24"/>
        </w:rPr>
        <w:t>Your</w:t>
      </w:r>
      <w:r w:rsidR="00DB40F1">
        <w:rPr>
          <w:rFonts w:cstheme="minorBidi"/>
          <w:sz w:val="24"/>
        </w:rPr>
        <w:t xml:space="preserve"> </w:t>
      </w:r>
      <w:r>
        <w:rPr>
          <w:rFonts w:cstheme="minorBidi"/>
          <w:sz w:val="24"/>
        </w:rPr>
        <w:t xml:space="preserve">manager will then contact you or your </w:t>
      </w:r>
      <w:r w:rsidR="0048514B">
        <w:rPr>
          <w:rFonts w:cstheme="minorBidi"/>
          <w:sz w:val="24"/>
        </w:rPr>
        <w:t>representative</w:t>
      </w:r>
      <w:r w:rsidR="00BC51BE">
        <w:rPr>
          <w:rFonts w:cstheme="minorBidi"/>
          <w:sz w:val="24"/>
        </w:rPr>
        <w:t xml:space="preserve"> to</w:t>
      </w:r>
      <w:r w:rsidR="0048514B">
        <w:rPr>
          <w:rFonts w:cstheme="minorBidi"/>
          <w:sz w:val="24"/>
        </w:rPr>
        <w:t xml:space="preserve"> discuss</w:t>
      </w:r>
      <w:r>
        <w:rPr>
          <w:rFonts w:cstheme="minorBidi"/>
          <w:sz w:val="24"/>
        </w:rPr>
        <w:t xml:space="preserve"> and agree </w:t>
      </w:r>
      <w:r w:rsidR="003B3DFD">
        <w:rPr>
          <w:rFonts w:cstheme="minorBidi"/>
          <w:sz w:val="24"/>
        </w:rPr>
        <w:t xml:space="preserve">a termination date. </w:t>
      </w:r>
    </w:p>
    <w:p w14:paraId="3915E5B7" w14:textId="77777777" w:rsidR="005801C9" w:rsidRDefault="005801C9">
      <w:pPr>
        <w:spacing w:line="240" w:lineRule="auto"/>
        <w:rPr>
          <w:rFonts w:cs="Arial"/>
          <w:b/>
          <w:color w:val="0082AA"/>
          <w:sz w:val="24"/>
        </w:rPr>
      </w:pPr>
    </w:p>
    <w:p w14:paraId="181A5D2C" w14:textId="77777777" w:rsidR="00F74F96" w:rsidRPr="003260FC" w:rsidRDefault="00B82F74">
      <w:pPr>
        <w:spacing w:line="240" w:lineRule="auto"/>
        <w:rPr>
          <w:rFonts w:ascii="Arial Black" w:hAnsi="Arial Black" w:cs="Arial"/>
          <w:b/>
          <w:color w:val="0082AA"/>
          <w:sz w:val="24"/>
        </w:rPr>
      </w:pPr>
      <w:r w:rsidRPr="003260FC">
        <w:rPr>
          <w:rFonts w:ascii="Arial Black" w:hAnsi="Arial Black" w:cs="Arial"/>
          <w:b/>
          <w:color w:val="0082AA"/>
          <w:sz w:val="28"/>
          <w:szCs w:val="28"/>
        </w:rPr>
        <w:t>Restrictions</w:t>
      </w:r>
      <w:r w:rsidR="00095DC0" w:rsidRPr="003260FC">
        <w:rPr>
          <w:rFonts w:ascii="Arial Black" w:hAnsi="Arial Black" w:cs="Arial"/>
          <w:b/>
          <w:color w:val="0082AA"/>
          <w:sz w:val="28"/>
          <w:szCs w:val="28"/>
        </w:rPr>
        <w:t xml:space="preserve"> </w:t>
      </w:r>
    </w:p>
    <w:p w14:paraId="46752398" w14:textId="77777777" w:rsidR="00B82F74" w:rsidRDefault="00B82F74">
      <w:pPr>
        <w:spacing w:line="240" w:lineRule="auto"/>
        <w:rPr>
          <w:rFonts w:cs="Arial"/>
          <w:b/>
          <w:color w:val="0082AA"/>
          <w:sz w:val="24"/>
        </w:rPr>
      </w:pPr>
    </w:p>
    <w:p w14:paraId="16E36A6B" w14:textId="12F4ECBE" w:rsidR="00095DC0" w:rsidRDefault="00B82F74">
      <w:pPr>
        <w:spacing w:line="240" w:lineRule="auto"/>
        <w:rPr>
          <w:rFonts w:cs="Arial"/>
          <w:bCs/>
          <w:sz w:val="24"/>
          <w:lang w:eastAsia="en-US"/>
        </w:rPr>
      </w:pPr>
      <w:r>
        <w:rPr>
          <w:rFonts w:cstheme="minorBidi"/>
          <w:sz w:val="24"/>
        </w:rPr>
        <w:t xml:space="preserve">If you have previously received an </w:t>
      </w:r>
      <w:r w:rsidR="00BC51BE">
        <w:rPr>
          <w:rFonts w:cstheme="minorBidi"/>
          <w:sz w:val="24"/>
        </w:rPr>
        <w:t xml:space="preserve">IHR </w:t>
      </w:r>
      <w:proofErr w:type="gramStart"/>
      <w:r>
        <w:rPr>
          <w:rFonts w:cstheme="minorBidi"/>
          <w:sz w:val="24"/>
        </w:rPr>
        <w:t>pension</w:t>
      </w:r>
      <w:proofErr w:type="gramEnd"/>
      <w:r>
        <w:rPr>
          <w:rFonts w:cstheme="minorBidi"/>
          <w:sz w:val="24"/>
        </w:rPr>
        <w:t xml:space="preserve"> there may some restrictions on your entitlement to receive a new ill health pension. </w:t>
      </w:r>
    </w:p>
    <w:p w14:paraId="2D764970" w14:textId="77777777" w:rsidR="00095DC0" w:rsidRPr="00095DC0" w:rsidRDefault="00095DC0" w:rsidP="00095DC0">
      <w:pPr>
        <w:rPr>
          <w:rFonts w:cs="Arial"/>
          <w:sz w:val="24"/>
          <w:lang w:eastAsia="en-US"/>
        </w:rPr>
      </w:pPr>
    </w:p>
    <w:p w14:paraId="2DEC1ADD" w14:textId="77777777" w:rsidR="00B82F74" w:rsidRPr="003260FC" w:rsidRDefault="00095DC0" w:rsidP="00095DC0">
      <w:pPr>
        <w:rPr>
          <w:rFonts w:ascii="Arial Black" w:hAnsi="Arial Black" w:cs="Arial"/>
          <w:b/>
          <w:color w:val="0082AA"/>
          <w:sz w:val="28"/>
          <w:szCs w:val="28"/>
        </w:rPr>
      </w:pPr>
      <w:r w:rsidRPr="003260FC">
        <w:rPr>
          <w:rFonts w:ascii="Arial Black" w:hAnsi="Arial Black" w:cs="Arial"/>
          <w:b/>
          <w:color w:val="0082AA"/>
          <w:sz w:val="28"/>
          <w:szCs w:val="28"/>
        </w:rPr>
        <w:t>Appeals</w:t>
      </w:r>
    </w:p>
    <w:p w14:paraId="55CF6D92" w14:textId="77777777" w:rsidR="00095DC0" w:rsidRDefault="00095DC0" w:rsidP="00095DC0">
      <w:pPr>
        <w:rPr>
          <w:rFonts w:cs="Arial"/>
          <w:b/>
          <w:color w:val="0082AA"/>
          <w:sz w:val="24"/>
        </w:rPr>
      </w:pPr>
    </w:p>
    <w:p w14:paraId="11AB595A" w14:textId="7BE61214" w:rsidR="002157A3" w:rsidRDefault="00CA2773" w:rsidP="002157A3">
      <w:pPr>
        <w:rPr>
          <w:rStyle w:val="Hyperlink"/>
          <w:sz w:val="24"/>
          <w:lang w:val="x-none"/>
        </w:rPr>
      </w:pPr>
      <w:r w:rsidRPr="002157A3">
        <w:rPr>
          <w:rFonts w:cstheme="minorBidi"/>
          <w:sz w:val="24"/>
        </w:rPr>
        <w:t>You will be</w:t>
      </w:r>
      <w:r w:rsidR="002B5496" w:rsidRPr="002157A3">
        <w:rPr>
          <w:rFonts w:cstheme="minorBidi"/>
          <w:sz w:val="24"/>
        </w:rPr>
        <w:t xml:space="preserve"> given clear reasons for the decision in writing. </w:t>
      </w:r>
      <w:r w:rsidR="00095DC0" w:rsidRPr="002157A3">
        <w:rPr>
          <w:rFonts w:cstheme="minorBidi"/>
          <w:sz w:val="24"/>
        </w:rPr>
        <w:t xml:space="preserve">You can appeal against the decision not to </w:t>
      </w:r>
      <w:r w:rsidR="001B318E" w:rsidRPr="002157A3">
        <w:rPr>
          <w:rFonts w:cstheme="minorBidi"/>
          <w:sz w:val="24"/>
        </w:rPr>
        <w:t>grant IHR or the tier awarded. T</w:t>
      </w:r>
      <w:r w:rsidR="00EE5FC8" w:rsidRPr="002157A3">
        <w:rPr>
          <w:rFonts w:cstheme="minorBidi"/>
          <w:sz w:val="24"/>
        </w:rPr>
        <w:t xml:space="preserve">he Internal Disputes Resolution (Appeal) Procedure is available on the HR pages of the intranet at </w:t>
      </w:r>
      <w:hyperlink r:id="rId10" w:history="1">
        <w:r w:rsidR="00EE5FC8" w:rsidRPr="002157A3">
          <w:rPr>
            <w:rStyle w:val="Hyperlink"/>
            <w:rFonts w:cstheme="minorBidi"/>
            <w:sz w:val="24"/>
          </w:rPr>
          <w:t>http://www.intouch.ccc/hr/pay_benefits/default.asp</w:t>
        </w:r>
      </w:hyperlink>
      <w:r w:rsidR="006C7254" w:rsidRPr="002157A3">
        <w:rPr>
          <w:rFonts w:cstheme="minorBidi"/>
          <w:sz w:val="24"/>
        </w:rPr>
        <w:t xml:space="preserve"> or from </w:t>
      </w:r>
      <w:r w:rsidR="002157A3" w:rsidRPr="002157A3">
        <w:rPr>
          <w:rFonts w:cstheme="minorBidi"/>
          <w:sz w:val="24"/>
        </w:rPr>
        <w:t>LPPA</w:t>
      </w:r>
      <w:r w:rsidR="006C7254" w:rsidRPr="002157A3">
        <w:rPr>
          <w:rFonts w:cstheme="minorBidi"/>
          <w:sz w:val="24"/>
        </w:rPr>
        <w:t xml:space="preserve"> at</w:t>
      </w:r>
      <w:r w:rsidR="002157A3">
        <w:rPr>
          <w:rFonts w:cstheme="minorBidi"/>
          <w:sz w:val="24"/>
        </w:rPr>
        <w:t xml:space="preserve"> </w:t>
      </w:r>
      <w:hyperlink r:id="rId11" w:history="1">
        <w:r w:rsidR="002157A3" w:rsidRPr="002157A3">
          <w:rPr>
            <w:rStyle w:val="Hyperlink"/>
            <w:sz w:val="24"/>
            <w:lang w:val="x-none"/>
          </w:rPr>
          <w:t>https://www.lppapensions.co.uk/contact/</w:t>
        </w:r>
      </w:hyperlink>
    </w:p>
    <w:p w14:paraId="4450784F" w14:textId="5E245008" w:rsidR="00CE624B" w:rsidRDefault="00CE624B" w:rsidP="002157A3">
      <w:pPr>
        <w:rPr>
          <w:rStyle w:val="Hyperlink"/>
          <w:sz w:val="24"/>
          <w:lang w:val="x-none"/>
        </w:rPr>
      </w:pPr>
    </w:p>
    <w:p w14:paraId="355600C9" w14:textId="10CF9F1F" w:rsidR="00CE624B" w:rsidRPr="003260FC" w:rsidRDefault="00CE624B" w:rsidP="00CE624B">
      <w:pPr>
        <w:tabs>
          <w:tab w:val="left" w:pos="6100"/>
        </w:tabs>
        <w:rPr>
          <w:rFonts w:cstheme="minorBidi"/>
          <w:sz w:val="24"/>
        </w:rPr>
      </w:pPr>
      <w:r w:rsidRPr="003260FC">
        <w:rPr>
          <w:rFonts w:cstheme="minorBidi"/>
          <w:sz w:val="24"/>
        </w:rPr>
        <w:t xml:space="preserve">An appeal regarding </w:t>
      </w:r>
      <w:r w:rsidR="00BC51BE" w:rsidRPr="003260FC">
        <w:rPr>
          <w:rFonts w:cstheme="minorBidi"/>
          <w:sz w:val="24"/>
        </w:rPr>
        <w:t>I</w:t>
      </w:r>
      <w:r w:rsidRPr="003260FC">
        <w:rPr>
          <w:rFonts w:cstheme="minorBidi"/>
          <w:sz w:val="24"/>
        </w:rPr>
        <w:t xml:space="preserve">ll </w:t>
      </w:r>
      <w:r w:rsidR="00BC51BE" w:rsidRPr="003260FC">
        <w:rPr>
          <w:rFonts w:cstheme="minorBidi"/>
          <w:sz w:val="24"/>
        </w:rPr>
        <w:t>H</w:t>
      </w:r>
      <w:r w:rsidRPr="003260FC">
        <w:rPr>
          <w:rFonts w:cstheme="minorBidi"/>
          <w:sz w:val="24"/>
        </w:rPr>
        <w:t xml:space="preserve">ealth </w:t>
      </w:r>
      <w:r w:rsidR="00BC51BE" w:rsidRPr="003260FC">
        <w:rPr>
          <w:rFonts w:cstheme="minorBidi"/>
          <w:sz w:val="24"/>
        </w:rPr>
        <w:t>R</w:t>
      </w:r>
      <w:r w:rsidRPr="003260FC">
        <w:rPr>
          <w:rFonts w:cstheme="minorBidi"/>
          <w:sz w:val="24"/>
        </w:rPr>
        <w:t xml:space="preserve">etirement should not be confused with the separate right of appeal against dismissal. </w:t>
      </w:r>
    </w:p>
    <w:p w14:paraId="39F49806" w14:textId="77777777" w:rsidR="00CE624B" w:rsidRPr="003260FC" w:rsidRDefault="00CE624B" w:rsidP="00CE624B">
      <w:pPr>
        <w:tabs>
          <w:tab w:val="left" w:pos="6100"/>
        </w:tabs>
        <w:rPr>
          <w:rFonts w:cstheme="minorBidi"/>
          <w:sz w:val="24"/>
        </w:rPr>
      </w:pPr>
    </w:p>
    <w:p w14:paraId="6A9B59F5" w14:textId="4954197F" w:rsidR="00CE624B" w:rsidRPr="003260FC" w:rsidRDefault="00CE624B" w:rsidP="00CE624B">
      <w:pPr>
        <w:tabs>
          <w:tab w:val="left" w:pos="6100"/>
        </w:tabs>
        <w:rPr>
          <w:sz w:val="24"/>
        </w:rPr>
      </w:pPr>
      <w:r w:rsidRPr="003260FC">
        <w:rPr>
          <w:sz w:val="24"/>
        </w:rPr>
        <w:t xml:space="preserve">Staffing Committee hear appeals against dismissal, the remedy available to Staffing Committee should an appeal be successful is to overturn the decision to dismiss. This would result in you being reinstated to your role. </w:t>
      </w:r>
    </w:p>
    <w:p w14:paraId="64D6F414" w14:textId="77777777" w:rsidR="00CE624B" w:rsidRPr="003260FC" w:rsidRDefault="00CE624B" w:rsidP="00CE624B">
      <w:pPr>
        <w:tabs>
          <w:tab w:val="left" w:pos="6100"/>
        </w:tabs>
        <w:rPr>
          <w:sz w:val="24"/>
        </w:rPr>
      </w:pPr>
    </w:p>
    <w:p w14:paraId="255E8892" w14:textId="61AA4CE7" w:rsidR="00CE624B" w:rsidRPr="003260FC" w:rsidRDefault="00CE624B" w:rsidP="00CE624B">
      <w:pPr>
        <w:tabs>
          <w:tab w:val="left" w:pos="6100"/>
        </w:tabs>
        <w:rPr>
          <w:sz w:val="24"/>
        </w:rPr>
      </w:pPr>
      <w:r w:rsidRPr="003260FC">
        <w:rPr>
          <w:sz w:val="24"/>
        </w:rPr>
        <w:t xml:space="preserve">Staffing Committee are not able to make any decisions or findings around </w:t>
      </w:r>
      <w:r w:rsidR="00BC51BE" w:rsidRPr="003260FC">
        <w:rPr>
          <w:sz w:val="24"/>
        </w:rPr>
        <w:t>I</w:t>
      </w:r>
      <w:r w:rsidRPr="003260FC">
        <w:rPr>
          <w:sz w:val="24"/>
        </w:rPr>
        <w:t xml:space="preserve">ll </w:t>
      </w:r>
      <w:r w:rsidR="00BC51BE" w:rsidRPr="003260FC">
        <w:rPr>
          <w:sz w:val="24"/>
        </w:rPr>
        <w:t>H</w:t>
      </w:r>
      <w:r w:rsidRPr="003260FC">
        <w:rPr>
          <w:sz w:val="24"/>
        </w:rPr>
        <w:t xml:space="preserve">ealth </w:t>
      </w:r>
      <w:r w:rsidR="00BC51BE" w:rsidRPr="003260FC">
        <w:rPr>
          <w:sz w:val="24"/>
        </w:rPr>
        <w:t>R</w:t>
      </w:r>
      <w:r w:rsidRPr="003260FC">
        <w:rPr>
          <w:sz w:val="24"/>
        </w:rPr>
        <w:t>etirement or the level of tier awarded. Their sole considerations will be around whether the dismissal was reasonable and conducted in line with the Absence Procedure.</w:t>
      </w:r>
    </w:p>
    <w:p w14:paraId="36AA12B2" w14:textId="77777777" w:rsidR="00CE624B" w:rsidRPr="003260FC" w:rsidRDefault="00CE624B" w:rsidP="00CE624B">
      <w:pPr>
        <w:tabs>
          <w:tab w:val="left" w:pos="6100"/>
        </w:tabs>
        <w:rPr>
          <w:sz w:val="24"/>
        </w:rPr>
      </w:pPr>
    </w:p>
    <w:p w14:paraId="55CF0632" w14:textId="61E67B6C" w:rsidR="00CE624B" w:rsidRPr="00CE624B" w:rsidRDefault="00CE624B" w:rsidP="00CE624B">
      <w:pPr>
        <w:tabs>
          <w:tab w:val="left" w:pos="6100"/>
        </w:tabs>
        <w:rPr>
          <w:sz w:val="24"/>
        </w:rPr>
      </w:pPr>
      <w:r w:rsidRPr="003260FC">
        <w:rPr>
          <w:sz w:val="24"/>
        </w:rPr>
        <w:t xml:space="preserve">You should fully consider the implications for </w:t>
      </w:r>
      <w:r w:rsidR="00241F60" w:rsidRPr="003260FC">
        <w:rPr>
          <w:sz w:val="24"/>
        </w:rPr>
        <w:t>a pension</w:t>
      </w:r>
      <w:r w:rsidRPr="003260FC">
        <w:rPr>
          <w:sz w:val="24"/>
        </w:rPr>
        <w:t xml:space="preserve"> appeal if you wish to also pursue an appeal against dismissal</w:t>
      </w:r>
      <w:r w:rsidR="00241F60" w:rsidRPr="003260FC">
        <w:rPr>
          <w:sz w:val="24"/>
        </w:rPr>
        <w:t>,</w:t>
      </w:r>
      <w:r w:rsidRPr="003260FC">
        <w:rPr>
          <w:sz w:val="24"/>
        </w:rPr>
        <w:t xml:space="preserve"> if you are claiming management made the incorrect decision to dismiss you on the grounds of </w:t>
      </w:r>
      <w:r w:rsidR="00BC51BE" w:rsidRPr="003260FC">
        <w:rPr>
          <w:sz w:val="24"/>
        </w:rPr>
        <w:t xml:space="preserve">capability due to </w:t>
      </w:r>
      <w:r w:rsidRPr="003260FC">
        <w:rPr>
          <w:sz w:val="24"/>
        </w:rPr>
        <w:t>ill health</w:t>
      </w:r>
      <w:r w:rsidR="00F633B6" w:rsidRPr="003260FC">
        <w:rPr>
          <w:sz w:val="24"/>
        </w:rPr>
        <w:t>, as this may be contradictory</w:t>
      </w:r>
      <w:r w:rsidRPr="003260FC">
        <w:rPr>
          <w:sz w:val="24"/>
        </w:rPr>
        <w:t>.</w:t>
      </w:r>
    </w:p>
    <w:p w14:paraId="1E39B78E" w14:textId="77777777" w:rsidR="007A1A33" w:rsidRDefault="007A1A33" w:rsidP="00095DC0">
      <w:pPr>
        <w:rPr>
          <w:rFonts w:eastAsia="Calibri" w:cs="Arial"/>
          <w:b/>
          <w:bCs/>
          <w:color w:val="0078A8"/>
          <w:sz w:val="24"/>
          <w:lang w:eastAsia="en-US"/>
        </w:rPr>
      </w:pPr>
    </w:p>
    <w:p w14:paraId="274385F3" w14:textId="77777777" w:rsidR="007A1A33" w:rsidRPr="003260FC" w:rsidRDefault="0029262C" w:rsidP="00095DC0">
      <w:pPr>
        <w:rPr>
          <w:rFonts w:eastAsia="Calibri" w:cs="Arial"/>
          <w:b/>
          <w:bCs/>
          <w:color w:val="000000" w:themeColor="text1"/>
          <w:sz w:val="24"/>
          <w:lang w:eastAsia="en-US"/>
        </w:rPr>
      </w:pPr>
      <w:r w:rsidRPr="003260FC">
        <w:rPr>
          <w:rFonts w:eastAsia="Calibri" w:cs="Arial"/>
          <w:b/>
          <w:bCs/>
          <w:color w:val="000000" w:themeColor="text1"/>
          <w:sz w:val="24"/>
          <w:lang w:eastAsia="en-US"/>
        </w:rPr>
        <w:t xml:space="preserve">If you have any queries or require </w:t>
      </w:r>
      <w:r w:rsidR="007A1A33" w:rsidRPr="003260FC">
        <w:rPr>
          <w:rFonts w:eastAsia="Calibri" w:cs="Arial"/>
          <w:b/>
          <w:bCs/>
          <w:color w:val="000000" w:themeColor="text1"/>
          <w:sz w:val="24"/>
          <w:lang w:eastAsia="en-US"/>
        </w:rPr>
        <w:t xml:space="preserve">further </w:t>
      </w:r>
      <w:r w:rsidRPr="003260FC">
        <w:rPr>
          <w:rFonts w:eastAsia="Calibri" w:cs="Arial"/>
          <w:b/>
          <w:bCs/>
          <w:color w:val="000000" w:themeColor="text1"/>
          <w:sz w:val="24"/>
          <w:lang w:eastAsia="en-US"/>
        </w:rPr>
        <w:t>information,</w:t>
      </w:r>
      <w:r w:rsidR="007A1A33" w:rsidRPr="003260FC">
        <w:rPr>
          <w:rFonts w:eastAsia="Calibri" w:cs="Arial"/>
          <w:b/>
          <w:bCs/>
          <w:color w:val="000000" w:themeColor="text1"/>
          <w:sz w:val="24"/>
          <w:lang w:eastAsia="en-US"/>
        </w:rPr>
        <w:t xml:space="preserve"> </w:t>
      </w:r>
      <w:r w:rsidRPr="003260FC">
        <w:rPr>
          <w:rFonts w:eastAsia="Calibri" w:cs="Arial"/>
          <w:b/>
          <w:bCs/>
          <w:color w:val="000000" w:themeColor="text1"/>
          <w:sz w:val="24"/>
          <w:lang w:eastAsia="en-US"/>
        </w:rPr>
        <w:t>please contact:</w:t>
      </w:r>
    </w:p>
    <w:p w14:paraId="64767A11" w14:textId="77777777" w:rsidR="0029262C" w:rsidRDefault="0029262C" w:rsidP="00095DC0">
      <w:pPr>
        <w:rPr>
          <w:rFonts w:cs="Arial"/>
          <w:sz w:val="24"/>
          <w:lang w:eastAsia="en-US"/>
        </w:rPr>
      </w:pPr>
    </w:p>
    <w:p w14:paraId="3035C042" w14:textId="403AD3F6" w:rsidR="0029262C" w:rsidRDefault="0029262C" w:rsidP="0029262C">
      <w:pPr>
        <w:pStyle w:val="ListParagraph"/>
        <w:numPr>
          <w:ilvl w:val="0"/>
          <w:numId w:val="22"/>
        </w:numPr>
        <w:rPr>
          <w:rFonts w:cs="Arial"/>
          <w:sz w:val="24"/>
          <w:lang w:eastAsia="en-US"/>
        </w:rPr>
      </w:pPr>
      <w:r w:rsidRPr="0029262C">
        <w:rPr>
          <w:rFonts w:cs="Arial"/>
          <w:sz w:val="24"/>
          <w:lang w:eastAsia="en-US"/>
        </w:rPr>
        <w:t>Your line manager</w:t>
      </w:r>
      <w:r w:rsidR="00BC51BE">
        <w:rPr>
          <w:rFonts w:cs="Arial"/>
          <w:sz w:val="24"/>
          <w:lang w:eastAsia="en-US"/>
        </w:rPr>
        <w:t>.</w:t>
      </w:r>
    </w:p>
    <w:p w14:paraId="191D74E7" w14:textId="77777777" w:rsidR="0029262C" w:rsidRDefault="0029262C" w:rsidP="0029262C">
      <w:pPr>
        <w:pStyle w:val="ListParagraph"/>
        <w:rPr>
          <w:rFonts w:cs="Arial"/>
          <w:sz w:val="24"/>
          <w:lang w:eastAsia="en-US"/>
        </w:rPr>
      </w:pPr>
    </w:p>
    <w:p w14:paraId="1A1A7BFD" w14:textId="7C5F84AE" w:rsidR="0029262C" w:rsidRDefault="00BC51BE" w:rsidP="0029262C">
      <w:pPr>
        <w:pStyle w:val="ListParagraph"/>
        <w:numPr>
          <w:ilvl w:val="0"/>
          <w:numId w:val="22"/>
        </w:numPr>
        <w:rPr>
          <w:rFonts w:cs="Arial"/>
          <w:sz w:val="24"/>
          <w:lang w:eastAsia="en-US"/>
        </w:rPr>
      </w:pPr>
      <w:r>
        <w:rPr>
          <w:rFonts w:cs="Arial"/>
          <w:sz w:val="24"/>
          <w:lang w:eastAsia="en-US"/>
        </w:rPr>
        <w:t xml:space="preserve">Your </w:t>
      </w:r>
      <w:r w:rsidR="0029262C">
        <w:rPr>
          <w:rFonts w:cs="Arial"/>
          <w:sz w:val="24"/>
          <w:lang w:eastAsia="en-US"/>
        </w:rPr>
        <w:t>People Management</w:t>
      </w:r>
      <w:r>
        <w:rPr>
          <w:rFonts w:cs="Arial"/>
          <w:sz w:val="24"/>
          <w:lang w:eastAsia="en-US"/>
        </w:rPr>
        <w:t>/HR Provider.</w:t>
      </w:r>
    </w:p>
    <w:p w14:paraId="051369FD" w14:textId="77777777" w:rsidR="0029262C" w:rsidRPr="0029262C" w:rsidRDefault="0029262C" w:rsidP="0029262C">
      <w:pPr>
        <w:pStyle w:val="ListParagraph"/>
        <w:rPr>
          <w:rFonts w:cs="Arial"/>
          <w:sz w:val="24"/>
          <w:lang w:eastAsia="en-US"/>
        </w:rPr>
      </w:pPr>
      <w:r>
        <w:rPr>
          <w:rFonts w:cs="Arial"/>
          <w:sz w:val="24"/>
          <w:lang w:eastAsia="en-US"/>
        </w:rPr>
        <w:t xml:space="preserve">   </w:t>
      </w:r>
    </w:p>
    <w:sectPr w:rsidR="0029262C" w:rsidRPr="0029262C" w:rsidSect="00847BE1">
      <w:headerReference w:type="even" r:id="rId12"/>
      <w:headerReference w:type="default" r:id="rId13"/>
      <w:footerReference w:type="even" r:id="rId14"/>
      <w:footerReference w:type="default" r:id="rId15"/>
      <w:headerReference w:type="first" r:id="rId16"/>
      <w:footerReference w:type="first" r:id="rId17"/>
      <w:pgSz w:w="11906" w:h="16838" w:code="9"/>
      <w:pgMar w:top="1435" w:right="1133" w:bottom="1134"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B65E9" w14:textId="77777777" w:rsidR="00CD7931" w:rsidRDefault="00CD7931">
      <w:r>
        <w:separator/>
      </w:r>
    </w:p>
  </w:endnote>
  <w:endnote w:type="continuationSeparator" w:id="0">
    <w:p w14:paraId="7D84F21E" w14:textId="77777777" w:rsidR="00CD7931" w:rsidRDefault="00CD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BF80"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2157A3">
      <w:rPr>
        <w:rFonts w:cs="Arial"/>
        <w:b/>
        <w:noProof/>
        <w:color w:val="999999"/>
        <w:sz w:val="19"/>
        <w:szCs w:val="19"/>
      </w:rPr>
      <w:t>6</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 xml:space="preserve">Serving the </w:t>
    </w:r>
    <w:r w:rsidR="006F0F6F" w:rsidRPr="00D77EAB">
      <w:rPr>
        <w:rFonts w:cs="Arial"/>
        <w:b/>
        <w:color w:val="0082AA"/>
        <w:sz w:val="19"/>
        <w:szCs w:val="19"/>
      </w:rPr>
      <w:t>people</w:t>
    </w:r>
    <w:r w:rsidR="006F0F6F" w:rsidRPr="007F0F4C">
      <w:rPr>
        <w:rFonts w:cs="Arial"/>
        <w:b/>
        <w:color w:val="007EA9"/>
        <w:sz w:val="19"/>
        <w:szCs w:val="19"/>
      </w:rPr>
      <w:t xml:space="preserve"> of Cumbria</w:t>
    </w:r>
    <w:r w:rsidR="001B318E">
      <w:rPr>
        <w:rFonts w:cs="Arial"/>
        <w:b/>
        <w:color w:val="007EA9"/>
        <w:sz w:val="19"/>
        <w:szCs w:val="19"/>
      </w:rPr>
      <w:tab/>
    </w:r>
    <w:r w:rsidR="001B318E">
      <w:rPr>
        <w:rFonts w:cs="Arial"/>
        <w:b/>
        <w:color w:val="007EA9"/>
        <w:sz w:val="19"/>
        <w:szCs w:val="19"/>
      </w:rPr>
      <w:tab/>
    </w:r>
    <w:r w:rsidR="001B318E">
      <w:rPr>
        <w:rFonts w:cs="Arial"/>
        <w:b/>
        <w:color w:val="007EA9"/>
        <w:sz w:val="19"/>
        <w:szCs w:val="19"/>
      </w:rPr>
      <w:tab/>
    </w:r>
    <w:r w:rsidR="001B318E">
      <w:rPr>
        <w:rFonts w:cs="Arial"/>
        <w:b/>
        <w:color w:val="007EA9"/>
        <w:sz w:val="19"/>
        <w:szCs w:val="19"/>
      </w:rPr>
      <w:tab/>
    </w:r>
    <w:r w:rsidR="001B318E">
      <w:rPr>
        <w:rFonts w:cs="Arial"/>
        <w:b/>
        <w:color w:val="007EA9"/>
        <w:sz w:val="19"/>
        <w:szCs w:val="19"/>
      </w:rPr>
      <w:tab/>
    </w:r>
    <w:r w:rsidR="00FD798D">
      <w:rPr>
        <w:rFonts w:cs="Arial"/>
        <w:b/>
        <w:color w:val="007EA9"/>
        <w:sz w:val="19"/>
        <w:szCs w:val="19"/>
      </w:rPr>
      <w:t xml:space="preserve">IHR What to Expect </w:t>
    </w:r>
    <w:r w:rsidR="0094665C">
      <w:rPr>
        <w:rFonts w:cs="Arial"/>
        <w:b/>
        <w:color w:val="007EA9"/>
        <w:sz w:val="19"/>
        <w:szCs w:val="19"/>
      </w:rPr>
      <w:t xml:space="preserve">Jan </w:t>
    </w:r>
    <w:r w:rsidR="00FD798D">
      <w:rPr>
        <w:rFonts w:cs="Arial"/>
        <w:b/>
        <w:color w:val="007EA9"/>
        <w:sz w:val="19"/>
        <w:szCs w:val="19"/>
      </w:rPr>
      <w:t>201</w:t>
    </w:r>
    <w:r w:rsidR="0094665C">
      <w:rPr>
        <w:rFonts w:cs="Arial"/>
        <w:b/>
        <w:color w:val="007EA9"/>
        <w:sz w:val="19"/>
        <w:szCs w:val="19"/>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3EFD" w14:textId="77777777" w:rsidR="003A3117" w:rsidRPr="003A23A5" w:rsidRDefault="00FD798D" w:rsidP="00F74F96">
    <w:pPr>
      <w:rPr>
        <w:rFonts w:cs="Arial"/>
        <w:b/>
        <w:color w:val="999999"/>
        <w:sz w:val="19"/>
        <w:szCs w:val="19"/>
      </w:rPr>
    </w:pPr>
    <w:r>
      <w:rPr>
        <w:rFonts w:cs="Arial"/>
        <w:b/>
        <w:color w:val="007EA9"/>
        <w:sz w:val="19"/>
        <w:szCs w:val="19"/>
      </w:rPr>
      <w:t xml:space="preserve">IHR What to Expect </w:t>
    </w:r>
    <w:r w:rsidR="009C31A3">
      <w:rPr>
        <w:rFonts w:cs="Arial"/>
        <w:b/>
        <w:color w:val="007EA9"/>
        <w:sz w:val="19"/>
        <w:szCs w:val="19"/>
      </w:rPr>
      <w:t xml:space="preserve">Jan </w:t>
    </w:r>
    <w:r>
      <w:rPr>
        <w:rFonts w:cs="Arial"/>
        <w:b/>
        <w:color w:val="007EA9"/>
        <w:sz w:val="19"/>
        <w:szCs w:val="19"/>
      </w:rPr>
      <w:t>201</w:t>
    </w:r>
    <w:r w:rsidR="009C31A3">
      <w:rPr>
        <w:rFonts w:cs="Arial"/>
        <w:b/>
        <w:color w:val="007EA9"/>
        <w:sz w:val="19"/>
        <w:szCs w:val="19"/>
      </w:rPr>
      <w:t>9</w:t>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F74F96">
      <w:rPr>
        <w:rFonts w:cs="Arial"/>
        <w:b/>
        <w:color w:val="007EA9"/>
        <w:sz w:val="19"/>
        <w:szCs w:val="19"/>
      </w:rPr>
      <w:tab/>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2157A3">
      <w:rPr>
        <w:rFonts w:cs="Arial"/>
        <w:b/>
        <w:noProof/>
        <w:color w:val="999999"/>
        <w:sz w:val="19"/>
        <w:szCs w:val="19"/>
      </w:rPr>
      <w:t>7</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5DCF"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CF28" w14:textId="77777777" w:rsidR="00CD7931" w:rsidRDefault="00CD7931">
      <w:r>
        <w:separator/>
      </w:r>
    </w:p>
  </w:footnote>
  <w:footnote w:type="continuationSeparator" w:id="0">
    <w:p w14:paraId="11B2CFFA" w14:textId="77777777" w:rsidR="00CD7931" w:rsidRDefault="00CD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C46C"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651147B6"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62F90135"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smartTag w:uri="urn:schemas-microsoft-com:office:smarttags" w:element="place">
      <w:smartTag w:uri="urn:schemas-microsoft-com:office:smarttags" w:element="country-region">
        <w:r w:rsidRPr="003A23A5">
          <w:rPr>
            <w:rFonts w:cs="Arial"/>
            <w:b/>
            <w:color w:val="007EA9"/>
            <w:sz w:val="19"/>
            <w:szCs w:val="19"/>
          </w:rPr>
          <w:t>Cumbria</w:t>
        </w:r>
      </w:smartTag>
    </w:smartTag>
    <w:r w:rsidRPr="003A23A5">
      <w:rPr>
        <w:rFonts w:cs="Arial"/>
        <w:b/>
        <w:color w:val="007EA9"/>
        <w:sz w:val="19"/>
        <w:szCs w:val="19"/>
      </w:rPr>
      <w:t xml:space="preserve"> County Council</w:t>
    </w:r>
  </w:p>
  <w:p w14:paraId="05B04445"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5637C1C3"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9050" w14:textId="77777777" w:rsidR="003A3117" w:rsidRDefault="003A3117" w:rsidP="000D0DFF">
    <w:pPr>
      <w:tabs>
        <w:tab w:val="left" w:pos="0"/>
      </w:tabs>
      <w:ind w:left="-851" w:right="-56"/>
      <w:jc w:val="right"/>
      <w:rPr>
        <w:rFonts w:cs="Arial"/>
        <w:b/>
        <w:color w:val="007EA9"/>
        <w:sz w:val="19"/>
        <w:szCs w:val="19"/>
      </w:rPr>
    </w:pPr>
  </w:p>
  <w:p w14:paraId="30830509" w14:textId="77777777" w:rsidR="003A3117" w:rsidRDefault="00A66A76" w:rsidP="000D0DFF">
    <w:pPr>
      <w:tabs>
        <w:tab w:val="left" w:pos="0"/>
      </w:tabs>
      <w:ind w:left="-851" w:right="-56"/>
      <w:jc w:val="right"/>
      <w:rPr>
        <w:rFonts w:cs="Arial"/>
        <w:b/>
        <w:color w:val="007EA9"/>
        <w:sz w:val="19"/>
        <w:szCs w:val="19"/>
      </w:rPr>
    </w:pPr>
    <w:r>
      <w:rPr>
        <w:rFonts w:cs="Arial"/>
        <w:b/>
        <w:color w:val="007EA9"/>
        <w:sz w:val="19"/>
        <w:szCs w:val="19"/>
      </w:rPr>
      <w:t xml:space="preserve"> Cumbria County Council</w:t>
    </w:r>
  </w:p>
  <w:p w14:paraId="2D64F80C"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158CACAB"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6716" w14:textId="77777777" w:rsidR="003A3117" w:rsidRDefault="00D077D9" w:rsidP="004B0EBD">
    <w:pPr>
      <w:ind w:left="-851"/>
    </w:pPr>
    <w:r>
      <w:rPr>
        <w:noProof/>
      </w:rPr>
      <w:drawing>
        <wp:inline distT="0" distB="0" distL="0" distR="0" wp14:anchorId="71FC157A" wp14:editId="6ED0EE77">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41A"/>
    <w:multiLevelType w:val="hybridMultilevel"/>
    <w:tmpl w:val="0FE05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4F0E5E"/>
    <w:multiLevelType w:val="hybridMultilevel"/>
    <w:tmpl w:val="E2963C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A945AC"/>
    <w:multiLevelType w:val="hybridMultilevel"/>
    <w:tmpl w:val="3A14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4053ED"/>
    <w:multiLevelType w:val="hybridMultilevel"/>
    <w:tmpl w:val="EF066E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D0E25"/>
    <w:multiLevelType w:val="hybridMultilevel"/>
    <w:tmpl w:val="B17C83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4E2ED3"/>
    <w:multiLevelType w:val="hybridMultilevel"/>
    <w:tmpl w:val="FEC8029A"/>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C317117"/>
    <w:multiLevelType w:val="hybridMultilevel"/>
    <w:tmpl w:val="87D2FA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F4676E"/>
    <w:multiLevelType w:val="hybridMultilevel"/>
    <w:tmpl w:val="612AF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46446C54"/>
    <w:multiLevelType w:val="hybridMultilevel"/>
    <w:tmpl w:val="AB101D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EAF0D92"/>
    <w:multiLevelType w:val="hybridMultilevel"/>
    <w:tmpl w:val="BC50F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0444250">
    <w:abstractNumId w:val="3"/>
  </w:num>
  <w:num w:numId="2" w16cid:durableId="2078428874">
    <w:abstractNumId w:val="16"/>
  </w:num>
  <w:num w:numId="3" w16cid:durableId="288315615">
    <w:abstractNumId w:val="9"/>
  </w:num>
  <w:num w:numId="4" w16cid:durableId="2007244365">
    <w:abstractNumId w:val="19"/>
  </w:num>
  <w:num w:numId="5" w16cid:durableId="1959674663">
    <w:abstractNumId w:val="14"/>
  </w:num>
  <w:num w:numId="6" w16cid:durableId="138615980">
    <w:abstractNumId w:val="17"/>
  </w:num>
  <w:num w:numId="7" w16cid:durableId="984746563">
    <w:abstractNumId w:val="5"/>
  </w:num>
  <w:num w:numId="8" w16cid:durableId="479465418">
    <w:abstractNumId w:val="13"/>
  </w:num>
  <w:num w:numId="9" w16cid:durableId="1293709724">
    <w:abstractNumId w:val="21"/>
  </w:num>
  <w:num w:numId="10" w16cid:durableId="38210384">
    <w:abstractNumId w:val="12"/>
  </w:num>
  <w:num w:numId="11" w16cid:durableId="1988171047">
    <w:abstractNumId w:val="8"/>
  </w:num>
  <w:num w:numId="12" w16cid:durableId="1751385668">
    <w:abstractNumId w:val="18"/>
  </w:num>
  <w:num w:numId="13" w16cid:durableId="745423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8838606">
    <w:abstractNumId w:val="1"/>
  </w:num>
  <w:num w:numId="15" w16cid:durableId="830373120">
    <w:abstractNumId w:val="0"/>
  </w:num>
  <w:num w:numId="16" w16cid:durableId="1170220698">
    <w:abstractNumId w:val="15"/>
  </w:num>
  <w:num w:numId="17" w16cid:durableId="1532263626">
    <w:abstractNumId w:val="4"/>
  </w:num>
  <w:num w:numId="18" w16cid:durableId="1938631305">
    <w:abstractNumId w:val="11"/>
  </w:num>
  <w:num w:numId="19" w16cid:durableId="702096408">
    <w:abstractNumId w:val="6"/>
  </w:num>
  <w:num w:numId="20" w16cid:durableId="782268146">
    <w:abstractNumId w:val="7"/>
  </w:num>
  <w:num w:numId="21" w16cid:durableId="1606616894">
    <w:abstractNumId w:val="10"/>
  </w:num>
  <w:num w:numId="22" w16cid:durableId="861820042">
    <w:abstractNumId w:val="20"/>
  </w:num>
  <w:num w:numId="23" w16cid:durableId="167348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6B8E"/>
    <w:rsid w:val="000103E3"/>
    <w:rsid w:val="00014C92"/>
    <w:rsid w:val="00015A79"/>
    <w:rsid w:val="000162B0"/>
    <w:rsid w:val="00020DCB"/>
    <w:rsid w:val="0002751C"/>
    <w:rsid w:val="000334B2"/>
    <w:rsid w:val="00043897"/>
    <w:rsid w:val="00045A0A"/>
    <w:rsid w:val="00047418"/>
    <w:rsid w:val="00055692"/>
    <w:rsid w:val="00061865"/>
    <w:rsid w:val="000655C3"/>
    <w:rsid w:val="00065F8F"/>
    <w:rsid w:val="00095DC0"/>
    <w:rsid w:val="000A2AD3"/>
    <w:rsid w:val="000B6949"/>
    <w:rsid w:val="000B69A7"/>
    <w:rsid w:val="000B712A"/>
    <w:rsid w:val="000C04D0"/>
    <w:rsid w:val="000C1774"/>
    <w:rsid w:val="000C5582"/>
    <w:rsid w:val="000C62F0"/>
    <w:rsid w:val="000C6E15"/>
    <w:rsid w:val="000D0DFF"/>
    <w:rsid w:val="000E2C35"/>
    <w:rsid w:val="000E32BD"/>
    <w:rsid w:val="000E549B"/>
    <w:rsid w:val="000E69CB"/>
    <w:rsid w:val="000E79FD"/>
    <w:rsid w:val="000F0209"/>
    <w:rsid w:val="000F31FE"/>
    <w:rsid w:val="000F65D9"/>
    <w:rsid w:val="000F6F93"/>
    <w:rsid w:val="00101F96"/>
    <w:rsid w:val="00102D7F"/>
    <w:rsid w:val="0010614B"/>
    <w:rsid w:val="001068B7"/>
    <w:rsid w:val="00120CC6"/>
    <w:rsid w:val="00124BE9"/>
    <w:rsid w:val="00135432"/>
    <w:rsid w:val="00144743"/>
    <w:rsid w:val="00144E71"/>
    <w:rsid w:val="00161CDF"/>
    <w:rsid w:val="00170CE1"/>
    <w:rsid w:val="00174417"/>
    <w:rsid w:val="00180699"/>
    <w:rsid w:val="00192267"/>
    <w:rsid w:val="00196EB5"/>
    <w:rsid w:val="001A0858"/>
    <w:rsid w:val="001A1D46"/>
    <w:rsid w:val="001A28C4"/>
    <w:rsid w:val="001A2B01"/>
    <w:rsid w:val="001A6C88"/>
    <w:rsid w:val="001A7E44"/>
    <w:rsid w:val="001B2021"/>
    <w:rsid w:val="001B2AB5"/>
    <w:rsid w:val="001B318E"/>
    <w:rsid w:val="001B625A"/>
    <w:rsid w:val="001B7220"/>
    <w:rsid w:val="001C209C"/>
    <w:rsid w:val="001C3023"/>
    <w:rsid w:val="001D0693"/>
    <w:rsid w:val="001D2CEF"/>
    <w:rsid w:val="001E20DB"/>
    <w:rsid w:val="001E3959"/>
    <w:rsid w:val="001E5DBA"/>
    <w:rsid w:val="001E7940"/>
    <w:rsid w:val="001F1C3B"/>
    <w:rsid w:val="001F4C69"/>
    <w:rsid w:val="00201BE3"/>
    <w:rsid w:val="00204386"/>
    <w:rsid w:val="00205D1F"/>
    <w:rsid w:val="00207441"/>
    <w:rsid w:val="00210389"/>
    <w:rsid w:val="002116A3"/>
    <w:rsid w:val="00213F76"/>
    <w:rsid w:val="002157A3"/>
    <w:rsid w:val="002172D2"/>
    <w:rsid w:val="002208DF"/>
    <w:rsid w:val="00225128"/>
    <w:rsid w:val="00226EC4"/>
    <w:rsid w:val="0022753C"/>
    <w:rsid w:val="002279EF"/>
    <w:rsid w:val="002300F9"/>
    <w:rsid w:val="0023224B"/>
    <w:rsid w:val="002322B3"/>
    <w:rsid w:val="00241F60"/>
    <w:rsid w:val="00242986"/>
    <w:rsid w:val="0025077B"/>
    <w:rsid w:val="00255648"/>
    <w:rsid w:val="00257439"/>
    <w:rsid w:val="00262990"/>
    <w:rsid w:val="002630D4"/>
    <w:rsid w:val="00265789"/>
    <w:rsid w:val="00272831"/>
    <w:rsid w:val="00274C01"/>
    <w:rsid w:val="00275F83"/>
    <w:rsid w:val="00277DBD"/>
    <w:rsid w:val="0029262C"/>
    <w:rsid w:val="002A3987"/>
    <w:rsid w:val="002A3EC6"/>
    <w:rsid w:val="002A5203"/>
    <w:rsid w:val="002A52EB"/>
    <w:rsid w:val="002B4ED4"/>
    <w:rsid w:val="002B50B8"/>
    <w:rsid w:val="002B5496"/>
    <w:rsid w:val="002B7C2A"/>
    <w:rsid w:val="002D1E19"/>
    <w:rsid w:val="002D2913"/>
    <w:rsid w:val="002E5A18"/>
    <w:rsid w:val="002E6BB1"/>
    <w:rsid w:val="002F6191"/>
    <w:rsid w:val="003078CE"/>
    <w:rsid w:val="00310CE5"/>
    <w:rsid w:val="00325D83"/>
    <w:rsid w:val="003260FC"/>
    <w:rsid w:val="0034154E"/>
    <w:rsid w:val="0034447A"/>
    <w:rsid w:val="00345F8A"/>
    <w:rsid w:val="00352DC9"/>
    <w:rsid w:val="003552BB"/>
    <w:rsid w:val="00361F2C"/>
    <w:rsid w:val="00373C28"/>
    <w:rsid w:val="003753CB"/>
    <w:rsid w:val="00385FF9"/>
    <w:rsid w:val="00397922"/>
    <w:rsid w:val="003A1DCD"/>
    <w:rsid w:val="003A23A5"/>
    <w:rsid w:val="003A3117"/>
    <w:rsid w:val="003A7FC7"/>
    <w:rsid w:val="003B2690"/>
    <w:rsid w:val="003B3DFD"/>
    <w:rsid w:val="003C3FBE"/>
    <w:rsid w:val="003D18FB"/>
    <w:rsid w:val="003D2E11"/>
    <w:rsid w:val="003D4511"/>
    <w:rsid w:val="003D5EC2"/>
    <w:rsid w:val="003E2C80"/>
    <w:rsid w:val="003E5435"/>
    <w:rsid w:val="003F1DA2"/>
    <w:rsid w:val="003F5B11"/>
    <w:rsid w:val="004021D3"/>
    <w:rsid w:val="004043E9"/>
    <w:rsid w:val="00413E8D"/>
    <w:rsid w:val="004253EA"/>
    <w:rsid w:val="004263CF"/>
    <w:rsid w:val="00427035"/>
    <w:rsid w:val="004328D7"/>
    <w:rsid w:val="00440686"/>
    <w:rsid w:val="004459E2"/>
    <w:rsid w:val="00453E8D"/>
    <w:rsid w:val="004553D8"/>
    <w:rsid w:val="004600CD"/>
    <w:rsid w:val="004740ED"/>
    <w:rsid w:val="00484232"/>
    <w:rsid w:val="0048514B"/>
    <w:rsid w:val="0048657F"/>
    <w:rsid w:val="004913BD"/>
    <w:rsid w:val="00492A5D"/>
    <w:rsid w:val="004A2AA9"/>
    <w:rsid w:val="004A5096"/>
    <w:rsid w:val="004A632C"/>
    <w:rsid w:val="004B0EBD"/>
    <w:rsid w:val="004B1516"/>
    <w:rsid w:val="004B46C2"/>
    <w:rsid w:val="004B472C"/>
    <w:rsid w:val="004C09F0"/>
    <w:rsid w:val="004C0B30"/>
    <w:rsid w:val="004C0F37"/>
    <w:rsid w:val="004C4F84"/>
    <w:rsid w:val="004E0854"/>
    <w:rsid w:val="004E1ABA"/>
    <w:rsid w:val="004E3AD9"/>
    <w:rsid w:val="004E47C2"/>
    <w:rsid w:val="004E7AC9"/>
    <w:rsid w:val="00500D9A"/>
    <w:rsid w:val="00502870"/>
    <w:rsid w:val="0051570A"/>
    <w:rsid w:val="00523C36"/>
    <w:rsid w:val="00532349"/>
    <w:rsid w:val="005339E9"/>
    <w:rsid w:val="00540D1D"/>
    <w:rsid w:val="00541565"/>
    <w:rsid w:val="005464C2"/>
    <w:rsid w:val="00546F07"/>
    <w:rsid w:val="00547376"/>
    <w:rsid w:val="005536FF"/>
    <w:rsid w:val="00555AB3"/>
    <w:rsid w:val="005659DC"/>
    <w:rsid w:val="00566707"/>
    <w:rsid w:val="0057383B"/>
    <w:rsid w:val="00573C11"/>
    <w:rsid w:val="005800B9"/>
    <w:rsid w:val="005801C9"/>
    <w:rsid w:val="005803FC"/>
    <w:rsid w:val="0058122A"/>
    <w:rsid w:val="0058330C"/>
    <w:rsid w:val="00593EDE"/>
    <w:rsid w:val="00595938"/>
    <w:rsid w:val="005A2F69"/>
    <w:rsid w:val="005A552F"/>
    <w:rsid w:val="005A5C26"/>
    <w:rsid w:val="005A76B7"/>
    <w:rsid w:val="005D0D28"/>
    <w:rsid w:val="005D2708"/>
    <w:rsid w:val="005D3D9B"/>
    <w:rsid w:val="005D7111"/>
    <w:rsid w:val="005E7C71"/>
    <w:rsid w:val="005F11C8"/>
    <w:rsid w:val="00601FD1"/>
    <w:rsid w:val="00602E95"/>
    <w:rsid w:val="006134A8"/>
    <w:rsid w:val="006140C1"/>
    <w:rsid w:val="00615049"/>
    <w:rsid w:val="00615392"/>
    <w:rsid w:val="006213BE"/>
    <w:rsid w:val="00621E83"/>
    <w:rsid w:val="00630CBA"/>
    <w:rsid w:val="006356BE"/>
    <w:rsid w:val="0064524B"/>
    <w:rsid w:val="0064541A"/>
    <w:rsid w:val="0064715A"/>
    <w:rsid w:val="00651188"/>
    <w:rsid w:val="00656E95"/>
    <w:rsid w:val="00661973"/>
    <w:rsid w:val="00663175"/>
    <w:rsid w:val="006704DE"/>
    <w:rsid w:val="00683EFA"/>
    <w:rsid w:val="006A02A1"/>
    <w:rsid w:val="006A2DCC"/>
    <w:rsid w:val="006B1240"/>
    <w:rsid w:val="006C26C7"/>
    <w:rsid w:val="006C2B40"/>
    <w:rsid w:val="006C6A86"/>
    <w:rsid w:val="006C7254"/>
    <w:rsid w:val="006D5585"/>
    <w:rsid w:val="006D7075"/>
    <w:rsid w:val="006E6D99"/>
    <w:rsid w:val="006F0F6F"/>
    <w:rsid w:val="006F15A5"/>
    <w:rsid w:val="006F391D"/>
    <w:rsid w:val="007019B7"/>
    <w:rsid w:val="00702F23"/>
    <w:rsid w:val="00705CD3"/>
    <w:rsid w:val="0070771E"/>
    <w:rsid w:val="0071194E"/>
    <w:rsid w:val="007132AC"/>
    <w:rsid w:val="007138EE"/>
    <w:rsid w:val="007160BE"/>
    <w:rsid w:val="007257C5"/>
    <w:rsid w:val="00726EF2"/>
    <w:rsid w:val="00727705"/>
    <w:rsid w:val="007416D2"/>
    <w:rsid w:val="007450CE"/>
    <w:rsid w:val="00746AD7"/>
    <w:rsid w:val="00753108"/>
    <w:rsid w:val="00754642"/>
    <w:rsid w:val="0075563E"/>
    <w:rsid w:val="00760636"/>
    <w:rsid w:val="007609F0"/>
    <w:rsid w:val="00762E65"/>
    <w:rsid w:val="00781F7F"/>
    <w:rsid w:val="00784072"/>
    <w:rsid w:val="00795EAC"/>
    <w:rsid w:val="007A1A33"/>
    <w:rsid w:val="007B32FB"/>
    <w:rsid w:val="007B45CE"/>
    <w:rsid w:val="007B5F9A"/>
    <w:rsid w:val="007C42CC"/>
    <w:rsid w:val="007D1565"/>
    <w:rsid w:val="007D33BD"/>
    <w:rsid w:val="007D5FA5"/>
    <w:rsid w:val="007E02C2"/>
    <w:rsid w:val="007E1BBC"/>
    <w:rsid w:val="007E2DA1"/>
    <w:rsid w:val="007F0F4C"/>
    <w:rsid w:val="007F6EFB"/>
    <w:rsid w:val="00801432"/>
    <w:rsid w:val="008139D7"/>
    <w:rsid w:val="008170FF"/>
    <w:rsid w:val="008278C0"/>
    <w:rsid w:val="008365F1"/>
    <w:rsid w:val="00836C10"/>
    <w:rsid w:val="00837D51"/>
    <w:rsid w:val="00844464"/>
    <w:rsid w:val="00847BE1"/>
    <w:rsid w:val="00854896"/>
    <w:rsid w:val="0085538F"/>
    <w:rsid w:val="00864A0C"/>
    <w:rsid w:val="008659FA"/>
    <w:rsid w:val="00867FD0"/>
    <w:rsid w:val="00875A3B"/>
    <w:rsid w:val="008837D5"/>
    <w:rsid w:val="008845B9"/>
    <w:rsid w:val="008858E4"/>
    <w:rsid w:val="00887102"/>
    <w:rsid w:val="00890D6C"/>
    <w:rsid w:val="00891AC9"/>
    <w:rsid w:val="00891BFE"/>
    <w:rsid w:val="00895414"/>
    <w:rsid w:val="008A3799"/>
    <w:rsid w:val="008B2E23"/>
    <w:rsid w:val="008B3D50"/>
    <w:rsid w:val="008B3DBD"/>
    <w:rsid w:val="008C3D45"/>
    <w:rsid w:val="008D1740"/>
    <w:rsid w:val="008F79A0"/>
    <w:rsid w:val="009054E6"/>
    <w:rsid w:val="009078A8"/>
    <w:rsid w:val="009120E6"/>
    <w:rsid w:val="00920CD7"/>
    <w:rsid w:val="00923BA6"/>
    <w:rsid w:val="00925BA5"/>
    <w:rsid w:val="009422C2"/>
    <w:rsid w:val="00944FAA"/>
    <w:rsid w:val="00944FC0"/>
    <w:rsid w:val="0094665C"/>
    <w:rsid w:val="0095010B"/>
    <w:rsid w:val="00955B37"/>
    <w:rsid w:val="00957780"/>
    <w:rsid w:val="00962033"/>
    <w:rsid w:val="009729A3"/>
    <w:rsid w:val="00972FA9"/>
    <w:rsid w:val="00985B44"/>
    <w:rsid w:val="00993A6F"/>
    <w:rsid w:val="00997FB0"/>
    <w:rsid w:val="009C192A"/>
    <w:rsid w:val="009C31A3"/>
    <w:rsid w:val="009C523D"/>
    <w:rsid w:val="009E5F2C"/>
    <w:rsid w:val="00A00097"/>
    <w:rsid w:val="00A0799E"/>
    <w:rsid w:val="00A07C43"/>
    <w:rsid w:val="00A1159B"/>
    <w:rsid w:val="00A14887"/>
    <w:rsid w:val="00A15C94"/>
    <w:rsid w:val="00A2477C"/>
    <w:rsid w:val="00A24AC9"/>
    <w:rsid w:val="00A2539E"/>
    <w:rsid w:val="00A30A50"/>
    <w:rsid w:val="00A330E1"/>
    <w:rsid w:val="00A56C3E"/>
    <w:rsid w:val="00A63315"/>
    <w:rsid w:val="00A66A76"/>
    <w:rsid w:val="00A74E39"/>
    <w:rsid w:val="00A8163E"/>
    <w:rsid w:val="00A84663"/>
    <w:rsid w:val="00A86423"/>
    <w:rsid w:val="00A87000"/>
    <w:rsid w:val="00A93EC1"/>
    <w:rsid w:val="00AA25C9"/>
    <w:rsid w:val="00AA516F"/>
    <w:rsid w:val="00AA5AF9"/>
    <w:rsid w:val="00AA6FFE"/>
    <w:rsid w:val="00AB1C10"/>
    <w:rsid w:val="00AB32BA"/>
    <w:rsid w:val="00AC022D"/>
    <w:rsid w:val="00AC059D"/>
    <w:rsid w:val="00AC206F"/>
    <w:rsid w:val="00AC45B8"/>
    <w:rsid w:val="00AD5A2A"/>
    <w:rsid w:val="00AE6647"/>
    <w:rsid w:val="00AF338C"/>
    <w:rsid w:val="00AF5EB1"/>
    <w:rsid w:val="00B0040E"/>
    <w:rsid w:val="00B048F4"/>
    <w:rsid w:val="00B104CE"/>
    <w:rsid w:val="00B20111"/>
    <w:rsid w:val="00B2128D"/>
    <w:rsid w:val="00B23E90"/>
    <w:rsid w:val="00B26FAE"/>
    <w:rsid w:val="00B31704"/>
    <w:rsid w:val="00B34F57"/>
    <w:rsid w:val="00B40CE0"/>
    <w:rsid w:val="00B44D40"/>
    <w:rsid w:val="00B47F44"/>
    <w:rsid w:val="00B55433"/>
    <w:rsid w:val="00B609B3"/>
    <w:rsid w:val="00B631BA"/>
    <w:rsid w:val="00B82F74"/>
    <w:rsid w:val="00B83907"/>
    <w:rsid w:val="00BA2E7E"/>
    <w:rsid w:val="00BA4EB6"/>
    <w:rsid w:val="00BB2CE8"/>
    <w:rsid w:val="00BB7B19"/>
    <w:rsid w:val="00BC0E3A"/>
    <w:rsid w:val="00BC12AE"/>
    <w:rsid w:val="00BC153B"/>
    <w:rsid w:val="00BC51BE"/>
    <w:rsid w:val="00BD20F8"/>
    <w:rsid w:val="00BD3892"/>
    <w:rsid w:val="00BE419D"/>
    <w:rsid w:val="00BE5961"/>
    <w:rsid w:val="00BE71E6"/>
    <w:rsid w:val="00BF362C"/>
    <w:rsid w:val="00BF4718"/>
    <w:rsid w:val="00C03071"/>
    <w:rsid w:val="00C04261"/>
    <w:rsid w:val="00C13F95"/>
    <w:rsid w:val="00C175AB"/>
    <w:rsid w:val="00C2249C"/>
    <w:rsid w:val="00C264BB"/>
    <w:rsid w:val="00C41CA7"/>
    <w:rsid w:val="00C677A3"/>
    <w:rsid w:val="00C708E9"/>
    <w:rsid w:val="00C73FCC"/>
    <w:rsid w:val="00C7453D"/>
    <w:rsid w:val="00C8035F"/>
    <w:rsid w:val="00C86B1D"/>
    <w:rsid w:val="00C94AEC"/>
    <w:rsid w:val="00CA07B7"/>
    <w:rsid w:val="00CA07D0"/>
    <w:rsid w:val="00CA2773"/>
    <w:rsid w:val="00CC0379"/>
    <w:rsid w:val="00CC63A7"/>
    <w:rsid w:val="00CC68EF"/>
    <w:rsid w:val="00CD7931"/>
    <w:rsid w:val="00CE1805"/>
    <w:rsid w:val="00CE20F3"/>
    <w:rsid w:val="00CE624B"/>
    <w:rsid w:val="00CF0E5F"/>
    <w:rsid w:val="00CF4C18"/>
    <w:rsid w:val="00D00319"/>
    <w:rsid w:val="00D077D9"/>
    <w:rsid w:val="00D128FE"/>
    <w:rsid w:val="00D1394C"/>
    <w:rsid w:val="00D33DBA"/>
    <w:rsid w:val="00D3429B"/>
    <w:rsid w:val="00D372A0"/>
    <w:rsid w:val="00D405A1"/>
    <w:rsid w:val="00D40C79"/>
    <w:rsid w:val="00D60555"/>
    <w:rsid w:val="00D64193"/>
    <w:rsid w:val="00D64D06"/>
    <w:rsid w:val="00D6549A"/>
    <w:rsid w:val="00D71910"/>
    <w:rsid w:val="00D73098"/>
    <w:rsid w:val="00D73723"/>
    <w:rsid w:val="00D752DB"/>
    <w:rsid w:val="00D76338"/>
    <w:rsid w:val="00D77208"/>
    <w:rsid w:val="00D77EAB"/>
    <w:rsid w:val="00D82FC9"/>
    <w:rsid w:val="00D84230"/>
    <w:rsid w:val="00D95752"/>
    <w:rsid w:val="00D96738"/>
    <w:rsid w:val="00DA7B81"/>
    <w:rsid w:val="00DB40F1"/>
    <w:rsid w:val="00DC21CD"/>
    <w:rsid w:val="00DC396A"/>
    <w:rsid w:val="00DD4E1A"/>
    <w:rsid w:val="00DD54C1"/>
    <w:rsid w:val="00DE060E"/>
    <w:rsid w:val="00DE62A0"/>
    <w:rsid w:val="00DF4AB0"/>
    <w:rsid w:val="00E004C0"/>
    <w:rsid w:val="00E02304"/>
    <w:rsid w:val="00E04EB4"/>
    <w:rsid w:val="00E053AA"/>
    <w:rsid w:val="00E12B8F"/>
    <w:rsid w:val="00E21865"/>
    <w:rsid w:val="00E36C2C"/>
    <w:rsid w:val="00E56122"/>
    <w:rsid w:val="00E567A7"/>
    <w:rsid w:val="00E65945"/>
    <w:rsid w:val="00E671A6"/>
    <w:rsid w:val="00E7451C"/>
    <w:rsid w:val="00E74578"/>
    <w:rsid w:val="00E811C9"/>
    <w:rsid w:val="00E858DF"/>
    <w:rsid w:val="00E917A0"/>
    <w:rsid w:val="00E978FB"/>
    <w:rsid w:val="00EA0069"/>
    <w:rsid w:val="00EB16FA"/>
    <w:rsid w:val="00EB4E25"/>
    <w:rsid w:val="00EC0376"/>
    <w:rsid w:val="00EC35EF"/>
    <w:rsid w:val="00ED2D7A"/>
    <w:rsid w:val="00ED3E18"/>
    <w:rsid w:val="00ED49F5"/>
    <w:rsid w:val="00EE209C"/>
    <w:rsid w:val="00EE5FC8"/>
    <w:rsid w:val="00EF3B59"/>
    <w:rsid w:val="00EF4D6E"/>
    <w:rsid w:val="00F016B5"/>
    <w:rsid w:val="00F13F30"/>
    <w:rsid w:val="00F141B0"/>
    <w:rsid w:val="00F15879"/>
    <w:rsid w:val="00F2305B"/>
    <w:rsid w:val="00F26F9F"/>
    <w:rsid w:val="00F30B0D"/>
    <w:rsid w:val="00F62E1E"/>
    <w:rsid w:val="00F633B6"/>
    <w:rsid w:val="00F74F96"/>
    <w:rsid w:val="00F809FB"/>
    <w:rsid w:val="00F81BDC"/>
    <w:rsid w:val="00F83AB9"/>
    <w:rsid w:val="00F93D32"/>
    <w:rsid w:val="00FA151F"/>
    <w:rsid w:val="00FA3A8B"/>
    <w:rsid w:val="00FA3D48"/>
    <w:rsid w:val="00FC0744"/>
    <w:rsid w:val="00FC1863"/>
    <w:rsid w:val="00FC40A5"/>
    <w:rsid w:val="00FD0EA7"/>
    <w:rsid w:val="00FD441A"/>
    <w:rsid w:val="00FD798D"/>
    <w:rsid w:val="00FE09E4"/>
    <w:rsid w:val="00FF1D46"/>
    <w:rsid w:val="00FF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7A213533"/>
  <w15:docId w15:val="{117921A8-7994-4038-AF40-8966EF42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7019B7"/>
    <w:rPr>
      <w:sz w:val="16"/>
      <w:szCs w:val="16"/>
    </w:rPr>
  </w:style>
  <w:style w:type="paragraph" w:styleId="CommentText">
    <w:name w:val="annotation text"/>
    <w:basedOn w:val="Normal"/>
    <w:link w:val="CommentTextChar"/>
    <w:rsid w:val="007019B7"/>
    <w:pPr>
      <w:spacing w:line="240" w:lineRule="auto"/>
    </w:pPr>
    <w:rPr>
      <w:szCs w:val="20"/>
    </w:rPr>
  </w:style>
  <w:style w:type="character" w:customStyle="1" w:styleId="CommentTextChar">
    <w:name w:val="Comment Text Char"/>
    <w:basedOn w:val="DefaultParagraphFont"/>
    <w:link w:val="CommentText"/>
    <w:rsid w:val="007019B7"/>
    <w:rPr>
      <w:rFonts w:ascii="Arial" w:hAnsi="Arial"/>
    </w:rPr>
  </w:style>
  <w:style w:type="paragraph" w:styleId="CommentSubject">
    <w:name w:val="annotation subject"/>
    <w:basedOn w:val="CommentText"/>
    <w:next w:val="CommentText"/>
    <w:link w:val="CommentSubjectChar"/>
    <w:rsid w:val="007019B7"/>
    <w:rPr>
      <w:b/>
      <w:bCs/>
    </w:rPr>
  </w:style>
  <w:style w:type="character" w:customStyle="1" w:styleId="CommentSubjectChar">
    <w:name w:val="Comment Subject Char"/>
    <w:basedOn w:val="CommentTextChar"/>
    <w:link w:val="CommentSubject"/>
    <w:rsid w:val="007019B7"/>
    <w:rPr>
      <w:rFonts w:ascii="Arial" w:hAnsi="Arial"/>
      <w:b/>
      <w:bCs/>
    </w:rPr>
  </w:style>
  <w:style w:type="paragraph" w:styleId="NormalWeb">
    <w:name w:val="Normal (Web)"/>
    <w:basedOn w:val="Normal"/>
    <w:semiHidden/>
    <w:unhideWhenUsed/>
    <w:rsid w:val="002157A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39720">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63372934">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641495488">
      <w:bodyDiv w:val="1"/>
      <w:marLeft w:val="0"/>
      <w:marRight w:val="0"/>
      <w:marTop w:val="0"/>
      <w:marBottom w:val="0"/>
      <w:divBdr>
        <w:top w:val="none" w:sz="0" w:space="0" w:color="auto"/>
        <w:left w:val="none" w:sz="0" w:space="0" w:color="auto"/>
        <w:bottom w:val="none" w:sz="0" w:space="0" w:color="auto"/>
        <w:right w:val="none" w:sz="0" w:space="0" w:color="auto"/>
      </w:divBdr>
    </w:div>
    <w:div w:id="1773746484">
      <w:bodyDiv w:val="1"/>
      <w:marLeft w:val="0"/>
      <w:marRight w:val="0"/>
      <w:marTop w:val="0"/>
      <w:marBottom w:val="0"/>
      <w:divBdr>
        <w:top w:val="none" w:sz="0" w:space="0" w:color="auto"/>
        <w:left w:val="none" w:sz="0" w:space="0" w:color="auto"/>
        <w:bottom w:val="none" w:sz="0" w:space="0" w:color="auto"/>
        <w:right w:val="none" w:sz="0" w:space="0" w:color="auto"/>
      </w:divBdr>
    </w:div>
    <w:div w:id="1974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ppapensions.co.uk/contac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touch.ccc/hr/pay_benefits/default.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ppapensions.co.uk/contact/"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44C6E4-A897-47AD-B3AF-D5AEF3D9BC35}">
  <ds:schemaRefs>
    <ds:schemaRef ds:uri="http://schemas.openxmlformats.org/officeDocument/2006/bibliography"/>
  </ds:schemaRefs>
</ds:datastoreItem>
</file>

<file path=customXml/itemProps2.xml><?xml version="1.0" encoding="utf-8"?>
<ds:datastoreItem xmlns:ds="http://schemas.openxmlformats.org/officeDocument/2006/customXml" ds:itemID="{D163724C-A72A-49BC-8AEA-F9275CD12928}"/>
</file>

<file path=customXml/itemProps3.xml><?xml version="1.0" encoding="utf-8"?>
<ds:datastoreItem xmlns:ds="http://schemas.openxmlformats.org/officeDocument/2006/customXml" ds:itemID="{127BA495-8129-4FE6-978B-EAB8D505D60F}"/>
</file>

<file path=customXml/itemProps4.xml><?xml version="1.0" encoding="utf-8"?>
<ds:datastoreItem xmlns:ds="http://schemas.openxmlformats.org/officeDocument/2006/customXml" ds:itemID="{78111EFC-BE17-48EE-92A9-A3FBBFE763F5}"/>
</file>

<file path=docProps/app.xml><?xml version="1.0" encoding="utf-8"?>
<Properties xmlns="http://schemas.openxmlformats.org/officeDocument/2006/extended-properties" xmlns:vt="http://schemas.openxmlformats.org/officeDocument/2006/docPropsVTypes">
  <Template>Normal</Template>
  <TotalTime>1</TotalTime>
  <Pages>7</Pages>
  <Words>2615</Words>
  <Characters>13481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16064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2023-03-06T15:00:00Z</dcterms:created>
  <dcterms:modified xsi:type="dcterms:W3CDTF">2023-03-06T15:00:00Z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