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D377" w14:textId="77777777" w:rsidR="007D0BB3" w:rsidRDefault="00D077D9" w:rsidP="007D0BB3">
      <w:r>
        <w:rPr>
          <w:noProof/>
        </w:rPr>
        <w:drawing>
          <wp:anchor distT="0" distB="0" distL="114300" distR="114300" simplePos="0" relativeHeight="251657728" behindDoc="1" locked="0" layoutInCell="1" allowOverlap="1" wp14:anchorId="4E50A4D0" wp14:editId="06CF9FC6">
            <wp:simplePos x="0" y="0"/>
            <wp:positionH relativeFrom="column">
              <wp:posOffset>2164715</wp:posOffset>
            </wp:positionH>
            <wp:positionV relativeFrom="paragraph">
              <wp:posOffset>-19049</wp:posOffset>
            </wp:positionV>
            <wp:extent cx="4434050" cy="3143250"/>
            <wp:effectExtent l="0" t="0" r="5080" b="0"/>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7804" cy="31459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05EB0" w14:textId="77777777" w:rsidR="000E2C35" w:rsidRDefault="000E2C35" w:rsidP="006A2DCC"/>
    <w:p w14:paraId="52BD6A57" w14:textId="77777777" w:rsidR="000E2C35" w:rsidRDefault="00E62771" w:rsidP="006A2DCC">
      <w:r>
        <w:rPr>
          <w:noProof/>
        </w:rPr>
        <mc:AlternateContent>
          <mc:Choice Requires="wps">
            <w:drawing>
              <wp:anchor distT="0" distB="0" distL="114300" distR="114300" simplePos="0" relativeHeight="251658239" behindDoc="0" locked="0" layoutInCell="1" allowOverlap="1" wp14:anchorId="66312B18" wp14:editId="074F3274">
                <wp:simplePos x="0" y="0"/>
                <wp:positionH relativeFrom="column">
                  <wp:posOffset>3469640</wp:posOffset>
                </wp:positionH>
                <wp:positionV relativeFrom="paragraph">
                  <wp:posOffset>-3175</wp:posOffset>
                </wp:positionV>
                <wp:extent cx="2676525" cy="2333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333625"/>
                        </a:xfrm>
                        <a:prstGeom prst="rect">
                          <a:avLst/>
                        </a:prstGeom>
                        <a:noFill/>
                        <a:ln w="9525">
                          <a:noFill/>
                          <a:miter lim="800000"/>
                          <a:headEnd/>
                          <a:tailEnd/>
                        </a:ln>
                      </wps:spPr>
                      <wps:txbx>
                        <w:txbxContent>
                          <w:p w14:paraId="5A2CD1E9" w14:textId="77777777" w:rsidR="00E55A19" w:rsidRDefault="00E55A19" w:rsidP="003E2C80">
                            <w:pPr>
                              <w:spacing w:line="240" w:lineRule="auto"/>
                              <w:jc w:val="center"/>
                              <w:rPr>
                                <w:rFonts w:ascii="Arial Black" w:hAnsi="Arial Black" w:cs="Arial"/>
                                <w:b/>
                                <w:color w:val="0082AA"/>
                                <w:sz w:val="36"/>
                                <w:szCs w:val="36"/>
                              </w:rPr>
                            </w:pPr>
                          </w:p>
                          <w:p w14:paraId="047DAAF8" w14:textId="77777777" w:rsidR="003A576D" w:rsidRDefault="00A529F0" w:rsidP="00E62771">
                            <w:pPr>
                              <w:spacing w:line="240" w:lineRule="auto"/>
                              <w:jc w:val="center"/>
                              <w:rPr>
                                <w:rFonts w:ascii="Arial Black" w:hAnsi="Arial Black" w:cs="Arial"/>
                                <w:b/>
                                <w:color w:val="0082AA"/>
                                <w:sz w:val="36"/>
                                <w:szCs w:val="36"/>
                              </w:rPr>
                            </w:pPr>
                            <w:r>
                              <w:rPr>
                                <w:rFonts w:ascii="Arial Black" w:hAnsi="Arial Black" w:cs="Arial"/>
                                <w:b/>
                                <w:color w:val="0082AA"/>
                                <w:sz w:val="36"/>
                                <w:szCs w:val="36"/>
                              </w:rPr>
                              <w:t>L</w:t>
                            </w:r>
                            <w:r w:rsidR="00081711">
                              <w:rPr>
                                <w:rFonts w:ascii="Arial Black" w:hAnsi="Arial Black" w:cs="Arial"/>
                                <w:b/>
                                <w:color w:val="0082AA"/>
                                <w:sz w:val="36"/>
                                <w:szCs w:val="36"/>
                              </w:rPr>
                              <w:t>GPS</w:t>
                            </w:r>
                          </w:p>
                          <w:p w14:paraId="64149EF8" w14:textId="77777777" w:rsidR="007D4149" w:rsidRDefault="004B0996" w:rsidP="00E62771">
                            <w:pPr>
                              <w:spacing w:line="240" w:lineRule="auto"/>
                              <w:jc w:val="center"/>
                              <w:rPr>
                                <w:rFonts w:ascii="Arial Black" w:hAnsi="Arial Black" w:cs="Arial"/>
                                <w:b/>
                                <w:color w:val="0082AA"/>
                                <w:sz w:val="36"/>
                                <w:szCs w:val="36"/>
                              </w:rPr>
                            </w:pPr>
                            <w:r>
                              <w:rPr>
                                <w:rFonts w:ascii="Arial Black" w:hAnsi="Arial Black" w:cs="Arial"/>
                                <w:b/>
                                <w:color w:val="0082AA"/>
                                <w:sz w:val="36"/>
                                <w:szCs w:val="36"/>
                              </w:rPr>
                              <w:t>Internal Dispute</w:t>
                            </w:r>
                            <w:r w:rsidR="003A576D">
                              <w:rPr>
                                <w:rFonts w:ascii="Arial Black" w:hAnsi="Arial Black" w:cs="Arial"/>
                                <w:b/>
                                <w:color w:val="0082AA"/>
                                <w:sz w:val="36"/>
                                <w:szCs w:val="36"/>
                              </w:rPr>
                              <w:t xml:space="preserve"> Resolution </w:t>
                            </w:r>
                            <w:r>
                              <w:rPr>
                                <w:rFonts w:ascii="Arial Black" w:hAnsi="Arial Black" w:cs="Arial"/>
                                <w:b/>
                                <w:color w:val="0082AA"/>
                                <w:sz w:val="36"/>
                                <w:szCs w:val="36"/>
                              </w:rPr>
                              <w:t>(Appeal</w:t>
                            </w:r>
                            <w:r w:rsidR="003A0CE8">
                              <w:rPr>
                                <w:rFonts w:ascii="Arial Black" w:hAnsi="Arial Black" w:cs="Arial"/>
                                <w:b/>
                                <w:color w:val="0082AA"/>
                                <w:sz w:val="36"/>
                                <w:szCs w:val="36"/>
                              </w:rPr>
                              <w:t>)</w:t>
                            </w:r>
                          </w:p>
                          <w:p w14:paraId="062376C0" w14:textId="77777777" w:rsidR="003E2C80" w:rsidRPr="007D4149" w:rsidRDefault="007D4149" w:rsidP="00E62771">
                            <w:pPr>
                              <w:spacing w:line="240" w:lineRule="auto"/>
                              <w:jc w:val="center"/>
                              <w:rPr>
                                <w:rFonts w:ascii="Arial Black" w:hAnsi="Arial Black" w:cs="Arial"/>
                                <w:b/>
                                <w:color w:val="31849B"/>
                                <w:szCs w:val="20"/>
                              </w:rPr>
                            </w:pPr>
                            <w:r w:rsidRPr="007D4149">
                              <w:rPr>
                                <w:rFonts w:ascii="Arial Black" w:hAnsi="Arial Black" w:cs="Arial"/>
                                <w:b/>
                                <w:color w:val="0082AA"/>
                                <w:szCs w:val="20"/>
                              </w:rPr>
                              <w:t>(Employer Issues only)</w:t>
                            </w:r>
                            <w:r w:rsidR="004B0996" w:rsidRPr="007D4149">
                              <w:rPr>
                                <w:rFonts w:ascii="Arial Black" w:hAnsi="Arial Black" w:cs="Arial"/>
                                <w:b/>
                                <w:color w:val="0082AA"/>
                                <w:szCs w:val="20"/>
                              </w:rPr>
                              <w:br/>
                            </w:r>
                          </w:p>
                          <w:p w14:paraId="198F5162" w14:textId="77777777" w:rsidR="003E2C80" w:rsidRDefault="003E2C80" w:rsidP="00E6277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12B18" id="_x0000_t202" coordsize="21600,21600" o:spt="202" path="m,l,21600r21600,l21600,xe">
                <v:stroke joinstyle="miter"/>
                <v:path gradientshapeok="t" o:connecttype="rect"/>
              </v:shapetype>
              <v:shape id="Text Box 2" o:spid="_x0000_s1026" type="#_x0000_t202" style="position:absolute;left:0;text-align:left;margin-left:273.2pt;margin-top:-.25pt;width:210.75pt;height:18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" filled="f" stroked="f">
                <v:textbox>
                  <w:txbxContent>
                    <w:p w14:paraId="5A2CD1E9" w14:textId="77777777" w:rsidR="00E55A19" w:rsidRDefault="00E55A19" w:rsidP="003E2C80">
                      <w:pPr>
                        <w:spacing w:line="240" w:lineRule="auto"/>
                        <w:jc w:val="center"/>
                        <w:rPr>
                          <w:rFonts w:ascii="Arial Black" w:hAnsi="Arial Black" w:cs="Arial"/>
                          <w:b/>
                          <w:color w:val="0082AA"/>
                          <w:sz w:val="36"/>
                          <w:szCs w:val="36"/>
                        </w:rPr>
                      </w:pPr>
                    </w:p>
                    <w:p w14:paraId="047DAAF8" w14:textId="77777777" w:rsidR="003A576D" w:rsidRDefault="00A529F0" w:rsidP="00E62771">
                      <w:pPr>
                        <w:spacing w:line="240" w:lineRule="auto"/>
                        <w:jc w:val="center"/>
                        <w:rPr>
                          <w:rFonts w:ascii="Arial Black" w:hAnsi="Arial Black" w:cs="Arial"/>
                          <w:b/>
                          <w:color w:val="0082AA"/>
                          <w:sz w:val="36"/>
                          <w:szCs w:val="36"/>
                        </w:rPr>
                      </w:pPr>
                      <w:r>
                        <w:rPr>
                          <w:rFonts w:ascii="Arial Black" w:hAnsi="Arial Black" w:cs="Arial"/>
                          <w:b/>
                          <w:color w:val="0082AA"/>
                          <w:sz w:val="36"/>
                          <w:szCs w:val="36"/>
                        </w:rPr>
                        <w:t>L</w:t>
                      </w:r>
                      <w:r w:rsidR="00081711">
                        <w:rPr>
                          <w:rFonts w:ascii="Arial Black" w:hAnsi="Arial Black" w:cs="Arial"/>
                          <w:b/>
                          <w:color w:val="0082AA"/>
                          <w:sz w:val="36"/>
                          <w:szCs w:val="36"/>
                        </w:rPr>
                        <w:t>GPS</w:t>
                      </w:r>
                    </w:p>
                    <w:p w14:paraId="64149EF8" w14:textId="77777777" w:rsidR="007D4149" w:rsidRDefault="004B0996" w:rsidP="00E62771">
                      <w:pPr>
                        <w:spacing w:line="240" w:lineRule="auto"/>
                        <w:jc w:val="center"/>
                        <w:rPr>
                          <w:rFonts w:ascii="Arial Black" w:hAnsi="Arial Black" w:cs="Arial"/>
                          <w:b/>
                          <w:color w:val="0082AA"/>
                          <w:sz w:val="36"/>
                          <w:szCs w:val="36"/>
                        </w:rPr>
                      </w:pPr>
                      <w:r>
                        <w:rPr>
                          <w:rFonts w:ascii="Arial Black" w:hAnsi="Arial Black" w:cs="Arial"/>
                          <w:b/>
                          <w:color w:val="0082AA"/>
                          <w:sz w:val="36"/>
                          <w:szCs w:val="36"/>
                        </w:rPr>
                        <w:t>Internal Dispute</w:t>
                      </w:r>
                      <w:r w:rsidR="003A576D">
                        <w:rPr>
                          <w:rFonts w:ascii="Arial Black" w:hAnsi="Arial Black" w:cs="Arial"/>
                          <w:b/>
                          <w:color w:val="0082AA"/>
                          <w:sz w:val="36"/>
                          <w:szCs w:val="36"/>
                        </w:rPr>
                        <w:t xml:space="preserve"> Resolution </w:t>
                      </w:r>
                      <w:r>
                        <w:rPr>
                          <w:rFonts w:ascii="Arial Black" w:hAnsi="Arial Black" w:cs="Arial"/>
                          <w:b/>
                          <w:color w:val="0082AA"/>
                          <w:sz w:val="36"/>
                          <w:szCs w:val="36"/>
                        </w:rPr>
                        <w:t>(Appeal</w:t>
                      </w:r>
                      <w:r w:rsidR="003A0CE8">
                        <w:rPr>
                          <w:rFonts w:ascii="Arial Black" w:hAnsi="Arial Black" w:cs="Arial"/>
                          <w:b/>
                          <w:color w:val="0082AA"/>
                          <w:sz w:val="36"/>
                          <w:szCs w:val="36"/>
                        </w:rPr>
                        <w:t>)</w:t>
                      </w:r>
                    </w:p>
                    <w:p w14:paraId="062376C0" w14:textId="77777777" w:rsidR="003E2C80" w:rsidRPr="007D4149" w:rsidRDefault="007D4149" w:rsidP="00E62771">
                      <w:pPr>
                        <w:spacing w:line="240" w:lineRule="auto"/>
                        <w:jc w:val="center"/>
                        <w:rPr>
                          <w:rFonts w:ascii="Arial Black" w:hAnsi="Arial Black" w:cs="Arial"/>
                          <w:b/>
                          <w:color w:val="31849B"/>
                          <w:szCs w:val="20"/>
                        </w:rPr>
                      </w:pPr>
                      <w:r w:rsidRPr="007D4149">
                        <w:rPr>
                          <w:rFonts w:ascii="Arial Black" w:hAnsi="Arial Black" w:cs="Arial"/>
                          <w:b/>
                          <w:color w:val="0082AA"/>
                          <w:szCs w:val="20"/>
                        </w:rPr>
                        <w:t>(Employer Issues only)</w:t>
                      </w:r>
                      <w:r w:rsidR="004B0996" w:rsidRPr="007D4149">
                        <w:rPr>
                          <w:rFonts w:ascii="Arial Black" w:hAnsi="Arial Black" w:cs="Arial"/>
                          <w:b/>
                          <w:color w:val="0082AA"/>
                          <w:szCs w:val="20"/>
                        </w:rPr>
                        <w:br/>
                      </w:r>
                    </w:p>
                    <w:p w14:paraId="198F5162" w14:textId="77777777" w:rsidR="003E2C80" w:rsidRDefault="003E2C80" w:rsidP="00E62771">
                      <w:pPr>
                        <w:jc w:val="center"/>
                      </w:pPr>
                    </w:p>
                  </w:txbxContent>
                </v:textbox>
              </v:shape>
            </w:pict>
          </mc:Fallback>
        </mc:AlternateContent>
      </w:r>
      <w:r>
        <w:rPr>
          <w:rFonts w:cs="Arial"/>
          <w:bCs/>
          <w:noProof/>
          <w:sz w:val="24"/>
        </w:rPr>
        <mc:AlternateContent>
          <mc:Choice Requires="wps">
            <w:drawing>
              <wp:anchor distT="0" distB="0" distL="114300" distR="114300" simplePos="0" relativeHeight="251658752" behindDoc="0" locked="0" layoutInCell="1" allowOverlap="1" wp14:anchorId="044F53DA" wp14:editId="72507F26">
                <wp:simplePos x="0" y="0"/>
                <wp:positionH relativeFrom="column">
                  <wp:posOffset>1992630</wp:posOffset>
                </wp:positionH>
                <wp:positionV relativeFrom="paragraph">
                  <wp:posOffset>8255</wp:posOffset>
                </wp:positionV>
                <wp:extent cx="2028825" cy="102552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797F1"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w:t>
                            </w:r>
                            <w:r w:rsidR="007A6C66">
                              <w:rPr>
                                <w:rFonts w:ascii="Arial Black" w:hAnsi="Arial Black" w:cs="Arial"/>
                                <w:b/>
                                <w:color w:val="FFFFFF"/>
                                <w:sz w:val="36"/>
                                <w:szCs w:val="36"/>
                              </w:rPr>
                              <w:t>r</w:t>
                            </w:r>
                            <w:r w:rsidRPr="00E36C2C">
                              <w:rPr>
                                <w:rFonts w:ascii="Arial Black" w:hAnsi="Arial Black" w:cs="Arial"/>
                                <w:b/>
                                <w:color w:val="FFFFFF"/>
                                <w:sz w:val="36"/>
                                <w:szCs w:val="36"/>
                              </w:rPr>
                              <w:t>e</w:t>
                            </w:r>
                          </w:p>
                          <w:p w14:paraId="6DACCFEA"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4F53DA" id="_x0000_s1027" type="#_x0000_t202" style="position:absolute;left:0;text-align:left;margin-left:156.9pt;margin-top:.65pt;width:159.7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" filled="f" stroked="f">
                <v:textbox style="mso-fit-shape-to-text:t">
                  <w:txbxContent>
                    <w:p w14:paraId="579797F1"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w:t>
                      </w:r>
                      <w:r w:rsidR="007A6C66">
                        <w:rPr>
                          <w:rFonts w:ascii="Arial Black" w:hAnsi="Arial Black" w:cs="Arial"/>
                          <w:b/>
                          <w:color w:val="FFFFFF"/>
                          <w:sz w:val="36"/>
                          <w:szCs w:val="36"/>
                        </w:rPr>
                        <w:t>r</w:t>
                      </w:r>
                      <w:r w:rsidRPr="00E36C2C">
                        <w:rPr>
                          <w:rFonts w:ascii="Arial Black" w:hAnsi="Arial Black" w:cs="Arial"/>
                          <w:b/>
                          <w:color w:val="FFFFFF"/>
                          <w:sz w:val="36"/>
                          <w:szCs w:val="36"/>
                        </w:rPr>
                        <w:t>e</w:t>
                      </w:r>
                    </w:p>
                    <w:p w14:paraId="6DACCFEA" w14:textId="77777777" w:rsidR="00F15879" w:rsidRPr="00E36C2C" w:rsidRDefault="00F15879" w:rsidP="00F15879">
                      <w:pPr>
                        <w:rPr>
                          <w:color w:val="FFFFFF"/>
                          <w:sz w:val="36"/>
                          <w:szCs w:val="36"/>
                        </w:rPr>
                      </w:pPr>
                    </w:p>
                  </w:txbxContent>
                </v:textbox>
              </v:shape>
            </w:pict>
          </mc:Fallback>
        </mc:AlternateContent>
      </w:r>
    </w:p>
    <w:p w14:paraId="47A574BB" w14:textId="77777777" w:rsidR="000E2C35" w:rsidRDefault="000E2C35" w:rsidP="006A2DCC"/>
    <w:p w14:paraId="317BFDB4" w14:textId="77777777" w:rsidR="000E2C35" w:rsidRDefault="000E2C35" w:rsidP="006A2DCC"/>
    <w:p w14:paraId="7CC0BF13" w14:textId="77777777" w:rsidR="000E2C35" w:rsidRDefault="000E2C35" w:rsidP="006A2DCC"/>
    <w:p w14:paraId="096F3032" w14:textId="77777777" w:rsidR="000E2C35" w:rsidRDefault="000E2C35" w:rsidP="006A2DCC"/>
    <w:p w14:paraId="09989E0C" w14:textId="77777777" w:rsidR="000E2C35" w:rsidRDefault="000E2C35" w:rsidP="006A2DCC"/>
    <w:p w14:paraId="3EF3E875" w14:textId="77777777" w:rsidR="000E2C35" w:rsidRDefault="000E2C35" w:rsidP="006A2DCC"/>
    <w:p w14:paraId="2E29AFE4" w14:textId="77777777" w:rsidR="003E2C80" w:rsidRDefault="003E2C80" w:rsidP="003E2C80">
      <w:pPr>
        <w:pStyle w:val="SubHead"/>
        <w:rPr>
          <w:rFonts w:ascii="Arial" w:hAnsi="Arial" w:cs="Arial"/>
          <w:bCs/>
          <w:sz w:val="24"/>
        </w:rPr>
      </w:pPr>
    </w:p>
    <w:p w14:paraId="104D7A13" w14:textId="77777777" w:rsidR="003E2C80" w:rsidRDefault="003E2C80" w:rsidP="003E2C80">
      <w:pPr>
        <w:pStyle w:val="SubHead"/>
        <w:rPr>
          <w:rFonts w:ascii="Arial" w:hAnsi="Arial" w:cs="Arial"/>
          <w:bCs/>
          <w:sz w:val="24"/>
        </w:rPr>
      </w:pPr>
    </w:p>
    <w:p w14:paraId="0750DFE1" w14:textId="77777777" w:rsidR="003E2C80" w:rsidRDefault="003E2C80" w:rsidP="003E2C80">
      <w:pPr>
        <w:pStyle w:val="SubHead"/>
        <w:rPr>
          <w:rFonts w:ascii="Arial" w:hAnsi="Arial" w:cs="Arial"/>
          <w:bCs/>
          <w:sz w:val="24"/>
        </w:rPr>
      </w:pPr>
    </w:p>
    <w:p w14:paraId="44A97E53" w14:textId="77777777" w:rsidR="003E2C80" w:rsidRDefault="003E2C80" w:rsidP="003E2C80">
      <w:pPr>
        <w:pStyle w:val="SubHead"/>
        <w:rPr>
          <w:rFonts w:ascii="Arial" w:hAnsi="Arial" w:cs="Arial"/>
          <w:bCs/>
          <w:sz w:val="24"/>
        </w:rPr>
      </w:pPr>
    </w:p>
    <w:p w14:paraId="356009D9" w14:textId="77777777" w:rsidR="003E2C80" w:rsidRDefault="003E2C80" w:rsidP="003E2C80">
      <w:pPr>
        <w:pStyle w:val="SubHead"/>
        <w:rPr>
          <w:rFonts w:ascii="Arial" w:hAnsi="Arial" w:cs="Arial"/>
          <w:bCs/>
          <w:sz w:val="24"/>
        </w:rPr>
      </w:pPr>
    </w:p>
    <w:p w14:paraId="40669F8D" w14:textId="77777777" w:rsidR="003E2C80" w:rsidRDefault="003E2C80" w:rsidP="003E2C80">
      <w:pPr>
        <w:pStyle w:val="SubHead"/>
        <w:rPr>
          <w:rFonts w:ascii="Arial" w:hAnsi="Arial" w:cs="Arial"/>
          <w:bCs/>
          <w:sz w:val="24"/>
        </w:rPr>
      </w:pPr>
    </w:p>
    <w:p w14:paraId="3C03B645" w14:textId="77777777" w:rsidR="00EC3B84" w:rsidRDefault="00EC3B84" w:rsidP="003E2C80">
      <w:pPr>
        <w:pStyle w:val="SubHead"/>
        <w:rPr>
          <w:rFonts w:ascii="Arial" w:hAnsi="Arial" w:cs="Arial"/>
          <w:bCs/>
          <w:sz w:val="24"/>
        </w:rPr>
      </w:pPr>
    </w:p>
    <w:p w14:paraId="75744AEE" w14:textId="77777777" w:rsidR="00EC3B84" w:rsidRDefault="00EC3B84" w:rsidP="003E2C80">
      <w:pPr>
        <w:pStyle w:val="SubHead"/>
        <w:rPr>
          <w:rFonts w:ascii="Arial" w:hAnsi="Arial" w:cs="Arial"/>
          <w:bCs/>
          <w:sz w:val="24"/>
        </w:rPr>
      </w:pPr>
    </w:p>
    <w:p w14:paraId="096B92D0" w14:textId="77777777" w:rsidR="003E2C80" w:rsidRDefault="003E2C80" w:rsidP="003E2C80">
      <w:pPr>
        <w:pStyle w:val="SubHead"/>
        <w:rPr>
          <w:rFonts w:ascii="Arial" w:hAnsi="Arial" w:cs="Arial"/>
          <w:bCs/>
          <w:sz w:val="24"/>
        </w:rPr>
      </w:pPr>
    </w:p>
    <w:tbl>
      <w:tblPr>
        <w:tblStyle w:val="TableGrid2"/>
        <w:tblW w:w="0" w:type="auto"/>
        <w:tblInd w:w="284" w:type="dxa"/>
        <w:tblLook w:val="04A0" w:firstRow="1" w:lastRow="0" w:firstColumn="1" w:lastColumn="0" w:noHBand="0" w:noVBand="1"/>
      </w:tblPr>
      <w:tblGrid>
        <w:gridCol w:w="2325"/>
        <w:gridCol w:w="4282"/>
        <w:gridCol w:w="3303"/>
      </w:tblGrid>
      <w:tr w:rsidR="00EC3B84" w:rsidRPr="00DF60AD" w14:paraId="13CBD7F3" w14:textId="77777777" w:rsidTr="00EC3B84">
        <w:tc>
          <w:tcPr>
            <w:tcW w:w="2376" w:type="dxa"/>
            <w:shd w:val="clear" w:color="auto" w:fill="B8CCE4" w:themeFill="accent1" w:themeFillTint="66"/>
          </w:tcPr>
          <w:p w14:paraId="7EEBDCE5" w14:textId="77777777" w:rsidR="00EC3B84" w:rsidRPr="00DF60AD" w:rsidRDefault="00EC3B84" w:rsidP="00B34FE2">
            <w:pPr>
              <w:spacing w:line="276" w:lineRule="auto"/>
              <w:jc w:val="center"/>
              <w:rPr>
                <w:rFonts w:eastAsiaTheme="minorHAnsi" w:cs="Arial"/>
                <w:sz w:val="24"/>
                <w:lang w:eastAsia="en-US"/>
              </w:rPr>
            </w:pPr>
            <w:r w:rsidRPr="00DF60AD">
              <w:rPr>
                <w:rFonts w:eastAsiaTheme="minorHAnsi" w:cs="Arial"/>
                <w:sz w:val="24"/>
                <w:lang w:eastAsia="en-US"/>
              </w:rPr>
              <w:t>Version Control</w:t>
            </w:r>
          </w:p>
        </w:tc>
        <w:tc>
          <w:tcPr>
            <w:tcW w:w="4389" w:type="dxa"/>
            <w:shd w:val="clear" w:color="auto" w:fill="B8CCE4" w:themeFill="accent1" w:themeFillTint="66"/>
          </w:tcPr>
          <w:p w14:paraId="39864B42" w14:textId="77777777" w:rsidR="00EC3B84" w:rsidRPr="00DF60AD" w:rsidRDefault="00EC3B84" w:rsidP="00B34FE2">
            <w:pPr>
              <w:spacing w:line="276" w:lineRule="auto"/>
              <w:jc w:val="center"/>
              <w:rPr>
                <w:rFonts w:eastAsiaTheme="minorHAnsi" w:cs="Arial"/>
                <w:sz w:val="24"/>
                <w:lang w:eastAsia="en-US"/>
              </w:rPr>
            </w:pPr>
            <w:r w:rsidRPr="00DF60AD">
              <w:rPr>
                <w:rFonts w:cs="Arial"/>
                <w:sz w:val="24"/>
              </w:rPr>
              <w:t>Changes Made</w:t>
            </w:r>
          </w:p>
        </w:tc>
        <w:tc>
          <w:tcPr>
            <w:tcW w:w="3371" w:type="dxa"/>
            <w:shd w:val="clear" w:color="auto" w:fill="B8CCE4" w:themeFill="accent1" w:themeFillTint="66"/>
          </w:tcPr>
          <w:p w14:paraId="7001E56F" w14:textId="77777777" w:rsidR="00EC3B84" w:rsidRPr="00DF60AD" w:rsidRDefault="00EC3B84" w:rsidP="00B34FE2">
            <w:pPr>
              <w:spacing w:line="276" w:lineRule="auto"/>
              <w:jc w:val="center"/>
              <w:rPr>
                <w:rFonts w:eastAsiaTheme="minorHAnsi" w:cs="Arial"/>
                <w:sz w:val="24"/>
                <w:lang w:eastAsia="en-US"/>
              </w:rPr>
            </w:pPr>
            <w:r w:rsidRPr="00DF60AD">
              <w:rPr>
                <w:rFonts w:eastAsiaTheme="minorHAnsi" w:cs="Arial"/>
                <w:sz w:val="24"/>
                <w:lang w:eastAsia="en-US"/>
              </w:rPr>
              <w:t>Author</w:t>
            </w:r>
          </w:p>
        </w:tc>
      </w:tr>
      <w:tr w:rsidR="00EC3B84" w:rsidRPr="00DF60AD" w14:paraId="29FB0734" w14:textId="77777777" w:rsidTr="00EC3B84">
        <w:tc>
          <w:tcPr>
            <w:tcW w:w="2376" w:type="dxa"/>
          </w:tcPr>
          <w:p w14:paraId="0E284C3D" w14:textId="77777777" w:rsidR="00EC3B84" w:rsidRPr="00DF60AD" w:rsidRDefault="00EC3B84" w:rsidP="00B34FE2">
            <w:pPr>
              <w:spacing w:line="264" w:lineRule="auto"/>
              <w:rPr>
                <w:sz w:val="24"/>
              </w:rPr>
            </w:pPr>
            <w:r w:rsidRPr="00DF60AD">
              <w:rPr>
                <w:sz w:val="24"/>
              </w:rPr>
              <w:t>Version 1</w:t>
            </w:r>
          </w:p>
          <w:p w14:paraId="3B017429" w14:textId="77777777" w:rsidR="00EC3B84" w:rsidRPr="00DF60AD" w:rsidRDefault="00EC3B84" w:rsidP="00B34FE2">
            <w:pPr>
              <w:spacing w:line="264" w:lineRule="auto"/>
              <w:rPr>
                <w:sz w:val="24"/>
              </w:rPr>
            </w:pPr>
            <w:r w:rsidRPr="00DF60AD">
              <w:rPr>
                <w:sz w:val="24"/>
              </w:rPr>
              <w:t>June 2015</w:t>
            </w:r>
          </w:p>
        </w:tc>
        <w:tc>
          <w:tcPr>
            <w:tcW w:w="4389" w:type="dxa"/>
          </w:tcPr>
          <w:p w14:paraId="41D224FB" w14:textId="77777777" w:rsidR="00EC3B84" w:rsidRPr="00DF60AD" w:rsidRDefault="00EC3B84" w:rsidP="00B34FE2">
            <w:pPr>
              <w:spacing w:line="264" w:lineRule="auto"/>
              <w:rPr>
                <w:sz w:val="24"/>
              </w:rPr>
            </w:pPr>
            <w:r w:rsidRPr="00DF60AD">
              <w:rPr>
                <w:sz w:val="24"/>
              </w:rPr>
              <w:t>Specific guidance introduced outlining process for</w:t>
            </w:r>
            <w:r>
              <w:rPr>
                <w:sz w:val="24"/>
              </w:rPr>
              <w:t xml:space="preserve"> resolution</w:t>
            </w:r>
          </w:p>
        </w:tc>
        <w:tc>
          <w:tcPr>
            <w:tcW w:w="3371" w:type="dxa"/>
          </w:tcPr>
          <w:p w14:paraId="35E19417" w14:textId="77777777" w:rsidR="00EC3B84" w:rsidRPr="00DF60AD" w:rsidRDefault="00EC3B84" w:rsidP="00B34FE2">
            <w:pPr>
              <w:spacing w:line="264" w:lineRule="auto"/>
              <w:rPr>
                <w:sz w:val="24"/>
              </w:rPr>
            </w:pPr>
            <w:r w:rsidRPr="00DF60AD">
              <w:rPr>
                <w:sz w:val="24"/>
              </w:rPr>
              <w:t>S Benson</w:t>
            </w:r>
          </w:p>
        </w:tc>
      </w:tr>
      <w:tr w:rsidR="00EC3B84" w:rsidRPr="00DF60AD" w14:paraId="5EBB4E98" w14:textId="77777777" w:rsidTr="00EC3B84">
        <w:tc>
          <w:tcPr>
            <w:tcW w:w="2376" w:type="dxa"/>
          </w:tcPr>
          <w:p w14:paraId="1E502F5B" w14:textId="77777777" w:rsidR="00EC3B84" w:rsidRPr="00DF60AD" w:rsidRDefault="00EC3B84" w:rsidP="00B34FE2">
            <w:pPr>
              <w:spacing w:line="264" w:lineRule="auto"/>
              <w:rPr>
                <w:sz w:val="24"/>
              </w:rPr>
            </w:pPr>
            <w:r w:rsidRPr="00DF60AD">
              <w:rPr>
                <w:sz w:val="24"/>
              </w:rPr>
              <w:t>Version 2</w:t>
            </w:r>
          </w:p>
          <w:p w14:paraId="05358B42" w14:textId="77777777" w:rsidR="00EC3B84" w:rsidRPr="00DF60AD" w:rsidRDefault="00EC3B84" w:rsidP="00B34FE2">
            <w:pPr>
              <w:spacing w:line="264" w:lineRule="auto"/>
              <w:rPr>
                <w:sz w:val="24"/>
              </w:rPr>
            </w:pPr>
            <w:r w:rsidRPr="00DF60AD">
              <w:rPr>
                <w:sz w:val="24"/>
              </w:rPr>
              <w:t>June 2017</w:t>
            </w:r>
          </w:p>
        </w:tc>
        <w:tc>
          <w:tcPr>
            <w:tcW w:w="4389" w:type="dxa"/>
          </w:tcPr>
          <w:p w14:paraId="722C043E" w14:textId="77777777" w:rsidR="00EC3B84" w:rsidRPr="00DF60AD" w:rsidRDefault="00EC3B84" w:rsidP="00B34FE2">
            <w:pPr>
              <w:spacing w:line="264" w:lineRule="auto"/>
              <w:rPr>
                <w:sz w:val="24"/>
              </w:rPr>
            </w:pPr>
            <w:r w:rsidRPr="00DF60AD">
              <w:rPr>
                <w:sz w:val="24"/>
              </w:rPr>
              <w:t>Updated process</w:t>
            </w:r>
            <w:r>
              <w:rPr>
                <w:sz w:val="24"/>
              </w:rPr>
              <w:t xml:space="preserve"> in Stage 1 to remove Senior Manager, People Management</w:t>
            </w:r>
          </w:p>
        </w:tc>
        <w:tc>
          <w:tcPr>
            <w:tcW w:w="3371" w:type="dxa"/>
          </w:tcPr>
          <w:p w14:paraId="1DABB13E" w14:textId="77777777" w:rsidR="00EC3B84" w:rsidRPr="00DF60AD" w:rsidRDefault="00EC3B84" w:rsidP="00B34FE2">
            <w:pPr>
              <w:spacing w:line="264" w:lineRule="auto"/>
              <w:rPr>
                <w:sz w:val="24"/>
              </w:rPr>
            </w:pPr>
            <w:r w:rsidRPr="00DF60AD">
              <w:rPr>
                <w:sz w:val="24"/>
              </w:rPr>
              <w:t>S Benson</w:t>
            </w:r>
          </w:p>
        </w:tc>
      </w:tr>
      <w:tr w:rsidR="00BB7D9E" w:rsidRPr="00DF60AD" w14:paraId="7091EB68" w14:textId="77777777" w:rsidTr="00EC3B84">
        <w:tc>
          <w:tcPr>
            <w:tcW w:w="2376" w:type="dxa"/>
          </w:tcPr>
          <w:p w14:paraId="52C30A77" w14:textId="77777777" w:rsidR="00BB7D9E" w:rsidRPr="00DF60AD" w:rsidRDefault="00BB7D9E" w:rsidP="00B34FE2">
            <w:pPr>
              <w:spacing w:line="264" w:lineRule="auto"/>
              <w:rPr>
                <w:sz w:val="24"/>
              </w:rPr>
            </w:pPr>
            <w:r w:rsidRPr="00D668FF">
              <w:rPr>
                <w:sz w:val="24"/>
              </w:rPr>
              <w:t>Version 3 January</w:t>
            </w:r>
            <w:r>
              <w:rPr>
                <w:sz w:val="24"/>
              </w:rPr>
              <w:t xml:space="preserve"> 2019 </w:t>
            </w:r>
          </w:p>
        </w:tc>
        <w:tc>
          <w:tcPr>
            <w:tcW w:w="4389" w:type="dxa"/>
          </w:tcPr>
          <w:p w14:paraId="1F754AA1" w14:textId="77777777" w:rsidR="00BB7D9E" w:rsidRPr="00DF60AD" w:rsidRDefault="00BB7D9E" w:rsidP="00B34FE2">
            <w:pPr>
              <w:spacing w:line="264" w:lineRule="auto"/>
              <w:rPr>
                <w:sz w:val="24"/>
              </w:rPr>
            </w:pPr>
            <w:r>
              <w:rPr>
                <w:sz w:val="24"/>
              </w:rPr>
              <w:t xml:space="preserve">Updated contact details </w:t>
            </w:r>
          </w:p>
        </w:tc>
        <w:tc>
          <w:tcPr>
            <w:tcW w:w="3371" w:type="dxa"/>
          </w:tcPr>
          <w:p w14:paraId="71BCBC55" w14:textId="77777777" w:rsidR="00BB7D9E" w:rsidRPr="00DF60AD" w:rsidRDefault="00BB7D9E" w:rsidP="00B34FE2">
            <w:pPr>
              <w:spacing w:line="264" w:lineRule="auto"/>
              <w:rPr>
                <w:sz w:val="24"/>
              </w:rPr>
            </w:pPr>
            <w:r>
              <w:rPr>
                <w:sz w:val="24"/>
              </w:rPr>
              <w:t xml:space="preserve">People Management </w:t>
            </w:r>
          </w:p>
        </w:tc>
      </w:tr>
      <w:tr w:rsidR="00F70AB6" w:rsidRPr="00DF60AD" w14:paraId="1F1ABFD1" w14:textId="77777777" w:rsidTr="00EC3B84">
        <w:tc>
          <w:tcPr>
            <w:tcW w:w="2376" w:type="dxa"/>
          </w:tcPr>
          <w:p w14:paraId="2900EF97" w14:textId="77777777" w:rsidR="00F70AB6" w:rsidRPr="00D668FF" w:rsidRDefault="00F70AB6" w:rsidP="00B34FE2">
            <w:pPr>
              <w:spacing w:line="264" w:lineRule="auto"/>
              <w:rPr>
                <w:sz w:val="24"/>
              </w:rPr>
            </w:pPr>
            <w:r>
              <w:rPr>
                <w:sz w:val="24"/>
              </w:rPr>
              <w:t>Version 4 August 2019</w:t>
            </w:r>
          </w:p>
        </w:tc>
        <w:tc>
          <w:tcPr>
            <w:tcW w:w="4389" w:type="dxa"/>
          </w:tcPr>
          <w:p w14:paraId="23F4429B" w14:textId="77777777" w:rsidR="00F70AB6" w:rsidRDefault="00F70AB6" w:rsidP="00B34FE2">
            <w:pPr>
              <w:spacing w:line="264" w:lineRule="auto"/>
              <w:rPr>
                <w:sz w:val="24"/>
              </w:rPr>
            </w:pPr>
            <w:r>
              <w:rPr>
                <w:sz w:val="24"/>
              </w:rPr>
              <w:t>Updated Contact Details</w:t>
            </w:r>
          </w:p>
        </w:tc>
        <w:tc>
          <w:tcPr>
            <w:tcW w:w="3371" w:type="dxa"/>
          </w:tcPr>
          <w:p w14:paraId="6CAC0A79" w14:textId="77777777" w:rsidR="00F70AB6" w:rsidRDefault="00F70AB6" w:rsidP="00B34FE2">
            <w:pPr>
              <w:spacing w:line="264" w:lineRule="auto"/>
              <w:rPr>
                <w:sz w:val="24"/>
              </w:rPr>
            </w:pPr>
            <w:r>
              <w:rPr>
                <w:sz w:val="24"/>
              </w:rPr>
              <w:t>People Management</w:t>
            </w:r>
          </w:p>
        </w:tc>
      </w:tr>
      <w:tr w:rsidR="00107945" w:rsidRPr="00DF60AD" w14:paraId="3E9677F9" w14:textId="77777777" w:rsidTr="00EC3B84">
        <w:tc>
          <w:tcPr>
            <w:tcW w:w="2376" w:type="dxa"/>
          </w:tcPr>
          <w:p w14:paraId="603D7224" w14:textId="77777777" w:rsidR="00107945" w:rsidRDefault="00107945" w:rsidP="00B34FE2">
            <w:pPr>
              <w:spacing w:line="264" w:lineRule="auto"/>
              <w:rPr>
                <w:sz w:val="24"/>
              </w:rPr>
            </w:pPr>
            <w:r>
              <w:rPr>
                <w:sz w:val="24"/>
              </w:rPr>
              <w:t>Version 4 August 2021</w:t>
            </w:r>
          </w:p>
        </w:tc>
        <w:tc>
          <w:tcPr>
            <w:tcW w:w="4389" w:type="dxa"/>
          </w:tcPr>
          <w:p w14:paraId="3050B847" w14:textId="77777777" w:rsidR="00107945" w:rsidRDefault="00107945" w:rsidP="00B34FE2">
            <w:pPr>
              <w:spacing w:line="264" w:lineRule="auto"/>
              <w:rPr>
                <w:sz w:val="24"/>
              </w:rPr>
            </w:pPr>
            <w:r>
              <w:rPr>
                <w:sz w:val="24"/>
              </w:rPr>
              <w:t>Update</w:t>
            </w:r>
            <w:r w:rsidR="002277B8">
              <w:rPr>
                <w:sz w:val="24"/>
              </w:rPr>
              <w:t>d contact D</w:t>
            </w:r>
            <w:r>
              <w:rPr>
                <w:sz w:val="24"/>
              </w:rPr>
              <w:t>etails</w:t>
            </w:r>
          </w:p>
        </w:tc>
        <w:tc>
          <w:tcPr>
            <w:tcW w:w="3371" w:type="dxa"/>
          </w:tcPr>
          <w:p w14:paraId="23BA5688" w14:textId="77777777" w:rsidR="00107945" w:rsidRDefault="00107945" w:rsidP="00B34FE2">
            <w:pPr>
              <w:spacing w:line="264" w:lineRule="auto"/>
              <w:rPr>
                <w:sz w:val="24"/>
              </w:rPr>
            </w:pPr>
            <w:r>
              <w:rPr>
                <w:sz w:val="24"/>
              </w:rPr>
              <w:t xml:space="preserve">People Management </w:t>
            </w:r>
          </w:p>
        </w:tc>
      </w:tr>
    </w:tbl>
    <w:p w14:paraId="2D8559C2" w14:textId="77777777" w:rsidR="00D935A5" w:rsidRDefault="00D935A5" w:rsidP="00C3146C">
      <w:pPr>
        <w:spacing w:line="240" w:lineRule="auto"/>
        <w:ind w:left="0" w:firstLine="425"/>
        <w:rPr>
          <w:rFonts w:ascii="Arial Black" w:hAnsi="Arial Black" w:cs="Arial"/>
          <w:b/>
          <w:bCs/>
          <w:color w:val="0082AA"/>
          <w:sz w:val="28"/>
          <w:szCs w:val="28"/>
        </w:rPr>
      </w:pPr>
      <w:bookmarkStart w:id="0" w:name="Introduction"/>
      <w:bookmarkEnd w:id="0"/>
    </w:p>
    <w:p w14:paraId="6FD13A32" w14:textId="77777777" w:rsidR="00D751B0" w:rsidRPr="006F1458" w:rsidRDefault="00D751B0" w:rsidP="00C3146C">
      <w:pPr>
        <w:spacing w:line="240" w:lineRule="auto"/>
        <w:ind w:left="0" w:firstLine="425"/>
        <w:rPr>
          <w:rFonts w:ascii="Arial Black" w:hAnsi="Arial Black" w:cs="Arial"/>
          <w:color w:val="0082AA"/>
          <w:sz w:val="28"/>
          <w:szCs w:val="28"/>
        </w:rPr>
      </w:pPr>
      <w:r w:rsidRPr="006F1458">
        <w:rPr>
          <w:rFonts w:ascii="Arial Black" w:hAnsi="Arial Black" w:cs="Arial"/>
          <w:b/>
          <w:bCs/>
          <w:color w:val="0082AA"/>
          <w:sz w:val="28"/>
          <w:szCs w:val="28"/>
        </w:rPr>
        <w:t>Introduction</w:t>
      </w:r>
      <w:r w:rsidR="00D25C50" w:rsidRPr="006F1458">
        <w:rPr>
          <w:rFonts w:ascii="Arial Black" w:hAnsi="Arial Black" w:cs="Arial"/>
          <w:b/>
          <w:bCs/>
          <w:color w:val="0082AA"/>
          <w:sz w:val="28"/>
          <w:szCs w:val="28"/>
        </w:rPr>
        <w:t xml:space="preserve"> </w:t>
      </w:r>
    </w:p>
    <w:p w14:paraId="48B27E62" w14:textId="77777777" w:rsidR="00C3146C" w:rsidRDefault="00C3146C" w:rsidP="00C3146C">
      <w:pPr>
        <w:spacing w:line="240" w:lineRule="auto"/>
        <w:ind w:left="425"/>
        <w:rPr>
          <w:rFonts w:cs="Arial"/>
          <w:sz w:val="24"/>
        </w:rPr>
      </w:pPr>
    </w:p>
    <w:p w14:paraId="02A756F0" w14:textId="77777777" w:rsidR="00C3146C" w:rsidRDefault="00173B35" w:rsidP="00C3146C">
      <w:pPr>
        <w:spacing w:line="240" w:lineRule="auto"/>
        <w:ind w:left="425"/>
        <w:rPr>
          <w:sz w:val="24"/>
          <w:szCs w:val="20"/>
        </w:rPr>
      </w:pPr>
      <w:r>
        <w:rPr>
          <w:rFonts w:cs="Arial"/>
          <w:sz w:val="24"/>
        </w:rPr>
        <w:t xml:space="preserve">This </w:t>
      </w:r>
      <w:r w:rsidR="00C3146C">
        <w:rPr>
          <w:rFonts w:cs="Arial"/>
          <w:sz w:val="24"/>
        </w:rPr>
        <w:t>document</w:t>
      </w:r>
      <w:r>
        <w:rPr>
          <w:rFonts w:cs="Arial"/>
          <w:sz w:val="24"/>
        </w:rPr>
        <w:t xml:space="preserve"> sets out the key steps to be followed in the case of pension appeal</w:t>
      </w:r>
      <w:r w:rsidR="00440454">
        <w:rPr>
          <w:rFonts w:cs="Arial"/>
          <w:sz w:val="24"/>
        </w:rPr>
        <w:t>s and</w:t>
      </w:r>
      <w:r w:rsidR="00440454" w:rsidRPr="00440454">
        <w:rPr>
          <w:rFonts w:cs="Arial"/>
          <w:sz w:val="24"/>
        </w:rPr>
        <w:t xml:space="preserve"> </w:t>
      </w:r>
      <w:r w:rsidR="00440454">
        <w:rPr>
          <w:rFonts w:cs="Arial"/>
          <w:sz w:val="24"/>
        </w:rPr>
        <w:t xml:space="preserve">identifies roles and responsibilities. </w:t>
      </w:r>
      <w:r w:rsidR="00C3146C">
        <w:rPr>
          <w:sz w:val="24"/>
          <w:szCs w:val="20"/>
        </w:rPr>
        <w:t xml:space="preserve">This procedure refers to the Local Government Pension Scheme only, for other pension schemes refer </w:t>
      </w:r>
      <w:r w:rsidR="000C00B6">
        <w:rPr>
          <w:sz w:val="24"/>
          <w:szCs w:val="20"/>
        </w:rPr>
        <w:t xml:space="preserve">to </w:t>
      </w:r>
      <w:r w:rsidR="00C3146C">
        <w:rPr>
          <w:sz w:val="24"/>
          <w:szCs w:val="20"/>
        </w:rPr>
        <w:t xml:space="preserve">the scheme information for appeals. </w:t>
      </w:r>
      <w:r w:rsidR="009A0A47">
        <w:rPr>
          <w:sz w:val="24"/>
          <w:szCs w:val="20"/>
        </w:rPr>
        <w:t>This also applies to Community and Voluntary Controlled schools.</w:t>
      </w:r>
    </w:p>
    <w:p w14:paraId="68BEE6CA" w14:textId="77777777" w:rsidR="009A0A47" w:rsidRDefault="009A0A47" w:rsidP="00C3146C">
      <w:pPr>
        <w:spacing w:line="240" w:lineRule="auto"/>
        <w:ind w:left="425"/>
        <w:rPr>
          <w:sz w:val="24"/>
          <w:szCs w:val="20"/>
        </w:rPr>
      </w:pPr>
    </w:p>
    <w:p w14:paraId="7EA8B6A9" w14:textId="77777777" w:rsidR="00D668FF" w:rsidRDefault="00D668FF" w:rsidP="00D668FF">
      <w:pPr>
        <w:spacing w:after="120" w:line="240" w:lineRule="auto"/>
        <w:ind w:left="425"/>
        <w:rPr>
          <w:rFonts w:cs="Arial"/>
          <w:sz w:val="24"/>
        </w:rPr>
      </w:pPr>
      <w:r>
        <w:rPr>
          <w:rFonts w:cs="Arial"/>
          <w:sz w:val="24"/>
        </w:rPr>
        <w:t>Full details of the ‘</w:t>
      </w:r>
      <w:r w:rsidR="00081711">
        <w:rPr>
          <w:rFonts w:cs="Arial"/>
          <w:sz w:val="24"/>
        </w:rPr>
        <w:t>LGPS</w:t>
      </w:r>
      <w:r w:rsidR="00440454">
        <w:rPr>
          <w:rFonts w:cs="Arial"/>
          <w:sz w:val="24"/>
        </w:rPr>
        <w:t xml:space="preserve"> (England &amp; Wales) Intern</w:t>
      </w:r>
      <w:r>
        <w:rPr>
          <w:rFonts w:cs="Arial"/>
          <w:sz w:val="24"/>
        </w:rPr>
        <w:t>al Dispute Resolution Procedure’</w:t>
      </w:r>
      <w:r w:rsidR="00440454">
        <w:rPr>
          <w:rFonts w:cs="Arial"/>
          <w:sz w:val="24"/>
        </w:rPr>
        <w:t xml:space="preserve"> are available from the employer’s website at </w:t>
      </w:r>
      <w:r w:rsidR="00A529F0">
        <w:rPr>
          <w:rFonts w:cs="Arial"/>
          <w:sz w:val="24"/>
        </w:rPr>
        <w:t>Local Pensions Partnership Administration (LPPA)</w:t>
      </w:r>
      <w:r w:rsidR="00440454">
        <w:rPr>
          <w:rFonts w:cs="Arial"/>
          <w:sz w:val="24"/>
        </w:rPr>
        <w:t xml:space="preserve">. </w:t>
      </w:r>
      <w:r>
        <w:rPr>
          <w:rFonts w:cs="Arial"/>
          <w:sz w:val="24"/>
        </w:rPr>
        <w:t>Authorisation is required to access this site.</w:t>
      </w:r>
    </w:p>
    <w:p w14:paraId="29747C17" w14:textId="77777777" w:rsidR="00D668FF" w:rsidRDefault="00D668FF" w:rsidP="00D751B0">
      <w:pPr>
        <w:spacing w:after="120" w:line="240" w:lineRule="auto"/>
        <w:ind w:left="425"/>
        <w:rPr>
          <w:rFonts w:cs="Arial"/>
          <w:sz w:val="24"/>
        </w:rPr>
      </w:pPr>
      <w:r>
        <w:rPr>
          <w:rFonts w:cs="Arial"/>
          <w:sz w:val="24"/>
        </w:rPr>
        <w:t xml:space="preserve">Link to: </w:t>
      </w:r>
      <w:hyperlink r:id="rId9" w:history="1">
        <w:r w:rsidR="00107945">
          <w:rPr>
            <w:rStyle w:val="Hyperlink"/>
            <w:rFonts w:cs="Arial"/>
            <w:sz w:val="24"/>
          </w:rPr>
          <w:t>Local</w:t>
        </w:r>
      </w:hyperlink>
      <w:r w:rsidR="00107945">
        <w:rPr>
          <w:rStyle w:val="Hyperlink"/>
          <w:rFonts w:cs="Arial"/>
          <w:sz w:val="24"/>
        </w:rPr>
        <w:t xml:space="preserve"> Pensions Partnership (LPPA)</w:t>
      </w:r>
      <w:r>
        <w:rPr>
          <w:rFonts w:cs="Arial"/>
          <w:sz w:val="24"/>
        </w:rPr>
        <w:t xml:space="preserve"> </w:t>
      </w:r>
    </w:p>
    <w:p w14:paraId="74C93A38" w14:textId="77777777" w:rsidR="00D935A5" w:rsidRDefault="000E66AA" w:rsidP="00D751B0">
      <w:pPr>
        <w:spacing w:after="120" w:line="240" w:lineRule="auto"/>
        <w:ind w:left="425"/>
        <w:rPr>
          <w:rFonts w:cs="Arial"/>
          <w:sz w:val="24"/>
        </w:rPr>
      </w:pPr>
      <w:r>
        <w:rPr>
          <w:rFonts w:cs="Arial"/>
          <w:sz w:val="24"/>
        </w:rPr>
        <w:t xml:space="preserve">Link to: </w:t>
      </w:r>
      <w:hyperlink r:id="rId10" w:history="1">
        <w:r w:rsidRPr="000E66AA">
          <w:rPr>
            <w:rStyle w:val="Hyperlink"/>
            <w:rFonts w:cs="Arial"/>
            <w:sz w:val="24"/>
          </w:rPr>
          <w:t>Internal Dispute Resolution Procedure</w:t>
        </w:r>
      </w:hyperlink>
      <w:r>
        <w:rPr>
          <w:rFonts w:cs="Arial"/>
          <w:sz w:val="24"/>
        </w:rPr>
        <w:t xml:space="preserve"> </w:t>
      </w:r>
    </w:p>
    <w:p w14:paraId="66CB7B90" w14:textId="77777777" w:rsidR="0050167E" w:rsidRDefault="0050167E" w:rsidP="00D751B0">
      <w:pPr>
        <w:spacing w:after="120" w:line="240" w:lineRule="auto"/>
        <w:ind w:left="425"/>
        <w:rPr>
          <w:rFonts w:cs="Arial"/>
          <w:sz w:val="24"/>
        </w:rPr>
      </w:pPr>
      <w:r>
        <w:rPr>
          <w:rFonts w:cs="Arial"/>
          <w:sz w:val="24"/>
        </w:rPr>
        <w:t xml:space="preserve">The Internal Dispute Resolution Procedure (Appeal Process) applies to active, deferred and pensioner members, their widows, widowers, civil </w:t>
      </w:r>
      <w:r w:rsidR="004B0996">
        <w:rPr>
          <w:rFonts w:cs="Arial"/>
          <w:sz w:val="24"/>
        </w:rPr>
        <w:t>partners</w:t>
      </w:r>
      <w:r>
        <w:rPr>
          <w:rFonts w:cs="Arial"/>
          <w:sz w:val="24"/>
        </w:rPr>
        <w:t xml:space="preserve"> and dependents and their nominated representatives.</w:t>
      </w:r>
    </w:p>
    <w:p w14:paraId="27504205" w14:textId="77777777" w:rsidR="003A0CE8" w:rsidRDefault="003A0CE8" w:rsidP="00D751B0">
      <w:pPr>
        <w:spacing w:after="120" w:line="240" w:lineRule="auto"/>
        <w:ind w:left="425"/>
        <w:rPr>
          <w:rFonts w:cs="Arial"/>
          <w:sz w:val="24"/>
        </w:rPr>
      </w:pPr>
      <w:r>
        <w:rPr>
          <w:rFonts w:cs="Arial"/>
          <w:sz w:val="24"/>
        </w:rPr>
        <w:lastRenderedPageBreak/>
        <w:t xml:space="preserve">Scheme members </w:t>
      </w:r>
      <w:r w:rsidR="00B2583E">
        <w:rPr>
          <w:rFonts w:cs="Arial"/>
          <w:sz w:val="24"/>
        </w:rPr>
        <w:t xml:space="preserve">or their representatives </w:t>
      </w:r>
      <w:r>
        <w:rPr>
          <w:rFonts w:cs="Arial"/>
          <w:sz w:val="24"/>
        </w:rPr>
        <w:t>should be encouraged to take the opportunity to try and resolve a matter informally in the first instance.</w:t>
      </w:r>
    </w:p>
    <w:p w14:paraId="4D017336" w14:textId="77777777" w:rsidR="00EB55A3" w:rsidRDefault="003A0CE8" w:rsidP="00D751B0">
      <w:pPr>
        <w:spacing w:after="120" w:line="240" w:lineRule="auto"/>
        <w:ind w:left="425"/>
        <w:rPr>
          <w:rFonts w:cs="Arial"/>
          <w:sz w:val="24"/>
        </w:rPr>
      </w:pPr>
      <w:r>
        <w:rPr>
          <w:rFonts w:cs="Arial"/>
          <w:sz w:val="24"/>
        </w:rPr>
        <w:t>Whilst this is a formal process t</w:t>
      </w:r>
      <w:r w:rsidR="0050167E">
        <w:rPr>
          <w:rFonts w:cs="Arial"/>
          <w:sz w:val="24"/>
        </w:rPr>
        <w:t xml:space="preserve">he intention of this procedure is to ensure that easily resolved </w:t>
      </w:r>
      <w:r w:rsidR="004B0996">
        <w:rPr>
          <w:rFonts w:cs="Arial"/>
          <w:sz w:val="24"/>
        </w:rPr>
        <w:t>complaints</w:t>
      </w:r>
      <w:r w:rsidR="0050167E">
        <w:rPr>
          <w:rFonts w:cs="Arial"/>
          <w:sz w:val="24"/>
        </w:rPr>
        <w:t xml:space="preserve"> and misunderstandings are dealt with and not unnecessarily referred to the Pension Ombudsman.</w:t>
      </w:r>
      <w:r w:rsidR="004B0996">
        <w:rPr>
          <w:rFonts w:cs="Arial"/>
          <w:sz w:val="24"/>
        </w:rPr>
        <w:t xml:space="preserve"> </w:t>
      </w:r>
    </w:p>
    <w:p w14:paraId="4BADBDB3" w14:textId="77777777" w:rsidR="00EB55A3" w:rsidRDefault="00EB55A3" w:rsidP="00D751B0">
      <w:pPr>
        <w:spacing w:after="120" w:line="240" w:lineRule="auto"/>
        <w:ind w:left="425"/>
        <w:rPr>
          <w:rFonts w:cs="Arial"/>
          <w:sz w:val="24"/>
        </w:rPr>
      </w:pPr>
    </w:p>
    <w:p w14:paraId="6353691F" w14:textId="77777777" w:rsidR="00A529F0" w:rsidRDefault="007B1884" w:rsidP="000A05CC">
      <w:pPr>
        <w:spacing w:line="240" w:lineRule="auto"/>
        <w:ind w:left="426"/>
        <w:rPr>
          <w:rFonts w:cs="Arial"/>
          <w:sz w:val="24"/>
        </w:rPr>
      </w:pPr>
      <w:r>
        <w:rPr>
          <w:rFonts w:cs="Arial"/>
          <w:sz w:val="24"/>
        </w:rPr>
        <w:t xml:space="preserve">Applicants can seek advice from </w:t>
      </w:r>
      <w:r w:rsidR="000A05CC" w:rsidRPr="000A05CC">
        <w:rPr>
          <w:rFonts w:cs="Arial"/>
          <w:sz w:val="24"/>
        </w:rPr>
        <w:t>The Money and Pensions Service (</w:t>
      </w:r>
      <w:proofErr w:type="spellStart"/>
      <w:r w:rsidR="000A05CC" w:rsidRPr="000A05CC">
        <w:rPr>
          <w:rFonts w:cs="Arial"/>
          <w:sz w:val="24"/>
        </w:rPr>
        <w:t>MaPs</w:t>
      </w:r>
      <w:proofErr w:type="spellEnd"/>
      <w:r w:rsidR="000A05CC" w:rsidRPr="000A05CC">
        <w:rPr>
          <w:rFonts w:cs="Arial"/>
          <w:sz w:val="24"/>
        </w:rPr>
        <w:t xml:space="preserve">) </w:t>
      </w:r>
    </w:p>
    <w:p w14:paraId="11F4B616" w14:textId="77777777" w:rsidR="000A05CC" w:rsidRPr="000A05CC" w:rsidRDefault="00185EB0" w:rsidP="000A05CC">
      <w:pPr>
        <w:spacing w:line="240" w:lineRule="auto"/>
        <w:ind w:left="426"/>
        <w:rPr>
          <w:rFonts w:cs="Arial"/>
          <w:sz w:val="24"/>
        </w:rPr>
      </w:pPr>
      <w:hyperlink r:id="rId11" w:history="1">
        <w:r w:rsidR="000A05CC" w:rsidRPr="000A05CC">
          <w:rPr>
            <w:rStyle w:val="Hyperlink"/>
            <w:rFonts w:cs="Arial"/>
            <w:sz w:val="24"/>
          </w:rPr>
          <w:t xml:space="preserve">The Money and Pensions Service | Building financial wellbeing (maps.org.uk) </w:t>
        </w:r>
      </w:hyperlink>
      <w:r w:rsidR="000A05CC" w:rsidRPr="000A05CC">
        <w:rPr>
          <w:rFonts w:cs="Arial"/>
          <w:sz w:val="24"/>
        </w:rPr>
        <w:t xml:space="preserve">provides help and guidance with money and pensions issues and further support can be found at </w:t>
      </w:r>
      <w:hyperlink r:id="rId12" w:history="1">
        <w:r w:rsidR="000A05CC" w:rsidRPr="000A05CC">
          <w:rPr>
            <w:rStyle w:val="Hyperlink"/>
            <w:rFonts w:cs="Arial"/>
            <w:sz w:val="24"/>
          </w:rPr>
          <w:t xml:space="preserve">Free and impartial help with money, backed by the government | </w:t>
        </w:r>
        <w:proofErr w:type="spellStart"/>
        <w:r w:rsidR="000A05CC" w:rsidRPr="000A05CC">
          <w:rPr>
            <w:rStyle w:val="Hyperlink"/>
            <w:rFonts w:cs="Arial"/>
            <w:sz w:val="24"/>
          </w:rPr>
          <w:t>MoneyHelper</w:t>
        </w:r>
        <w:proofErr w:type="spellEnd"/>
      </w:hyperlink>
    </w:p>
    <w:p w14:paraId="73FA2C13" w14:textId="77777777" w:rsidR="000A05CC" w:rsidRPr="00D45A91" w:rsidRDefault="000A05CC" w:rsidP="000A05CC">
      <w:pPr>
        <w:spacing w:line="240" w:lineRule="auto"/>
        <w:ind w:left="0"/>
        <w:rPr>
          <w:rFonts w:cs="Arial"/>
          <w:sz w:val="24"/>
        </w:rPr>
      </w:pPr>
    </w:p>
    <w:p w14:paraId="5F79DD0C" w14:textId="77777777" w:rsidR="00C3146C" w:rsidRDefault="0050167E" w:rsidP="000C385D">
      <w:pPr>
        <w:spacing w:line="240" w:lineRule="auto"/>
        <w:ind w:left="425"/>
        <w:rPr>
          <w:rFonts w:ascii="Arial Black" w:hAnsi="Arial Black" w:cs="Arial"/>
          <w:color w:val="0082AA"/>
          <w:sz w:val="28"/>
          <w:szCs w:val="28"/>
        </w:rPr>
      </w:pPr>
      <w:r w:rsidRPr="006F1458">
        <w:rPr>
          <w:rFonts w:ascii="Arial Black" w:hAnsi="Arial Black" w:cs="Arial"/>
          <w:b/>
          <w:bCs/>
          <w:color w:val="0082AA"/>
          <w:sz w:val="28"/>
          <w:szCs w:val="28"/>
        </w:rPr>
        <w:t xml:space="preserve">Stage </w:t>
      </w:r>
      <w:r w:rsidR="00BE372D" w:rsidRPr="006F1458">
        <w:rPr>
          <w:rFonts w:ascii="Arial Black" w:hAnsi="Arial Black" w:cs="Arial"/>
          <w:b/>
          <w:bCs/>
          <w:color w:val="0082AA"/>
          <w:sz w:val="28"/>
          <w:szCs w:val="28"/>
        </w:rPr>
        <w:t>O</w:t>
      </w:r>
      <w:r w:rsidRPr="006F1458">
        <w:rPr>
          <w:rFonts w:ascii="Arial Black" w:hAnsi="Arial Black" w:cs="Arial"/>
          <w:b/>
          <w:bCs/>
          <w:color w:val="0082AA"/>
          <w:sz w:val="28"/>
          <w:szCs w:val="28"/>
        </w:rPr>
        <w:t>ne</w:t>
      </w:r>
      <w:r w:rsidR="00C3146C" w:rsidRPr="006F1458">
        <w:rPr>
          <w:rFonts w:ascii="Arial Black" w:hAnsi="Arial Black" w:cs="Arial"/>
          <w:color w:val="0082AA"/>
          <w:sz w:val="28"/>
          <w:szCs w:val="28"/>
        </w:rPr>
        <w:t xml:space="preserve"> </w:t>
      </w:r>
      <w:r w:rsidR="006F1458">
        <w:rPr>
          <w:rFonts w:ascii="Arial Black" w:hAnsi="Arial Black" w:cs="Arial"/>
          <w:color w:val="0082AA"/>
          <w:sz w:val="28"/>
          <w:szCs w:val="28"/>
        </w:rPr>
        <w:t>–</w:t>
      </w:r>
      <w:r w:rsidR="00C3146C" w:rsidRPr="006F1458">
        <w:rPr>
          <w:rFonts w:ascii="Arial Black" w:hAnsi="Arial Black" w:cs="Arial"/>
          <w:color w:val="0082AA"/>
          <w:sz w:val="28"/>
          <w:szCs w:val="28"/>
        </w:rPr>
        <w:t xml:space="preserve"> Application</w:t>
      </w:r>
    </w:p>
    <w:p w14:paraId="6121F0D8" w14:textId="77777777" w:rsidR="006F1458" w:rsidRDefault="006F1458" w:rsidP="000C385D">
      <w:pPr>
        <w:spacing w:line="240" w:lineRule="auto"/>
        <w:ind w:left="425"/>
        <w:rPr>
          <w:rFonts w:cs="Arial"/>
          <w:color w:val="0082AA"/>
          <w:sz w:val="24"/>
        </w:rPr>
      </w:pPr>
    </w:p>
    <w:p w14:paraId="6E21865A" w14:textId="77777777" w:rsidR="00EC3B84" w:rsidRDefault="0050167E" w:rsidP="00335656">
      <w:pPr>
        <w:spacing w:line="240" w:lineRule="auto"/>
        <w:ind w:left="425"/>
        <w:rPr>
          <w:rFonts w:cs="Arial"/>
          <w:sz w:val="24"/>
        </w:rPr>
      </w:pPr>
      <w:r>
        <w:rPr>
          <w:rFonts w:cs="Arial"/>
          <w:sz w:val="24"/>
        </w:rPr>
        <w:t xml:space="preserve">The applicant must submit an application in </w:t>
      </w:r>
      <w:r w:rsidR="003A0CE8">
        <w:rPr>
          <w:rFonts w:cs="Arial"/>
          <w:sz w:val="24"/>
        </w:rPr>
        <w:t>writing</w:t>
      </w:r>
      <w:r w:rsidR="000621DD" w:rsidRPr="000621DD">
        <w:rPr>
          <w:rFonts w:cs="Arial"/>
          <w:sz w:val="24"/>
        </w:rPr>
        <w:t xml:space="preserve"> </w:t>
      </w:r>
      <w:r w:rsidR="000621DD">
        <w:rPr>
          <w:rFonts w:cs="Arial"/>
          <w:sz w:val="24"/>
        </w:rPr>
        <w:t>setting out the r</w:t>
      </w:r>
      <w:r w:rsidR="00EC3B84">
        <w:rPr>
          <w:rFonts w:cs="Arial"/>
          <w:sz w:val="24"/>
        </w:rPr>
        <w:t xml:space="preserve">easons why they feel aggrieved </w:t>
      </w:r>
      <w:r w:rsidR="003A0CE8">
        <w:rPr>
          <w:rFonts w:cs="Arial"/>
          <w:sz w:val="24"/>
        </w:rPr>
        <w:t>to</w:t>
      </w:r>
      <w:r w:rsidR="00EC3B84">
        <w:rPr>
          <w:rFonts w:cs="Arial"/>
          <w:sz w:val="24"/>
        </w:rPr>
        <w:t xml:space="preserve"> </w:t>
      </w:r>
      <w:r w:rsidR="000A05CC">
        <w:rPr>
          <w:rFonts w:cs="Arial"/>
          <w:sz w:val="24"/>
        </w:rPr>
        <w:t>Local Pensions Partnership Administration (LPPA) via email</w:t>
      </w:r>
      <w:r w:rsidR="00107945">
        <w:rPr>
          <w:rFonts w:cs="Arial"/>
          <w:sz w:val="24"/>
        </w:rPr>
        <w:t xml:space="preserve"> or post</w:t>
      </w:r>
      <w:r w:rsidR="00EC3B84">
        <w:rPr>
          <w:rFonts w:cs="Arial"/>
          <w:sz w:val="24"/>
        </w:rPr>
        <w:t xml:space="preserve">: </w:t>
      </w:r>
    </w:p>
    <w:p w14:paraId="172C1C84" w14:textId="77777777" w:rsidR="00EC3B84" w:rsidRDefault="00EC3B84" w:rsidP="00335656">
      <w:pPr>
        <w:spacing w:line="240" w:lineRule="auto"/>
        <w:ind w:left="425"/>
        <w:rPr>
          <w:rFonts w:cs="Arial"/>
          <w:sz w:val="24"/>
        </w:rPr>
      </w:pPr>
    </w:p>
    <w:p w14:paraId="124EA423" w14:textId="77777777" w:rsidR="00EC3B84" w:rsidRPr="00107945" w:rsidRDefault="00185EB0" w:rsidP="00335656">
      <w:pPr>
        <w:spacing w:line="240" w:lineRule="auto"/>
        <w:ind w:left="425"/>
        <w:rPr>
          <w:rFonts w:cs="Arial"/>
          <w:sz w:val="24"/>
          <w:lang w:eastAsia="en-US"/>
        </w:rPr>
      </w:pPr>
      <w:hyperlink r:id="rId13" w:history="1">
        <w:r w:rsidR="000A05CC" w:rsidRPr="00107945">
          <w:rPr>
            <w:rStyle w:val="Hyperlink"/>
            <w:rFonts w:cs="Arial"/>
            <w:sz w:val="24"/>
            <w:lang w:eastAsia="en-US"/>
          </w:rPr>
          <w:t>https://www.lppapensions.co.uk/contact/</w:t>
        </w:r>
      </w:hyperlink>
    </w:p>
    <w:p w14:paraId="6DFB7E52" w14:textId="77777777" w:rsidR="00107945" w:rsidRPr="00107945" w:rsidRDefault="00107945" w:rsidP="00335656">
      <w:pPr>
        <w:spacing w:line="240" w:lineRule="auto"/>
        <w:ind w:left="425"/>
        <w:rPr>
          <w:rFonts w:cs="Arial"/>
          <w:sz w:val="24"/>
          <w:lang w:eastAsia="en-US"/>
        </w:rPr>
      </w:pPr>
      <w:r w:rsidRPr="00107945">
        <w:rPr>
          <w:rFonts w:cs="Arial"/>
          <w:color w:val="000000"/>
          <w:sz w:val="24"/>
          <w:lang w:val="en"/>
        </w:rPr>
        <w:t>LPPA - PO Box 1382, Preston, Lancashire, PR2 0WQ</w:t>
      </w:r>
    </w:p>
    <w:p w14:paraId="642A050D" w14:textId="77777777" w:rsidR="00EC3B84" w:rsidRDefault="00EC3B84" w:rsidP="000A05CC">
      <w:pPr>
        <w:spacing w:line="240" w:lineRule="auto"/>
        <w:ind w:left="0"/>
        <w:rPr>
          <w:rFonts w:cs="Arial"/>
          <w:sz w:val="24"/>
        </w:rPr>
      </w:pPr>
    </w:p>
    <w:p w14:paraId="3B10A7E7" w14:textId="77777777" w:rsidR="00E97E02" w:rsidRPr="00E97E02" w:rsidRDefault="0050167E" w:rsidP="00335656">
      <w:pPr>
        <w:spacing w:line="240" w:lineRule="auto"/>
        <w:ind w:left="425"/>
        <w:rPr>
          <w:rFonts w:ascii="Arial Black" w:hAnsi="Arial Black" w:cs="Arial"/>
          <w:color w:val="31849B" w:themeColor="accent5" w:themeShade="BF"/>
          <w:sz w:val="28"/>
          <w:szCs w:val="28"/>
        </w:rPr>
      </w:pPr>
      <w:r>
        <w:rPr>
          <w:rFonts w:cs="Arial"/>
          <w:sz w:val="24"/>
        </w:rPr>
        <w:t>A</w:t>
      </w:r>
      <w:r w:rsidR="00B2583E">
        <w:rPr>
          <w:rFonts w:cs="Arial"/>
          <w:sz w:val="24"/>
        </w:rPr>
        <w:t>n application</w:t>
      </w:r>
      <w:r w:rsidR="00E97E02">
        <w:rPr>
          <w:rFonts w:cs="Arial"/>
          <w:sz w:val="24"/>
        </w:rPr>
        <w:t xml:space="preserve"> </w:t>
      </w:r>
      <w:r>
        <w:rPr>
          <w:rFonts w:cs="Arial"/>
          <w:sz w:val="24"/>
        </w:rPr>
        <w:t xml:space="preserve">form is </w:t>
      </w:r>
      <w:r w:rsidR="00B2583E">
        <w:rPr>
          <w:rFonts w:cs="Arial"/>
          <w:sz w:val="24"/>
        </w:rPr>
        <w:t xml:space="preserve">attached as Appendix 1, </w:t>
      </w:r>
      <w:r>
        <w:rPr>
          <w:rFonts w:cs="Arial"/>
          <w:sz w:val="24"/>
        </w:rPr>
        <w:t>detailing the information required for an application</w:t>
      </w:r>
      <w:r w:rsidR="00B2583E">
        <w:rPr>
          <w:rFonts w:cs="Arial"/>
          <w:sz w:val="24"/>
        </w:rPr>
        <w:t>.</w:t>
      </w:r>
      <w:r>
        <w:rPr>
          <w:rFonts w:cs="Arial"/>
          <w:sz w:val="24"/>
        </w:rPr>
        <w:t xml:space="preserve"> </w:t>
      </w:r>
    </w:p>
    <w:p w14:paraId="09061D24" w14:textId="77777777" w:rsidR="00E97E02" w:rsidRPr="00F70AB6" w:rsidRDefault="00E97E02" w:rsidP="00E97E02">
      <w:pPr>
        <w:spacing w:line="240" w:lineRule="auto"/>
        <w:ind w:left="360"/>
        <w:rPr>
          <w:rFonts w:ascii="Arial Black" w:hAnsi="Arial Black" w:cs="Arial"/>
          <w:color w:val="31849B" w:themeColor="accent5" w:themeShade="BF"/>
          <w:sz w:val="24"/>
        </w:rPr>
      </w:pPr>
    </w:p>
    <w:p w14:paraId="4A98A7D9" w14:textId="77777777" w:rsidR="000621DD" w:rsidRDefault="0050167E" w:rsidP="00E97E02">
      <w:pPr>
        <w:spacing w:line="240" w:lineRule="auto"/>
        <w:ind w:left="360"/>
        <w:rPr>
          <w:rFonts w:cs="Arial"/>
          <w:sz w:val="24"/>
        </w:rPr>
      </w:pPr>
      <w:r>
        <w:rPr>
          <w:rFonts w:cs="Arial"/>
          <w:sz w:val="24"/>
        </w:rPr>
        <w:t xml:space="preserve">The application must be made within </w:t>
      </w:r>
      <w:r w:rsidR="00B2583E">
        <w:rPr>
          <w:rFonts w:cs="Arial"/>
          <w:sz w:val="24"/>
        </w:rPr>
        <w:t>six</w:t>
      </w:r>
      <w:r>
        <w:rPr>
          <w:rFonts w:cs="Arial"/>
          <w:sz w:val="24"/>
        </w:rPr>
        <w:t xml:space="preserve"> months of the matter giving rise to the dispu</w:t>
      </w:r>
      <w:r w:rsidR="00D64923">
        <w:rPr>
          <w:rFonts w:cs="Arial"/>
          <w:sz w:val="24"/>
        </w:rPr>
        <w:t xml:space="preserve">te or such longer period as the </w:t>
      </w:r>
      <w:r w:rsidR="0061021C">
        <w:rPr>
          <w:rFonts w:cs="Arial"/>
          <w:sz w:val="24"/>
        </w:rPr>
        <w:t>Adjudicator</w:t>
      </w:r>
      <w:r w:rsidR="00D64923">
        <w:rPr>
          <w:rFonts w:cs="Arial"/>
          <w:sz w:val="24"/>
        </w:rPr>
        <w:t xml:space="preserve"> </w:t>
      </w:r>
      <w:r>
        <w:rPr>
          <w:rFonts w:cs="Arial"/>
          <w:sz w:val="24"/>
        </w:rPr>
        <w:t>considers reasonable</w:t>
      </w:r>
      <w:r w:rsidR="00E97E02">
        <w:rPr>
          <w:rFonts w:cs="Arial"/>
          <w:sz w:val="24"/>
        </w:rPr>
        <w:t xml:space="preserve"> </w:t>
      </w:r>
      <w:r w:rsidR="00440454">
        <w:rPr>
          <w:rFonts w:cs="Arial"/>
          <w:sz w:val="24"/>
        </w:rPr>
        <w:t xml:space="preserve">in the circumstances, </w:t>
      </w:r>
      <w:r w:rsidR="00E97E02">
        <w:rPr>
          <w:rFonts w:cs="Arial"/>
          <w:sz w:val="24"/>
        </w:rPr>
        <w:t>at their discretion</w:t>
      </w:r>
      <w:r>
        <w:rPr>
          <w:rFonts w:cs="Arial"/>
          <w:sz w:val="24"/>
        </w:rPr>
        <w:t>.</w:t>
      </w:r>
      <w:r w:rsidR="00E97E02">
        <w:rPr>
          <w:rFonts w:cs="Arial"/>
          <w:sz w:val="24"/>
        </w:rPr>
        <w:t xml:space="preserve"> </w:t>
      </w:r>
    </w:p>
    <w:p w14:paraId="5D6C0B65" w14:textId="77777777" w:rsidR="00EC3B84" w:rsidRDefault="00EC3B84" w:rsidP="00E97E02">
      <w:pPr>
        <w:spacing w:line="240" w:lineRule="auto"/>
        <w:ind w:left="360"/>
        <w:rPr>
          <w:rFonts w:cs="Arial"/>
          <w:sz w:val="24"/>
        </w:rPr>
      </w:pPr>
    </w:p>
    <w:p w14:paraId="14FDFA2F" w14:textId="77777777" w:rsidR="000621DD" w:rsidRDefault="00107945" w:rsidP="00E97E02">
      <w:pPr>
        <w:spacing w:line="240" w:lineRule="auto"/>
        <w:ind w:left="360"/>
        <w:rPr>
          <w:rFonts w:cs="Arial"/>
          <w:sz w:val="24"/>
        </w:rPr>
      </w:pPr>
      <w:r>
        <w:rPr>
          <w:rFonts w:cs="Arial"/>
          <w:sz w:val="24"/>
        </w:rPr>
        <w:t>LPAA</w:t>
      </w:r>
      <w:r w:rsidR="000621DD">
        <w:rPr>
          <w:rFonts w:cs="Arial"/>
          <w:sz w:val="24"/>
        </w:rPr>
        <w:t xml:space="preserve"> will forward the application </w:t>
      </w:r>
      <w:r w:rsidR="007D4149">
        <w:rPr>
          <w:rFonts w:cs="Arial"/>
          <w:sz w:val="24"/>
        </w:rPr>
        <w:t xml:space="preserve">to </w:t>
      </w:r>
      <w:r w:rsidR="00F70AB6">
        <w:rPr>
          <w:rFonts w:cs="Arial"/>
          <w:sz w:val="24"/>
        </w:rPr>
        <w:t>People Management</w:t>
      </w:r>
      <w:r w:rsidR="007D4149">
        <w:rPr>
          <w:rFonts w:cs="Arial"/>
          <w:sz w:val="24"/>
        </w:rPr>
        <w:t xml:space="preserve">. The appeal will then be directed to either the </w:t>
      </w:r>
      <w:r w:rsidR="0061021C">
        <w:rPr>
          <w:rFonts w:cs="Arial"/>
          <w:sz w:val="24"/>
        </w:rPr>
        <w:t xml:space="preserve">relevant </w:t>
      </w:r>
      <w:r w:rsidR="007D4149">
        <w:rPr>
          <w:rFonts w:cs="Arial"/>
          <w:sz w:val="24"/>
        </w:rPr>
        <w:t>Adjudicator o</w:t>
      </w:r>
      <w:r w:rsidR="000C385D">
        <w:rPr>
          <w:rFonts w:cs="Arial"/>
          <w:sz w:val="24"/>
        </w:rPr>
        <w:t>r</w:t>
      </w:r>
      <w:r w:rsidR="007D4149">
        <w:rPr>
          <w:rFonts w:cs="Arial"/>
          <w:sz w:val="24"/>
        </w:rPr>
        <w:t xml:space="preserve"> the </w:t>
      </w:r>
      <w:r w:rsidR="000C385D">
        <w:rPr>
          <w:rFonts w:cs="Arial"/>
          <w:sz w:val="24"/>
        </w:rPr>
        <w:t>C</w:t>
      </w:r>
      <w:r w:rsidR="007D4149">
        <w:rPr>
          <w:rFonts w:cs="Arial"/>
          <w:sz w:val="24"/>
        </w:rPr>
        <w:t>omplaints section of the Council as appropriate.</w:t>
      </w:r>
    </w:p>
    <w:p w14:paraId="6E73A467" w14:textId="77777777" w:rsidR="00E97E02" w:rsidRDefault="00E97E02" w:rsidP="00E97E02">
      <w:pPr>
        <w:spacing w:line="240" w:lineRule="auto"/>
        <w:ind w:left="360"/>
        <w:rPr>
          <w:rFonts w:cs="Arial"/>
          <w:sz w:val="24"/>
        </w:rPr>
      </w:pPr>
    </w:p>
    <w:p w14:paraId="6577009F" w14:textId="77777777" w:rsidR="00627AE5" w:rsidRDefault="00627AE5" w:rsidP="00E97E02">
      <w:pPr>
        <w:spacing w:line="240" w:lineRule="auto"/>
        <w:ind w:left="360"/>
        <w:rPr>
          <w:rFonts w:cs="Arial"/>
          <w:sz w:val="24"/>
        </w:rPr>
      </w:pPr>
      <w:r>
        <w:rPr>
          <w:rFonts w:cs="Arial"/>
          <w:sz w:val="24"/>
        </w:rPr>
        <w:t>This procedure relates to those matters to be considered by the Adjudicator.</w:t>
      </w:r>
    </w:p>
    <w:p w14:paraId="215FC1AF" w14:textId="77777777" w:rsidR="00E97E02" w:rsidRDefault="00E97E02" w:rsidP="00E97E02">
      <w:pPr>
        <w:spacing w:line="240" w:lineRule="auto"/>
        <w:ind w:left="360"/>
        <w:rPr>
          <w:rFonts w:cs="Arial"/>
          <w:sz w:val="24"/>
        </w:rPr>
      </w:pPr>
    </w:p>
    <w:p w14:paraId="71961BF5" w14:textId="77777777" w:rsidR="00C3146C" w:rsidRPr="006F1458" w:rsidRDefault="00C3146C" w:rsidP="008D6D43">
      <w:pPr>
        <w:spacing w:line="240" w:lineRule="auto"/>
        <w:ind w:left="0" w:firstLine="360"/>
        <w:rPr>
          <w:rFonts w:ascii="Arial Black" w:hAnsi="Arial Black" w:cs="Arial"/>
          <w:b/>
          <w:bCs/>
          <w:color w:val="0082AA"/>
          <w:sz w:val="28"/>
          <w:szCs w:val="28"/>
        </w:rPr>
      </w:pPr>
      <w:r w:rsidRPr="006F1458">
        <w:rPr>
          <w:rFonts w:ascii="Arial Black" w:hAnsi="Arial Black" w:cs="Arial"/>
          <w:b/>
          <w:bCs/>
          <w:color w:val="0082AA"/>
          <w:sz w:val="28"/>
          <w:szCs w:val="28"/>
        </w:rPr>
        <w:t xml:space="preserve">Stage One - Making the Decision </w:t>
      </w:r>
    </w:p>
    <w:p w14:paraId="26BB677D" w14:textId="77777777" w:rsidR="00C3146C" w:rsidRDefault="00C3146C" w:rsidP="00C3146C">
      <w:pPr>
        <w:spacing w:line="240" w:lineRule="auto"/>
        <w:ind w:left="360"/>
        <w:rPr>
          <w:rFonts w:cs="Arial"/>
          <w:sz w:val="24"/>
        </w:rPr>
      </w:pPr>
    </w:p>
    <w:p w14:paraId="7E7DE605" w14:textId="77777777" w:rsidR="00C3146C" w:rsidRDefault="00C3146C" w:rsidP="00C3146C">
      <w:pPr>
        <w:spacing w:line="240" w:lineRule="auto"/>
        <w:ind w:left="360"/>
        <w:rPr>
          <w:rFonts w:cs="Arial"/>
          <w:sz w:val="24"/>
        </w:rPr>
      </w:pPr>
      <w:r>
        <w:rPr>
          <w:rFonts w:cs="Arial"/>
          <w:sz w:val="24"/>
        </w:rPr>
        <w:t>The adjudicator</w:t>
      </w:r>
      <w:r w:rsidR="0061021C">
        <w:rPr>
          <w:rFonts w:cs="Arial"/>
          <w:sz w:val="24"/>
        </w:rPr>
        <w:t>, in respect of appeals against employer decisions or lack of decisions</w:t>
      </w:r>
      <w:r>
        <w:rPr>
          <w:rFonts w:cs="Arial"/>
          <w:sz w:val="24"/>
        </w:rPr>
        <w:t>, is</w:t>
      </w:r>
      <w:r w:rsidR="00777058">
        <w:rPr>
          <w:rFonts w:cs="Arial"/>
          <w:sz w:val="24"/>
        </w:rPr>
        <w:t xml:space="preserve"> a</w:t>
      </w:r>
      <w:r>
        <w:rPr>
          <w:rFonts w:cs="Arial"/>
          <w:sz w:val="24"/>
        </w:rPr>
        <w:t xml:space="preserve"> </w:t>
      </w:r>
      <w:r w:rsidR="00777058">
        <w:rPr>
          <w:rFonts w:cs="Arial"/>
          <w:sz w:val="24"/>
        </w:rPr>
        <w:t>relevant Senior Manager</w:t>
      </w:r>
      <w:r>
        <w:rPr>
          <w:rFonts w:cs="Arial"/>
          <w:sz w:val="24"/>
        </w:rPr>
        <w:t xml:space="preserve"> </w:t>
      </w:r>
      <w:r w:rsidR="00777058">
        <w:rPr>
          <w:rFonts w:cs="Arial"/>
          <w:sz w:val="24"/>
        </w:rPr>
        <w:t xml:space="preserve">who </w:t>
      </w:r>
      <w:r>
        <w:rPr>
          <w:rFonts w:cs="Arial"/>
          <w:sz w:val="24"/>
        </w:rPr>
        <w:t>will:</w:t>
      </w:r>
    </w:p>
    <w:p w14:paraId="3EEE5630" w14:textId="77777777" w:rsidR="00C3146C" w:rsidRDefault="00C3146C" w:rsidP="00C3146C">
      <w:pPr>
        <w:spacing w:line="240" w:lineRule="auto"/>
        <w:ind w:left="360"/>
        <w:rPr>
          <w:rFonts w:cs="Arial"/>
          <w:sz w:val="24"/>
        </w:rPr>
      </w:pPr>
    </w:p>
    <w:p w14:paraId="586D3964" w14:textId="77777777" w:rsidR="00C3146C" w:rsidRDefault="00C3146C" w:rsidP="00C3146C">
      <w:pPr>
        <w:pStyle w:val="ListParagraph"/>
        <w:numPr>
          <w:ilvl w:val="0"/>
          <w:numId w:val="23"/>
        </w:numPr>
        <w:spacing w:line="240" w:lineRule="auto"/>
        <w:rPr>
          <w:rFonts w:cs="Arial"/>
          <w:sz w:val="24"/>
        </w:rPr>
      </w:pPr>
      <w:r>
        <w:rPr>
          <w:rFonts w:cs="Arial"/>
          <w:sz w:val="24"/>
        </w:rPr>
        <w:t xml:space="preserve">Check that the applicant has submitted their appeal within six months </w:t>
      </w:r>
      <w:r w:rsidR="000C00B6">
        <w:rPr>
          <w:rFonts w:cs="Arial"/>
          <w:sz w:val="24"/>
        </w:rPr>
        <w:t>of</w:t>
      </w:r>
      <w:r>
        <w:rPr>
          <w:rFonts w:cs="Arial"/>
          <w:sz w:val="24"/>
        </w:rPr>
        <w:t xml:space="preserve"> the relevant date (unless they consider a longer period justified); and </w:t>
      </w:r>
    </w:p>
    <w:p w14:paraId="713F95E1" w14:textId="77777777" w:rsidR="00C3146C" w:rsidRPr="00440454" w:rsidRDefault="00C3146C" w:rsidP="00C3146C">
      <w:pPr>
        <w:pStyle w:val="ListParagraph"/>
        <w:numPr>
          <w:ilvl w:val="0"/>
          <w:numId w:val="23"/>
        </w:numPr>
        <w:spacing w:line="240" w:lineRule="auto"/>
        <w:rPr>
          <w:rFonts w:cs="Arial"/>
          <w:sz w:val="24"/>
        </w:rPr>
      </w:pPr>
      <w:r>
        <w:rPr>
          <w:rFonts w:cs="Arial"/>
          <w:sz w:val="24"/>
        </w:rPr>
        <w:t xml:space="preserve">Undertake a </w:t>
      </w:r>
      <w:r w:rsidRPr="00440454">
        <w:rPr>
          <w:rFonts w:cs="Arial"/>
          <w:sz w:val="24"/>
        </w:rPr>
        <w:t xml:space="preserve">formal review of the initial decision considering the evidence and representations submitted by the parties to the complaint together with any other evidence </w:t>
      </w:r>
      <w:r>
        <w:rPr>
          <w:rFonts w:cs="Arial"/>
          <w:sz w:val="24"/>
        </w:rPr>
        <w:t xml:space="preserve">considered necessary, </w:t>
      </w:r>
      <w:r w:rsidRPr="00440454">
        <w:rPr>
          <w:rFonts w:cs="Arial"/>
          <w:sz w:val="24"/>
        </w:rPr>
        <w:t xml:space="preserve">requested from expert advisers. </w:t>
      </w:r>
    </w:p>
    <w:p w14:paraId="2F65CFCD" w14:textId="77777777" w:rsidR="00C3146C" w:rsidRDefault="00C3146C" w:rsidP="008D6D43">
      <w:pPr>
        <w:spacing w:line="240" w:lineRule="auto"/>
        <w:ind w:left="0" w:firstLine="360"/>
        <w:rPr>
          <w:rFonts w:ascii="Arial Black" w:hAnsi="Arial Black" w:cs="Arial"/>
          <w:b/>
          <w:bCs/>
          <w:color w:val="31849B" w:themeColor="accent5" w:themeShade="BF"/>
          <w:sz w:val="28"/>
          <w:szCs w:val="28"/>
        </w:rPr>
      </w:pPr>
    </w:p>
    <w:p w14:paraId="6FE1B713" w14:textId="77777777" w:rsidR="008D6D43" w:rsidRPr="006F1458" w:rsidRDefault="00C3146C" w:rsidP="008D6D43">
      <w:pPr>
        <w:spacing w:line="240" w:lineRule="auto"/>
        <w:ind w:left="0" w:firstLine="360"/>
        <w:rPr>
          <w:rFonts w:ascii="Arial Black" w:hAnsi="Arial Black" w:cs="Arial"/>
          <w:color w:val="0082AA"/>
          <w:sz w:val="28"/>
          <w:szCs w:val="28"/>
        </w:rPr>
      </w:pPr>
      <w:r w:rsidRPr="006F1458">
        <w:rPr>
          <w:rFonts w:ascii="Arial Black" w:hAnsi="Arial Black" w:cs="Arial"/>
          <w:b/>
          <w:bCs/>
          <w:color w:val="0082AA"/>
          <w:sz w:val="28"/>
          <w:szCs w:val="28"/>
        </w:rPr>
        <w:t xml:space="preserve">Stage </w:t>
      </w:r>
      <w:r w:rsidR="000C385D">
        <w:rPr>
          <w:rFonts w:ascii="Arial Black" w:hAnsi="Arial Black" w:cs="Arial"/>
          <w:b/>
          <w:bCs/>
          <w:color w:val="0082AA"/>
          <w:sz w:val="28"/>
          <w:szCs w:val="28"/>
        </w:rPr>
        <w:t>O</w:t>
      </w:r>
      <w:r w:rsidRPr="006F1458">
        <w:rPr>
          <w:rFonts w:ascii="Arial Black" w:hAnsi="Arial Black" w:cs="Arial"/>
          <w:b/>
          <w:bCs/>
          <w:color w:val="0082AA"/>
          <w:sz w:val="28"/>
          <w:szCs w:val="28"/>
        </w:rPr>
        <w:t xml:space="preserve">ne - </w:t>
      </w:r>
      <w:r w:rsidR="008D6D43" w:rsidRPr="006F1458">
        <w:rPr>
          <w:rFonts w:ascii="Arial Black" w:hAnsi="Arial Black" w:cs="Arial"/>
          <w:b/>
          <w:bCs/>
          <w:color w:val="0082AA"/>
          <w:sz w:val="28"/>
          <w:szCs w:val="28"/>
        </w:rPr>
        <w:t>Notifying the employee of the Decision</w:t>
      </w:r>
    </w:p>
    <w:p w14:paraId="4139384E" w14:textId="77777777" w:rsidR="00C3146C" w:rsidRDefault="00C3146C" w:rsidP="00E97E02">
      <w:pPr>
        <w:spacing w:line="240" w:lineRule="auto"/>
        <w:ind w:left="360"/>
        <w:rPr>
          <w:rFonts w:cs="Arial"/>
          <w:sz w:val="24"/>
        </w:rPr>
      </w:pPr>
    </w:p>
    <w:p w14:paraId="4B31F176" w14:textId="77777777" w:rsidR="00C30332" w:rsidRDefault="000C385D" w:rsidP="00E97E02">
      <w:pPr>
        <w:spacing w:line="240" w:lineRule="auto"/>
        <w:ind w:left="360"/>
        <w:rPr>
          <w:rFonts w:cs="Arial"/>
          <w:sz w:val="24"/>
        </w:rPr>
      </w:pPr>
      <w:r>
        <w:rPr>
          <w:rFonts w:cs="Arial"/>
          <w:sz w:val="24"/>
        </w:rPr>
        <w:t xml:space="preserve">The </w:t>
      </w:r>
      <w:r w:rsidR="00777058">
        <w:rPr>
          <w:rFonts w:cs="Arial"/>
          <w:sz w:val="24"/>
        </w:rPr>
        <w:t>relevant Senior Manager</w:t>
      </w:r>
      <w:r>
        <w:rPr>
          <w:rFonts w:cs="Arial"/>
          <w:sz w:val="24"/>
        </w:rPr>
        <w:t xml:space="preserve"> will provide the applicant with w</w:t>
      </w:r>
      <w:r w:rsidR="00E97E02">
        <w:rPr>
          <w:rFonts w:cs="Arial"/>
          <w:sz w:val="24"/>
        </w:rPr>
        <w:t xml:space="preserve">ritten notification of the decision within two months of receipt of the relevant particulars. </w:t>
      </w:r>
      <w:r w:rsidR="00D64923">
        <w:rPr>
          <w:rFonts w:cs="Arial"/>
          <w:sz w:val="24"/>
        </w:rPr>
        <w:t xml:space="preserve">However </w:t>
      </w:r>
      <w:r w:rsidR="00BE372D">
        <w:rPr>
          <w:rFonts w:cs="Arial"/>
          <w:sz w:val="24"/>
        </w:rPr>
        <w:t xml:space="preserve">if it is not possible to issue a decision within the two months a letter </w:t>
      </w:r>
      <w:r w:rsidR="00D64923">
        <w:rPr>
          <w:rFonts w:cs="Arial"/>
          <w:sz w:val="24"/>
        </w:rPr>
        <w:t>should</w:t>
      </w:r>
      <w:r w:rsidR="00BE372D">
        <w:rPr>
          <w:rFonts w:cs="Arial"/>
          <w:sz w:val="24"/>
        </w:rPr>
        <w:t xml:space="preserve"> be sent </w:t>
      </w:r>
      <w:r w:rsidR="00D64923">
        <w:rPr>
          <w:rFonts w:cs="Arial"/>
          <w:sz w:val="24"/>
        </w:rPr>
        <w:t xml:space="preserve">as soon as possible </w:t>
      </w:r>
      <w:r w:rsidR="00BE372D">
        <w:rPr>
          <w:rFonts w:cs="Arial"/>
          <w:sz w:val="24"/>
        </w:rPr>
        <w:lastRenderedPageBreak/>
        <w:t>explaining the reason for the delay and giving an expected date for the decision.</w:t>
      </w:r>
      <w:r w:rsidR="00D64923">
        <w:rPr>
          <w:rFonts w:cs="Arial"/>
          <w:sz w:val="24"/>
        </w:rPr>
        <w:t xml:space="preserve"> The written decision should include</w:t>
      </w:r>
      <w:r w:rsidR="007B1884">
        <w:rPr>
          <w:rFonts w:cs="Arial"/>
          <w:sz w:val="24"/>
        </w:rPr>
        <w:t>:</w:t>
      </w:r>
    </w:p>
    <w:p w14:paraId="56090FA3" w14:textId="77777777" w:rsidR="007B1884" w:rsidRDefault="007B1884" w:rsidP="00E97E02">
      <w:pPr>
        <w:spacing w:line="240" w:lineRule="auto"/>
        <w:ind w:left="360"/>
        <w:rPr>
          <w:rFonts w:cs="Arial"/>
          <w:sz w:val="24"/>
        </w:rPr>
      </w:pPr>
    </w:p>
    <w:p w14:paraId="34A9BCE7" w14:textId="77777777" w:rsidR="007B1884" w:rsidRDefault="00280D26" w:rsidP="00280D26">
      <w:pPr>
        <w:pStyle w:val="ListParagraph"/>
        <w:numPr>
          <w:ilvl w:val="0"/>
          <w:numId w:val="27"/>
        </w:numPr>
        <w:spacing w:line="240" w:lineRule="auto"/>
        <w:rPr>
          <w:rFonts w:cs="Arial"/>
          <w:sz w:val="24"/>
        </w:rPr>
      </w:pPr>
      <w:r>
        <w:rPr>
          <w:rFonts w:cs="Arial"/>
          <w:sz w:val="24"/>
        </w:rPr>
        <w:t>the decision;</w:t>
      </w:r>
    </w:p>
    <w:p w14:paraId="6EC0B7D7" w14:textId="77777777" w:rsidR="00280D26" w:rsidRDefault="00280D26" w:rsidP="00280D26">
      <w:pPr>
        <w:pStyle w:val="ListParagraph"/>
        <w:numPr>
          <w:ilvl w:val="0"/>
          <w:numId w:val="27"/>
        </w:numPr>
        <w:spacing w:line="240" w:lineRule="auto"/>
        <w:rPr>
          <w:rFonts w:cs="Arial"/>
          <w:sz w:val="24"/>
        </w:rPr>
      </w:pPr>
      <w:r>
        <w:rPr>
          <w:rFonts w:cs="Arial"/>
          <w:sz w:val="24"/>
        </w:rPr>
        <w:t>reference to any legislation or Scheme provisions that is relies on;</w:t>
      </w:r>
    </w:p>
    <w:p w14:paraId="7259AFB5" w14:textId="77777777" w:rsidR="00280D26" w:rsidRDefault="00280D26" w:rsidP="00280D26">
      <w:pPr>
        <w:pStyle w:val="ListParagraph"/>
        <w:numPr>
          <w:ilvl w:val="0"/>
          <w:numId w:val="27"/>
        </w:numPr>
        <w:spacing w:line="240" w:lineRule="auto"/>
        <w:rPr>
          <w:rFonts w:cs="Arial"/>
          <w:sz w:val="24"/>
        </w:rPr>
      </w:pPr>
      <w:r>
        <w:rPr>
          <w:rFonts w:cs="Arial"/>
          <w:sz w:val="24"/>
        </w:rPr>
        <w:t xml:space="preserve">where relevant, a reference to the </w:t>
      </w:r>
      <w:r w:rsidR="00D76815">
        <w:rPr>
          <w:rFonts w:cs="Arial"/>
          <w:sz w:val="24"/>
        </w:rPr>
        <w:t>Scheme</w:t>
      </w:r>
      <w:r>
        <w:rPr>
          <w:rFonts w:cs="Arial"/>
          <w:sz w:val="24"/>
        </w:rPr>
        <w:t xml:space="preserve"> </w:t>
      </w:r>
      <w:r w:rsidR="00D76815">
        <w:rPr>
          <w:rFonts w:cs="Arial"/>
          <w:sz w:val="24"/>
        </w:rPr>
        <w:t>provisions</w:t>
      </w:r>
      <w:r>
        <w:rPr>
          <w:rFonts w:cs="Arial"/>
          <w:sz w:val="24"/>
        </w:rPr>
        <w:t xml:space="preserve"> conferring the discretion whose exercise has caused the disagreement;</w:t>
      </w:r>
    </w:p>
    <w:p w14:paraId="75B6B5A7" w14:textId="77777777" w:rsidR="00D76815" w:rsidRDefault="00D76815" w:rsidP="00280D26">
      <w:pPr>
        <w:pStyle w:val="ListParagraph"/>
        <w:numPr>
          <w:ilvl w:val="0"/>
          <w:numId w:val="27"/>
        </w:numPr>
        <w:spacing w:line="240" w:lineRule="auto"/>
        <w:rPr>
          <w:rFonts w:cs="Arial"/>
          <w:sz w:val="24"/>
        </w:rPr>
      </w:pPr>
      <w:r>
        <w:rPr>
          <w:rFonts w:cs="Arial"/>
          <w:sz w:val="24"/>
        </w:rPr>
        <w:t xml:space="preserve">a reference to the applicants right to have the disagreement reconsidered by the administering authority, and the time limits for doing this; </w:t>
      </w:r>
    </w:p>
    <w:p w14:paraId="7D63AE17" w14:textId="77777777" w:rsidR="00280D26" w:rsidRDefault="00D76815" w:rsidP="00280D26">
      <w:pPr>
        <w:pStyle w:val="ListParagraph"/>
        <w:numPr>
          <w:ilvl w:val="0"/>
          <w:numId w:val="27"/>
        </w:numPr>
        <w:spacing w:line="240" w:lineRule="auto"/>
        <w:rPr>
          <w:rFonts w:cs="Arial"/>
          <w:sz w:val="24"/>
        </w:rPr>
      </w:pPr>
      <w:r>
        <w:rPr>
          <w:rFonts w:cs="Arial"/>
          <w:sz w:val="24"/>
        </w:rPr>
        <w:t>a statement tha</w:t>
      </w:r>
      <w:r w:rsidR="000A05CC">
        <w:rPr>
          <w:rFonts w:cs="Arial"/>
          <w:sz w:val="24"/>
        </w:rPr>
        <w:t xml:space="preserve">t The Pension Advisory </w:t>
      </w:r>
      <w:r w:rsidR="000A05CC" w:rsidRPr="000A05CC">
        <w:rPr>
          <w:rFonts w:cs="Arial"/>
          <w:sz w:val="24"/>
        </w:rPr>
        <w:t>Service The Money and Pensions Service (</w:t>
      </w:r>
      <w:proofErr w:type="spellStart"/>
      <w:r w:rsidR="000A05CC" w:rsidRPr="000A05CC">
        <w:rPr>
          <w:rFonts w:cs="Arial"/>
          <w:sz w:val="24"/>
        </w:rPr>
        <w:t>MaPs</w:t>
      </w:r>
      <w:proofErr w:type="spellEnd"/>
      <w:r w:rsidR="000A05CC" w:rsidRPr="000A05CC">
        <w:rPr>
          <w:rFonts w:cs="Arial"/>
          <w:sz w:val="24"/>
        </w:rPr>
        <w:t>)</w:t>
      </w:r>
      <w:r>
        <w:rPr>
          <w:rFonts w:cs="Arial"/>
          <w:sz w:val="24"/>
        </w:rPr>
        <w:t xml:space="preserve"> is available to assist the applicant with any difficulty with the Scheme which remains unresolved and the </w:t>
      </w:r>
      <w:proofErr w:type="spellStart"/>
      <w:r w:rsidR="000A05CC" w:rsidRPr="000A05CC">
        <w:rPr>
          <w:rFonts w:cs="Arial"/>
          <w:sz w:val="24"/>
        </w:rPr>
        <w:t>The</w:t>
      </w:r>
      <w:proofErr w:type="spellEnd"/>
      <w:r w:rsidR="000A05CC" w:rsidRPr="000A05CC">
        <w:rPr>
          <w:rFonts w:cs="Arial"/>
          <w:sz w:val="24"/>
        </w:rPr>
        <w:t xml:space="preserve"> Money and Pensions Service (</w:t>
      </w:r>
      <w:proofErr w:type="spellStart"/>
      <w:r w:rsidR="000A05CC" w:rsidRPr="000A05CC">
        <w:rPr>
          <w:rFonts w:cs="Arial"/>
          <w:sz w:val="24"/>
        </w:rPr>
        <w:t>MaPs</w:t>
      </w:r>
      <w:proofErr w:type="spellEnd"/>
      <w:r w:rsidR="000A05CC" w:rsidRPr="000A05CC">
        <w:rPr>
          <w:rFonts w:cs="Arial"/>
          <w:sz w:val="24"/>
        </w:rPr>
        <w:t>)</w:t>
      </w:r>
      <w:r>
        <w:rPr>
          <w:rFonts w:cs="Arial"/>
          <w:sz w:val="24"/>
        </w:rPr>
        <w:t xml:space="preserve"> address;</w:t>
      </w:r>
    </w:p>
    <w:p w14:paraId="741AB43E" w14:textId="77777777" w:rsidR="00280D26" w:rsidRPr="00280D26" w:rsidRDefault="00280D26" w:rsidP="00280D26">
      <w:pPr>
        <w:pStyle w:val="ListParagraph"/>
        <w:numPr>
          <w:ilvl w:val="0"/>
          <w:numId w:val="27"/>
        </w:numPr>
        <w:spacing w:line="240" w:lineRule="auto"/>
        <w:rPr>
          <w:rFonts w:cs="Arial"/>
          <w:sz w:val="24"/>
        </w:rPr>
      </w:pPr>
      <w:r>
        <w:rPr>
          <w:rFonts w:cs="Arial"/>
          <w:sz w:val="24"/>
        </w:rPr>
        <w:t>a statement that the Pensions Ombudsman may investigate and determine any compliant or dispute of fact or law</w:t>
      </w:r>
      <w:r w:rsidR="00A81EFD">
        <w:rPr>
          <w:rFonts w:cs="Arial"/>
          <w:sz w:val="24"/>
        </w:rPr>
        <w:t>.</w:t>
      </w:r>
    </w:p>
    <w:p w14:paraId="3F81B386" w14:textId="77777777" w:rsidR="00627AE5" w:rsidRDefault="00627AE5" w:rsidP="00E97E02">
      <w:pPr>
        <w:spacing w:line="240" w:lineRule="auto"/>
        <w:ind w:left="360"/>
        <w:rPr>
          <w:rFonts w:cs="Arial"/>
          <w:sz w:val="24"/>
        </w:rPr>
      </w:pPr>
    </w:p>
    <w:p w14:paraId="6DD0DF0A" w14:textId="77777777" w:rsidR="00627AE5" w:rsidRDefault="00627AE5" w:rsidP="00E97E02">
      <w:pPr>
        <w:spacing w:line="240" w:lineRule="auto"/>
        <w:ind w:left="360"/>
        <w:rPr>
          <w:rFonts w:cs="Arial"/>
          <w:sz w:val="24"/>
        </w:rPr>
      </w:pPr>
      <w:r>
        <w:rPr>
          <w:rFonts w:cs="Arial"/>
          <w:sz w:val="24"/>
        </w:rPr>
        <w:t>People Management will process the decision / outcome as set out below.</w:t>
      </w:r>
      <w:r w:rsidR="0061021C">
        <w:rPr>
          <w:rFonts w:cs="Arial"/>
          <w:sz w:val="24"/>
        </w:rPr>
        <w:t xml:space="preserve">  In all cases a copy of the outcome letter must be sent to </w:t>
      </w:r>
      <w:r w:rsidR="000145FD" w:rsidRPr="000145FD">
        <w:rPr>
          <w:rFonts w:cs="Arial"/>
          <w:sz w:val="24"/>
        </w:rPr>
        <w:t xml:space="preserve">Finance Manager, </w:t>
      </w:r>
      <w:proofErr w:type="spellStart"/>
      <w:r w:rsidR="000145FD" w:rsidRPr="000145FD">
        <w:rPr>
          <w:rFonts w:cs="Arial"/>
          <w:sz w:val="24"/>
        </w:rPr>
        <w:t>Pensions.</w:t>
      </w:r>
      <w:r w:rsidR="0061021C">
        <w:rPr>
          <w:rFonts w:cs="Arial"/>
          <w:sz w:val="24"/>
        </w:rPr>
        <w:t>and</w:t>
      </w:r>
      <w:proofErr w:type="spellEnd"/>
      <w:r w:rsidR="0061021C">
        <w:rPr>
          <w:rFonts w:cs="Arial"/>
          <w:sz w:val="24"/>
        </w:rPr>
        <w:t xml:space="preserve"> </w:t>
      </w:r>
      <w:r w:rsidR="00107945">
        <w:rPr>
          <w:rFonts w:cs="Arial"/>
          <w:sz w:val="24"/>
        </w:rPr>
        <w:t>LPPA</w:t>
      </w:r>
      <w:r w:rsidR="0061021C">
        <w:rPr>
          <w:rFonts w:cs="Arial"/>
          <w:sz w:val="24"/>
        </w:rPr>
        <w:t>.</w:t>
      </w:r>
    </w:p>
    <w:p w14:paraId="010967CA" w14:textId="77777777" w:rsidR="007B1884" w:rsidRDefault="00627AE5" w:rsidP="00E97E02">
      <w:pPr>
        <w:spacing w:line="240" w:lineRule="auto"/>
        <w:ind w:left="360"/>
        <w:rPr>
          <w:rFonts w:cs="Arial"/>
          <w:sz w:val="24"/>
        </w:rPr>
      </w:pPr>
      <w:r>
        <w:rPr>
          <w:rFonts w:cs="Arial"/>
          <w:sz w:val="24"/>
        </w:rPr>
        <w:t xml:space="preserve">  </w:t>
      </w:r>
    </w:p>
    <w:p w14:paraId="60DF6C40" w14:textId="77777777" w:rsidR="0050167E" w:rsidRDefault="00D64923" w:rsidP="0050167E">
      <w:pPr>
        <w:spacing w:line="240" w:lineRule="auto"/>
        <w:ind w:left="360"/>
        <w:rPr>
          <w:rFonts w:ascii="Arial Black" w:hAnsi="Arial Black" w:cs="Arial"/>
          <w:color w:val="31849B" w:themeColor="accent5" w:themeShade="BF"/>
          <w:sz w:val="28"/>
          <w:szCs w:val="28"/>
        </w:rPr>
      </w:pPr>
      <w:r>
        <w:rPr>
          <w:rFonts w:cs="Arial"/>
          <w:sz w:val="24"/>
        </w:rPr>
        <w:t>Unless the applicant refers this decision for determination under the second stage this decision is final and binding on the Council.</w:t>
      </w:r>
    </w:p>
    <w:p w14:paraId="7648B21B" w14:textId="77777777" w:rsidR="0050167E" w:rsidRPr="00D751B0" w:rsidRDefault="0050167E" w:rsidP="0050167E">
      <w:pPr>
        <w:spacing w:line="240" w:lineRule="auto"/>
        <w:ind w:left="360"/>
        <w:rPr>
          <w:rFonts w:ascii="Arial Black" w:hAnsi="Arial Black" w:cs="Arial"/>
          <w:color w:val="31849B" w:themeColor="accent5" w:themeShade="BF"/>
          <w:sz w:val="28"/>
          <w:szCs w:val="28"/>
        </w:rPr>
      </w:pPr>
    </w:p>
    <w:p w14:paraId="5DE5BFD3" w14:textId="77777777" w:rsidR="00D751B0" w:rsidRPr="006F1458" w:rsidRDefault="00BE372D" w:rsidP="00B2583E">
      <w:pPr>
        <w:spacing w:line="240" w:lineRule="auto"/>
        <w:ind w:left="0" w:firstLine="360"/>
        <w:rPr>
          <w:rFonts w:ascii="Arial Black" w:hAnsi="Arial Black" w:cs="Arial"/>
          <w:color w:val="0082AA"/>
          <w:sz w:val="28"/>
          <w:szCs w:val="28"/>
        </w:rPr>
      </w:pPr>
      <w:bookmarkStart w:id="1" w:name="Making_final_salary_payment"/>
      <w:bookmarkEnd w:id="1"/>
      <w:r w:rsidRPr="006F1458">
        <w:rPr>
          <w:rFonts w:ascii="Arial Black" w:hAnsi="Arial Black" w:cs="Arial"/>
          <w:b/>
          <w:bCs/>
          <w:color w:val="0082AA"/>
          <w:sz w:val="28"/>
          <w:szCs w:val="28"/>
        </w:rPr>
        <w:t>Stage Two</w:t>
      </w:r>
      <w:r w:rsidR="00E76A76" w:rsidRPr="006F1458">
        <w:rPr>
          <w:rFonts w:ascii="Arial Black" w:hAnsi="Arial Black" w:cs="Arial"/>
          <w:b/>
          <w:bCs/>
          <w:color w:val="0082AA"/>
          <w:sz w:val="28"/>
          <w:szCs w:val="28"/>
        </w:rPr>
        <w:t xml:space="preserve"> - Application</w:t>
      </w:r>
    </w:p>
    <w:p w14:paraId="51FCF1F8" w14:textId="77777777" w:rsidR="00E76A76" w:rsidRDefault="00E76A76" w:rsidP="00BE372D">
      <w:pPr>
        <w:spacing w:line="240" w:lineRule="auto"/>
        <w:ind w:left="360"/>
        <w:rPr>
          <w:rFonts w:cs="Arial"/>
          <w:sz w:val="24"/>
        </w:rPr>
      </w:pPr>
    </w:p>
    <w:p w14:paraId="6FDB9BA5" w14:textId="77777777" w:rsidR="00A81EFD" w:rsidRDefault="007B1884" w:rsidP="00BE372D">
      <w:pPr>
        <w:spacing w:line="240" w:lineRule="auto"/>
        <w:ind w:left="360"/>
        <w:rPr>
          <w:rFonts w:cs="Arial"/>
          <w:sz w:val="24"/>
        </w:rPr>
      </w:pPr>
      <w:r>
        <w:rPr>
          <w:rFonts w:cs="Arial"/>
          <w:sz w:val="24"/>
        </w:rPr>
        <w:t xml:space="preserve">If the applicant is not satisfied with the decision </w:t>
      </w:r>
      <w:r w:rsidR="00280D26">
        <w:rPr>
          <w:rFonts w:cs="Arial"/>
          <w:sz w:val="24"/>
        </w:rPr>
        <w:t xml:space="preserve">at stage one, </w:t>
      </w:r>
      <w:r>
        <w:rPr>
          <w:rFonts w:cs="Arial"/>
          <w:sz w:val="24"/>
        </w:rPr>
        <w:t xml:space="preserve">they can refer the matter to </w:t>
      </w:r>
      <w:r w:rsidR="00280D26">
        <w:rPr>
          <w:rFonts w:cs="Arial"/>
          <w:sz w:val="24"/>
        </w:rPr>
        <w:t xml:space="preserve">the </w:t>
      </w:r>
      <w:r w:rsidR="00B9707F">
        <w:rPr>
          <w:rFonts w:cs="Arial"/>
          <w:sz w:val="24"/>
        </w:rPr>
        <w:t>Council (</w:t>
      </w:r>
      <w:r w:rsidR="00280D26">
        <w:rPr>
          <w:rFonts w:cs="Arial"/>
          <w:sz w:val="24"/>
        </w:rPr>
        <w:t>administering authority</w:t>
      </w:r>
      <w:r w:rsidR="00B9707F">
        <w:rPr>
          <w:rFonts w:cs="Arial"/>
          <w:sz w:val="24"/>
        </w:rPr>
        <w:t>)</w:t>
      </w:r>
      <w:r w:rsidR="00280D26" w:rsidRPr="00280D26">
        <w:rPr>
          <w:rFonts w:cs="Arial"/>
          <w:sz w:val="24"/>
        </w:rPr>
        <w:t xml:space="preserve"> for </w:t>
      </w:r>
      <w:r w:rsidR="00D76815" w:rsidRPr="00280D26">
        <w:rPr>
          <w:rFonts w:cs="Arial"/>
          <w:sz w:val="24"/>
        </w:rPr>
        <w:t>reconsideration</w:t>
      </w:r>
      <w:r w:rsidR="00D76815">
        <w:rPr>
          <w:rFonts w:cs="Arial"/>
          <w:sz w:val="24"/>
        </w:rPr>
        <w:t xml:space="preserve">. </w:t>
      </w:r>
      <w:r w:rsidR="00E777B7">
        <w:rPr>
          <w:rFonts w:cs="Arial"/>
          <w:sz w:val="24"/>
        </w:rPr>
        <w:t xml:space="preserve">This should be sent to </w:t>
      </w:r>
      <w:r w:rsidR="00F70AB6">
        <w:rPr>
          <w:rFonts w:cs="Arial"/>
          <w:sz w:val="24"/>
        </w:rPr>
        <w:t>the Finance Manager, Pensions</w:t>
      </w:r>
      <w:r w:rsidR="00627AE5">
        <w:rPr>
          <w:rFonts w:cs="Arial"/>
          <w:sz w:val="24"/>
        </w:rPr>
        <w:t>.</w:t>
      </w:r>
      <w:r w:rsidR="00A92AAA">
        <w:rPr>
          <w:rFonts w:cs="Arial"/>
          <w:sz w:val="24"/>
        </w:rPr>
        <w:t xml:space="preserve"> </w:t>
      </w:r>
      <w:r w:rsidR="00280D26">
        <w:rPr>
          <w:rFonts w:cs="Arial"/>
          <w:sz w:val="24"/>
        </w:rPr>
        <w:t>T</w:t>
      </w:r>
      <w:r w:rsidR="00E10EAD">
        <w:rPr>
          <w:rFonts w:cs="Arial"/>
          <w:sz w:val="24"/>
        </w:rPr>
        <w:t xml:space="preserve">he application </w:t>
      </w:r>
      <w:r w:rsidR="00280D26">
        <w:rPr>
          <w:rFonts w:cs="Arial"/>
          <w:sz w:val="24"/>
        </w:rPr>
        <w:t>should include</w:t>
      </w:r>
      <w:r w:rsidR="00A81EFD">
        <w:rPr>
          <w:rFonts w:cs="Arial"/>
          <w:sz w:val="24"/>
        </w:rPr>
        <w:t>:</w:t>
      </w:r>
    </w:p>
    <w:p w14:paraId="56EF0000" w14:textId="77777777" w:rsidR="00AB7918" w:rsidRDefault="00AB7918" w:rsidP="00BE372D">
      <w:pPr>
        <w:spacing w:line="240" w:lineRule="auto"/>
        <w:ind w:left="360"/>
        <w:rPr>
          <w:rFonts w:cs="Arial"/>
          <w:sz w:val="24"/>
        </w:rPr>
      </w:pPr>
    </w:p>
    <w:p w14:paraId="29DFF1F8" w14:textId="77777777" w:rsidR="00A81EFD" w:rsidRDefault="00280D26" w:rsidP="00A81EFD">
      <w:pPr>
        <w:pStyle w:val="ListParagraph"/>
        <w:numPr>
          <w:ilvl w:val="0"/>
          <w:numId w:val="28"/>
        </w:numPr>
        <w:spacing w:line="240" w:lineRule="auto"/>
        <w:rPr>
          <w:rFonts w:cs="Arial"/>
          <w:sz w:val="24"/>
        </w:rPr>
      </w:pPr>
      <w:r w:rsidRPr="00A81EFD">
        <w:rPr>
          <w:rFonts w:cs="Arial"/>
          <w:sz w:val="24"/>
        </w:rPr>
        <w:t>the information provided at stage one</w:t>
      </w:r>
      <w:r w:rsidR="00A81EFD">
        <w:rPr>
          <w:rFonts w:cs="Arial"/>
          <w:sz w:val="24"/>
        </w:rPr>
        <w:t>;</w:t>
      </w:r>
    </w:p>
    <w:p w14:paraId="0F527523" w14:textId="77777777" w:rsidR="00A81EFD" w:rsidRDefault="00A81EFD" w:rsidP="00A81EFD">
      <w:pPr>
        <w:pStyle w:val="ListParagraph"/>
        <w:numPr>
          <w:ilvl w:val="0"/>
          <w:numId w:val="28"/>
        </w:numPr>
        <w:spacing w:line="240" w:lineRule="auto"/>
        <w:rPr>
          <w:rFonts w:cs="Arial"/>
          <w:sz w:val="24"/>
        </w:rPr>
      </w:pPr>
      <w:r w:rsidRPr="00A81EFD">
        <w:rPr>
          <w:rFonts w:cs="Arial"/>
          <w:sz w:val="24"/>
        </w:rPr>
        <w:t>a statement of the reasons why the applicant is dissatisfied with the decision</w:t>
      </w:r>
      <w:r>
        <w:rPr>
          <w:rFonts w:cs="Arial"/>
          <w:sz w:val="24"/>
        </w:rPr>
        <w:t>;</w:t>
      </w:r>
    </w:p>
    <w:p w14:paraId="69648279" w14:textId="77777777" w:rsidR="00A81EFD" w:rsidRDefault="00A81EFD" w:rsidP="00A81EFD">
      <w:pPr>
        <w:pStyle w:val="ListParagraph"/>
        <w:numPr>
          <w:ilvl w:val="0"/>
          <w:numId w:val="28"/>
        </w:numPr>
        <w:spacing w:line="240" w:lineRule="auto"/>
        <w:rPr>
          <w:rFonts w:cs="Arial"/>
          <w:sz w:val="24"/>
        </w:rPr>
      </w:pPr>
      <w:r w:rsidRPr="00A81EFD">
        <w:rPr>
          <w:rFonts w:cs="Arial"/>
          <w:sz w:val="24"/>
        </w:rPr>
        <w:t>a statement confirming they wish the disagreement to be reconsidered</w:t>
      </w:r>
      <w:r>
        <w:rPr>
          <w:rFonts w:cs="Arial"/>
          <w:sz w:val="24"/>
        </w:rPr>
        <w:t>;</w:t>
      </w:r>
    </w:p>
    <w:p w14:paraId="4FEE5617" w14:textId="77777777" w:rsidR="00A81EFD" w:rsidRDefault="00280D26" w:rsidP="00A81EFD">
      <w:pPr>
        <w:pStyle w:val="ListParagraph"/>
        <w:numPr>
          <w:ilvl w:val="0"/>
          <w:numId w:val="28"/>
        </w:numPr>
        <w:spacing w:line="240" w:lineRule="auto"/>
        <w:rPr>
          <w:rFonts w:cs="Arial"/>
          <w:sz w:val="24"/>
        </w:rPr>
      </w:pPr>
      <w:r w:rsidRPr="00A81EFD">
        <w:rPr>
          <w:rFonts w:cs="Arial"/>
          <w:sz w:val="24"/>
        </w:rPr>
        <w:t>any other supporting information considered relevant</w:t>
      </w:r>
      <w:r w:rsidR="00A81EFD" w:rsidRPr="00A81EFD">
        <w:rPr>
          <w:rFonts w:cs="Arial"/>
          <w:sz w:val="24"/>
        </w:rPr>
        <w:t xml:space="preserve">. </w:t>
      </w:r>
    </w:p>
    <w:p w14:paraId="05698D0C" w14:textId="77777777" w:rsidR="00A81EFD" w:rsidRDefault="00A81EFD" w:rsidP="00A81EFD">
      <w:pPr>
        <w:pStyle w:val="ListParagraph"/>
        <w:spacing w:line="240" w:lineRule="auto"/>
        <w:ind w:left="1140"/>
        <w:rPr>
          <w:rFonts w:cs="Arial"/>
          <w:sz w:val="24"/>
        </w:rPr>
      </w:pPr>
    </w:p>
    <w:p w14:paraId="3D54ACEC" w14:textId="77777777" w:rsidR="006B6F22" w:rsidRPr="00A81EFD" w:rsidRDefault="00A81EFD" w:rsidP="00A81EFD">
      <w:pPr>
        <w:spacing w:line="240" w:lineRule="auto"/>
        <w:ind w:left="360"/>
        <w:rPr>
          <w:rFonts w:cs="Arial"/>
          <w:sz w:val="24"/>
        </w:rPr>
      </w:pPr>
      <w:r w:rsidRPr="00A81EFD">
        <w:rPr>
          <w:rFonts w:cs="Arial"/>
          <w:sz w:val="24"/>
        </w:rPr>
        <w:t xml:space="preserve">This </w:t>
      </w:r>
      <w:r w:rsidR="00E10EAD" w:rsidRPr="00A81EFD">
        <w:rPr>
          <w:rFonts w:cs="Arial"/>
          <w:sz w:val="24"/>
        </w:rPr>
        <w:t>must be made within 6 months of the stage one decision (or the date at which there is a failure to make a decision) and must be signed by the applicant.</w:t>
      </w:r>
      <w:r w:rsidR="0061021C">
        <w:rPr>
          <w:rFonts w:cs="Arial"/>
          <w:sz w:val="24"/>
        </w:rPr>
        <w:t xml:space="preserve">  Late appeals will only be considered at the discretion of the Adjudicator.</w:t>
      </w:r>
    </w:p>
    <w:p w14:paraId="747AAFF9" w14:textId="77777777" w:rsidR="004456BA" w:rsidRDefault="004456BA" w:rsidP="00BE372D">
      <w:pPr>
        <w:spacing w:line="240" w:lineRule="auto"/>
        <w:ind w:left="360"/>
        <w:rPr>
          <w:rFonts w:cs="Arial"/>
          <w:sz w:val="24"/>
        </w:rPr>
      </w:pPr>
    </w:p>
    <w:p w14:paraId="21BDE649" w14:textId="77777777" w:rsidR="00E76A76" w:rsidRPr="006F1458" w:rsidRDefault="00E76A76" w:rsidP="00E76A76">
      <w:pPr>
        <w:spacing w:line="240" w:lineRule="auto"/>
        <w:ind w:left="0" w:firstLine="360"/>
        <w:rPr>
          <w:rFonts w:ascii="Arial Black" w:hAnsi="Arial Black" w:cs="Arial"/>
          <w:b/>
          <w:bCs/>
          <w:color w:val="0082AA"/>
          <w:sz w:val="28"/>
          <w:szCs w:val="28"/>
        </w:rPr>
      </w:pPr>
      <w:r w:rsidRPr="006F1458">
        <w:rPr>
          <w:rFonts w:ascii="Arial Black" w:hAnsi="Arial Black" w:cs="Arial"/>
          <w:b/>
          <w:bCs/>
          <w:color w:val="0082AA"/>
          <w:sz w:val="28"/>
          <w:szCs w:val="28"/>
        </w:rPr>
        <w:t xml:space="preserve">Stage Two - Making the Decision </w:t>
      </w:r>
    </w:p>
    <w:p w14:paraId="0D3837B1" w14:textId="77777777" w:rsidR="00E76A76" w:rsidRDefault="00E76A76" w:rsidP="00BE372D">
      <w:pPr>
        <w:spacing w:line="240" w:lineRule="auto"/>
        <w:ind w:left="360"/>
        <w:rPr>
          <w:rFonts w:cs="Arial"/>
          <w:sz w:val="24"/>
        </w:rPr>
      </w:pPr>
    </w:p>
    <w:p w14:paraId="40BD4B7B" w14:textId="77777777" w:rsidR="004456BA" w:rsidRDefault="004456BA" w:rsidP="00BE372D">
      <w:pPr>
        <w:spacing w:line="240" w:lineRule="auto"/>
        <w:ind w:left="360"/>
        <w:rPr>
          <w:rFonts w:cs="Arial"/>
          <w:sz w:val="24"/>
        </w:rPr>
      </w:pPr>
      <w:r>
        <w:rPr>
          <w:rFonts w:cs="Arial"/>
          <w:sz w:val="24"/>
        </w:rPr>
        <w:t xml:space="preserve">The </w:t>
      </w:r>
      <w:r w:rsidR="00B9707F">
        <w:rPr>
          <w:rFonts w:cs="Arial"/>
          <w:sz w:val="24"/>
        </w:rPr>
        <w:t xml:space="preserve">person appointed by the Council to consider stage 2 appeals </w:t>
      </w:r>
      <w:r w:rsidR="0061021C">
        <w:rPr>
          <w:rFonts w:cs="Arial"/>
          <w:sz w:val="24"/>
        </w:rPr>
        <w:t xml:space="preserve">against employer decisions, or lack of decisions </w:t>
      </w:r>
      <w:r w:rsidR="00B9707F">
        <w:rPr>
          <w:rFonts w:cs="Arial"/>
          <w:sz w:val="24"/>
        </w:rPr>
        <w:t>is the Senior Manager, Pensions &amp; Financial Services, who will not have been previously involved and who</w:t>
      </w:r>
      <w:r>
        <w:rPr>
          <w:rFonts w:cs="Arial"/>
          <w:sz w:val="24"/>
        </w:rPr>
        <w:t xml:space="preserve"> will:</w:t>
      </w:r>
    </w:p>
    <w:p w14:paraId="390580C8" w14:textId="77777777" w:rsidR="004456BA" w:rsidRDefault="004456BA" w:rsidP="00BE372D">
      <w:pPr>
        <w:spacing w:line="240" w:lineRule="auto"/>
        <w:ind w:left="360"/>
        <w:rPr>
          <w:rFonts w:cs="Arial"/>
          <w:sz w:val="24"/>
        </w:rPr>
      </w:pPr>
    </w:p>
    <w:p w14:paraId="232A3CFE" w14:textId="77777777" w:rsidR="004456BA" w:rsidRDefault="004456BA" w:rsidP="0007165E">
      <w:pPr>
        <w:pStyle w:val="ListParagraph"/>
        <w:numPr>
          <w:ilvl w:val="0"/>
          <w:numId w:val="24"/>
        </w:numPr>
        <w:spacing w:line="240" w:lineRule="auto"/>
        <w:ind w:left="1134" w:hanging="414"/>
        <w:rPr>
          <w:rFonts w:cs="Arial"/>
          <w:sz w:val="24"/>
        </w:rPr>
      </w:pPr>
      <w:r>
        <w:rPr>
          <w:rFonts w:cs="Arial"/>
          <w:sz w:val="24"/>
        </w:rPr>
        <w:t>Reconsider the decision taking full account of the facts of the case and any evidence submitted, or relied on, by either party in the determination at stage one;</w:t>
      </w:r>
    </w:p>
    <w:p w14:paraId="2672A8ED" w14:textId="77777777" w:rsidR="004456BA" w:rsidRDefault="004456BA" w:rsidP="0007165E">
      <w:pPr>
        <w:pStyle w:val="ListParagraph"/>
        <w:numPr>
          <w:ilvl w:val="0"/>
          <w:numId w:val="24"/>
        </w:numPr>
        <w:spacing w:line="240" w:lineRule="auto"/>
        <w:ind w:left="1134" w:hanging="414"/>
        <w:rPr>
          <w:rFonts w:cs="Arial"/>
          <w:sz w:val="24"/>
        </w:rPr>
      </w:pPr>
      <w:r>
        <w:rPr>
          <w:rFonts w:cs="Arial"/>
          <w:sz w:val="24"/>
        </w:rPr>
        <w:t>Check that the regulations were applied correctly;</w:t>
      </w:r>
    </w:p>
    <w:p w14:paraId="17C75EF9" w14:textId="77777777" w:rsidR="004456BA" w:rsidRPr="004456BA" w:rsidRDefault="004456BA" w:rsidP="0007165E">
      <w:pPr>
        <w:pStyle w:val="ListParagraph"/>
        <w:numPr>
          <w:ilvl w:val="0"/>
          <w:numId w:val="24"/>
        </w:numPr>
        <w:spacing w:line="240" w:lineRule="auto"/>
        <w:ind w:left="1134" w:hanging="414"/>
        <w:rPr>
          <w:rFonts w:cs="Arial"/>
          <w:sz w:val="24"/>
        </w:rPr>
      </w:pPr>
      <w:r>
        <w:rPr>
          <w:rFonts w:cs="Arial"/>
          <w:sz w:val="24"/>
        </w:rPr>
        <w:t>Check that sound, impartial procedures were used to reach the decision including the reasonable and consistent exercise of any discretion.</w:t>
      </w:r>
    </w:p>
    <w:p w14:paraId="569325E3" w14:textId="77777777" w:rsidR="006B6F22" w:rsidRDefault="006B6F22" w:rsidP="00D751B0">
      <w:pPr>
        <w:ind w:left="360"/>
        <w:rPr>
          <w:rFonts w:cs="Arial"/>
          <w:sz w:val="24"/>
        </w:rPr>
      </w:pPr>
    </w:p>
    <w:p w14:paraId="66214E7A" w14:textId="77777777" w:rsidR="005A089E" w:rsidRDefault="00E76A76" w:rsidP="007B1884">
      <w:pPr>
        <w:spacing w:line="240" w:lineRule="auto"/>
        <w:ind w:left="0" w:firstLine="360"/>
        <w:rPr>
          <w:rFonts w:ascii="Arial Black" w:hAnsi="Arial Black" w:cs="Arial"/>
          <w:b/>
          <w:color w:val="0082AA"/>
          <w:sz w:val="28"/>
          <w:szCs w:val="28"/>
        </w:rPr>
      </w:pPr>
      <w:bookmarkStart w:id="2" w:name="Other_payments"/>
      <w:bookmarkStart w:id="3" w:name="Work_related_death"/>
      <w:bookmarkEnd w:id="2"/>
      <w:bookmarkEnd w:id="3"/>
      <w:r w:rsidRPr="006F1458">
        <w:rPr>
          <w:rFonts w:ascii="Arial Black" w:hAnsi="Arial Black" w:cs="Arial"/>
          <w:b/>
          <w:color w:val="0082AA"/>
          <w:sz w:val="28"/>
          <w:szCs w:val="28"/>
        </w:rPr>
        <w:t xml:space="preserve">Stage Two - </w:t>
      </w:r>
      <w:r w:rsidR="007B1884" w:rsidRPr="006F1458">
        <w:rPr>
          <w:rFonts w:ascii="Arial Black" w:hAnsi="Arial Black" w:cs="Arial"/>
          <w:b/>
          <w:color w:val="0082AA"/>
          <w:sz w:val="28"/>
          <w:szCs w:val="28"/>
        </w:rPr>
        <w:t>Notifying the Applicant of the Decision</w:t>
      </w:r>
    </w:p>
    <w:p w14:paraId="26CC966F" w14:textId="77777777" w:rsidR="00484625" w:rsidRDefault="00484625" w:rsidP="00A81EFD">
      <w:pPr>
        <w:spacing w:line="240" w:lineRule="auto"/>
        <w:ind w:left="426"/>
        <w:rPr>
          <w:rFonts w:cs="Arial"/>
          <w:sz w:val="24"/>
        </w:rPr>
      </w:pPr>
    </w:p>
    <w:p w14:paraId="11B3DA52" w14:textId="77777777" w:rsidR="00A81EFD" w:rsidRDefault="00D935A5" w:rsidP="00A81EFD">
      <w:pPr>
        <w:spacing w:line="240" w:lineRule="auto"/>
        <w:ind w:left="426"/>
        <w:rPr>
          <w:rFonts w:cs="Arial"/>
          <w:sz w:val="24"/>
        </w:rPr>
      </w:pPr>
      <w:r>
        <w:rPr>
          <w:rFonts w:cs="Arial"/>
          <w:sz w:val="24"/>
        </w:rPr>
        <w:lastRenderedPageBreak/>
        <w:t>T</w:t>
      </w:r>
      <w:r w:rsidR="00627AE5">
        <w:rPr>
          <w:rFonts w:cs="Arial"/>
          <w:sz w:val="24"/>
        </w:rPr>
        <w:t>he Senior Manager, Pensions &amp; Financial Services</w:t>
      </w:r>
      <w:r w:rsidR="00627AE5" w:rsidRPr="003E539B">
        <w:rPr>
          <w:rFonts w:cs="Arial"/>
          <w:sz w:val="24"/>
        </w:rPr>
        <w:t xml:space="preserve"> </w:t>
      </w:r>
      <w:r w:rsidR="00627AE5">
        <w:rPr>
          <w:rFonts w:cs="Arial"/>
          <w:sz w:val="24"/>
        </w:rPr>
        <w:t>will provide the applicant with w</w:t>
      </w:r>
      <w:r w:rsidR="00A81EFD" w:rsidRPr="003E539B">
        <w:rPr>
          <w:rFonts w:cs="Arial"/>
          <w:sz w:val="24"/>
        </w:rPr>
        <w:t>ritten notification of the decision within two months of receipt of the relevant particulars</w:t>
      </w:r>
      <w:r w:rsidR="00A81EFD">
        <w:rPr>
          <w:rFonts w:cs="Arial"/>
          <w:sz w:val="24"/>
        </w:rPr>
        <w:t xml:space="preserve"> and include all the details set out in the stage one outcome letter.</w:t>
      </w:r>
      <w:r w:rsidR="00A81EFD" w:rsidRPr="003E539B">
        <w:rPr>
          <w:rFonts w:cs="Arial"/>
          <w:sz w:val="24"/>
        </w:rPr>
        <w:t xml:space="preserve"> </w:t>
      </w:r>
    </w:p>
    <w:p w14:paraId="3BCB45E5" w14:textId="77777777" w:rsidR="00A81EFD" w:rsidRDefault="00A81EFD" w:rsidP="00A81EFD">
      <w:pPr>
        <w:spacing w:line="240" w:lineRule="auto"/>
        <w:ind w:left="426"/>
        <w:rPr>
          <w:rFonts w:cs="Arial"/>
          <w:sz w:val="24"/>
        </w:rPr>
      </w:pPr>
    </w:p>
    <w:p w14:paraId="00452E53" w14:textId="77777777" w:rsidR="007B1884" w:rsidRDefault="00A81EFD" w:rsidP="00D76815">
      <w:pPr>
        <w:spacing w:line="240" w:lineRule="auto"/>
        <w:ind w:left="426"/>
        <w:rPr>
          <w:rFonts w:cs="Arial"/>
          <w:sz w:val="24"/>
        </w:rPr>
      </w:pPr>
      <w:r>
        <w:rPr>
          <w:rFonts w:cs="Arial"/>
          <w:sz w:val="24"/>
        </w:rPr>
        <w:t>I</w:t>
      </w:r>
      <w:r w:rsidRPr="003E539B">
        <w:rPr>
          <w:rFonts w:cs="Arial"/>
          <w:sz w:val="24"/>
        </w:rPr>
        <w:t xml:space="preserve">f it is not possible to issue a decision within the two months a letter should be sent as soon as possible explaining the reason for the delay and giving an expected date for the decision. </w:t>
      </w:r>
    </w:p>
    <w:p w14:paraId="790EC83E" w14:textId="77777777" w:rsidR="00D76815" w:rsidRDefault="00D76815" w:rsidP="00D76815">
      <w:pPr>
        <w:spacing w:line="240" w:lineRule="auto"/>
        <w:ind w:left="426"/>
        <w:rPr>
          <w:rFonts w:ascii="Arial Black" w:hAnsi="Arial Black" w:cs="Arial"/>
          <w:b/>
          <w:color w:val="31849B" w:themeColor="accent5" w:themeShade="BF"/>
          <w:sz w:val="28"/>
          <w:szCs w:val="28"/>
        </w:rPr>
      </w:pPr>
    </w:p>
    <w:p w14:paraId="4724E52A" w14:textId="77777777" w:rsidR="00627AE5" w:rsidRDefault="00627AE5" w:rsidP="00627AE5">
      <w:pPr>
        <w:spacing w:line="240" w:lineRule="auto"/>
        <w:ind w:left="360"/>
        <w:rPr>
          <w:rFonts w:cs="Arial"/>
          <w:sz w:val="24"/>
        </w:rPr>
      </w:pPr>
      <w:r>
        <w:rPr>
          <w:rFonts w:cs="Arial"/>
          <w:sz w:val="24"/>
        </w:rPr>
        <w:t xml:space="preserve">People Management will inform </w:t>
      </w:r>
      <w:r w:rsidR="00107945">
        <w:rPr>
          <w:rFonts w:cs="Arial"/>
          <w:sz w:val="24"/>
        </w:rPr>
        <w:t>LPPA</w:t>
      </w:r>
      <w:r>
        <w:rPr>
          <w:rFonts w:cs="Arial"/>
          <w:sz w:val="24"/>
        </w:rPr>
        <w:t xml:space="preserve"> and ask them to process the decision / outcome.</w:t>
      </w:r>
      <w:r w:rsidR="00E777B7">
        <w:rPr>
          <w:rFonts w:cs="Arial"/>
          <w:sz w:val="24"/>
        </w:rPr>
        <w:t xml:space="preserve">  In all cases the outcome letter will be sent to </w:t>
      </w:r>
      <w:r w:rsidR="00107945">
        <w:rPr>
          <w:rFonts w:cs="Arial"/>
          <w:sz w:val="24"/>
        </w:rPr>
        <w:t>LPPA</w:t>
      </w:r>
      <w:r w:rsidR="00E777B7">
        <w:rPr>
          <w:rFonts w:cs="Arial"/>
          <w:sz w:val="24"/>
        </w:rPr>
        <w:t xml:space="preserve"> and to the employer.</w:t>
      </w:r>
    </w:p>
    <w:p w14:paraId="6D786109" w14:textId="77777777" w:rsidR="00484625" w:rsidRDefault="00484625" w:rsidP="000C385D">
      <w:pPr>
        <w:spacing w:line="240" w:lineRule="auto"/>
        <w:ind w:left="0" w:firstLine="360"/>
        <w:rPr>
          <w:rFonts w:ascii="Arial Black" w:hAnsi="Arial Black" w:cs="Arial"/>
          <w:b/>
          <w:color w:val="0082AA"/>
          <w:sz w:val="28"/>
          <w:szCs w:val="28"/>
        </w:rPr>
      </w:pPr>
    </w:p>
    <w:p w14:paraId="3E2F7BDF" w14:textId="77777777" w:rsidR="000C385D" w:rsidRDefault="000C385D" w:rsidP="000C385D">
      <w:pPr>
        <w:spacing w:line="240" w:lineRule="auto"/>
        <w:ind w:left="0" w:firstLine="360"/>
        <w:rPr>
          <w:rFonts w:ascii="Arial Black" w:hAnsi="Arial Black" w:cs="Arial"/>
          <w:b/>
          <w:color w:val="0082AA"/>
          <w:sz w:val="28"/>
          <w:szCs w:val="28"/>
        </w:rPr>
      </w:pPr>
      <w:r w:rsidRPr="006F1458">
        <w:rPr>
          <w:rFonts w:ascii="Arial Black" w:hAnsi="Arial Black" w:cs="Arial"/>
          <w:b/>
          <w:color w:val="0082AA"/>
          <w:sz w:val="28"/>
          <w:szCs w:val="28"/>
        </w:rPr>
        <w:t>Processing the Decision</w:t>
      </w:r>
    </w:p>
    <w:p w14:paraId="3EAFFF8A" w14:textId="77777777" w:rsidR="000C385D" w:rsidRPr="006F1458" w:rsidRDefault="000C385D" w:rsidP="000C385D">
      <w:pPr>
        <w:spacing w:line="240" w:lineRule="auto"/>
        <w:ind w:left="0" w:firstLine="360"/>
        <w:rPr>
          <w:rFonts w:cs="Arial"/>
          <w:b/>
          <w:color w:val="0082AA"/>
          <w:sz w:val="24"/>
        </w:rPr>
      </w:pPr>
    </w:p>
    <w:p w14:paraId="00EB2FB2" w14:textId="77777777" w:rsidR="000C385D" w:rsidRDefault="000C385D" w:rsidP="000C385D">
      <w:pPr>
        <w:spacing w:line="240" w:lineRule="auto"/>
        <w:ind w:left="360"/>
        <w:rPr>
          <w:rFonts w:cs="Arial"/>
          <w:sz w:val="24"/>
        </w:rPr>
      </w:pPr>
      <w:r>
        <w:rPr>
          <w:rFonts w:cs="Arial"/>
          <w:sz w:val="24"/>
        </w:rPr>
        <w:t>People Management will administer the internal appeal process and will:</w:t>
      </w:r>
    </w:p>
    <w:p w14:paraId="59917BFB" w14:textId="77777777" w:rsidR="000C385D" w:rsidRDefault="000C385D" w:rsidP="000C385D">
      <w:pPr>
        <w:spacing w:line="240" w:lineRule="auto"/>
        <w:ind w:left="360"/>
        <w:rPr>
          <w:rFonts w:cs="Arial"/>
          <w:sz w:val="24"/>
        </w:rPr>
      </w:pPr>
    </w:p>
    <w:p w14:paraId="3D4E2E7E" w14:textId="77777777" w:rsidR="000C385D" w:rsidRDefault="000C385D" w:rsidP="000C385D">
      <w:pPr>
        <w:pStyle w:val="ListParagraph"/>
        <w:numPr>
          <w:ilvl w:val="0"/>
          <w:numId w:val="26"/>
        </w:numPr>
        <w:spacing w:line="240" w:lineRule="auto"/>
        <w:rPr>
          <w:rFonts w:cs="Arial"/>
          <w:sz w:val="24"/>
        </w:rPr>
      </w:pPr>
      <w:r w:rsidRPr="00AB7918">
        <w:rPr>
          <w:rFonts w:cs="Arial"/>
          <w:sz w:val="24"/>
        </w:rPr>
        <w:t xml:space="preserve">Notify </w:t>
      </w:r>
      <w:r w:rsidR="000A05CC">
        <w:rPr>
          <w:rFonts w:cs="Arial"/>
          <w:sz w:val="24"/>
        </w:rPr>
        <w:t>LPPA</w:t>
      </w:r>
      <w:r w:rsidRPr="00AB7918">
        <w:rPr>
          <w:rFonts w:cs="Arial"/>
          <w:sz w:val="24"/>
        </w:rPr>
        <w:t xml:space="preserve"> of the outcome of either stage one or two; </w:t>
      </w:r>
    </w:p>
    <w:p w14:paraId="7B5A62B3" w14:textId="77777777" w:rsidR="000C385D" w:rsidRPr="00AB7918" w:rsidRDefault="000C385D" w:rsidP="000C385D">
      <w:pPr>
        <w:pStyle w:val="ListParagraph"/>
        <w:numPr>
          <w:ilvl w:val="0"/>
          <w:numId w:val="26"/>
        </w:numPr>
        <w:spacing w:line="240" w:lineRule="auto"/>
        <w:rPr>
          <w:rFonts w:cs="Arial"/>
          <w:sz w:val="24"/>
        </w:rPr>
      </w:pPr>
      <w:r w:rsidRPr="00AB7918">
        <w:rPr>
          <w:rFonts w:cs="Arial"/>
          <w:sz w:val="24"/>
        </w:rPr>
        <w:t xml:space="preserve">Complete the appropriate forms for </w:t>
      </w:r>
      <w:r w:rsidR="000A05CC">
        <w:rPr>
          <w:rFonts w:cs="Arial"/>
          <w:sz w:val="24"/>
        </w:rPr>
        <w:t>LPPA</w:t>
      </w:r>
      <w:r w:rsidRPr="00AB7918">
        <w:rPr>
          <w:rFonts w:cs="Arial"/>
          <w:sz w:val="24"/>
        </w:rPr>
        <w:t xml:space="preserve"> to implement any changes to the pension member’s benefits or their representative’s benefits</w:t>
      </w:r>
      <w:r>
        <w:rPr>
          <w:rFonts w:cs="Arial"/>
          <w:sz w:val="24"/>
        </w:rPr>
        <w:t xml:space="preserve"> where applicable</w:t>
      </w:r>
      <w:r w:rsidRPr="00AB7918">
        <w:rPr>
          <w:rFonts w:cs="Arial"/>
          <w:sz w:val="24"/>
        </w:rPr>
        <w:t xml:space="preserve">; </w:t>
      </w:r>
    </w:p>
    <w:p w14:paraId="55895F71" w14:textId="77777777" w:rsidR="000C385D" w:rsidRDefault="000C385D" w:rsidP="000C385D">
      <w:pPr>
        <w:pStyle w:val="ListParagraph"/>
        <w:numPr>
          <w:ilvl w:val="0"/>
          <w:numId w:val="26"/>
        </w:numPr>
        <w:spacing w:line="240" w:lineRule="auto"/>
        <w:rPr>
          <w:rFonts w:cs="Arial"/>
          <w:sz w:val="24"/>
        </w:rPr>
      </w:pPr>
      <w:r>
        <w:rPr>
          <w:rFonts w:cs="Arial"/>
          <w:sz w:val="24"/>
        </w:rPr>
        <w:t xml:space="preserve">Monitor appeals, outcomes / decisions to support consistency. </w:t>
      </w:r>
    </w:p>
    <w:p w14:paraId="121F59FB" w14:textId="77777777" w:rsidR="000C385D" w:rsidRDefault="000C385D" w:rsidP="00A81EFD">
      <w:pPr>
        <w:spacing w:line="240" w:lineRule="auto"/>
        <w:ind w:left="426"/>
        <w:rPr>
          <w:rFonts w:cs="Arial"/>
          <w:sz w:val="24"/>
        </w:rPr>
      </w:pPr>
    </w:p>
    <w:p w14:paraId="57CBA330" w14:textId="77777777" w:rsidR="00A81EFD" w:rsidRDefault="00A81EFD" w:rsidP="00A81EFD">
      <w:pPr>
        <w:spacing w:line="240" w:lineRule="auto"/>
        <w:ind w:left="426"/>
        <w:rPr>
          <w:rFonts w:cs="Arial"/>
          <w:sz w:val="24"/>
        </w:rPr>
      </w:pPr>
      <w:r>
        <w:rPr>
          <w:rFonts w:cs="Arial"/>
          <w:sz w:val="24"/>
        </w:rPr>
        <w:t xml:space="preserve">This is the end of the internal procedures. </w:t>
      </w:r>
    </w:p>
    <w:p w14:paraId="3A403A56" w14:textId="77777777" w:rsidR="00A81EFD" w:rsidRDefault="00A81EFD" w:rsidP="00A81EFD">
      <w:pPr>
        <w:spacing w:line="240" w:lineRule="auto"/>
        <w:ind w:left="426"/>
        <w:rPr>
          <w:rFonts w:cs="Arial"/>
          <w:sz w:val="24"/>
        </w:rPr>
      </w:pPr>
    </w:p>
    <w:p w14:paraId="4D0ABD2C" w14:textId="77777777" w:rsidR="00E76A76" w:rsidRPr="006F1458" w:rsidRDefault="00E76A76" w:rsidP="00E76A76">
      <w:pPr>
        <w:spacing w:line="240" w:lineRule="auto"/>
        <w:ind w:left="0" w:firstLine="360"/>
        <w:rPr>
          <w:rFonts w:ascii="Arial Black" w:hAnsi="Arial Black" w:cs="Arial"/>
          <w:b/>
          <w:bCs/>
          <w:color w:val="0082AA"/>
          <w:sz w:val="28"/>
          <w:szCs w:val="28"/>
        </w:rPr>
      </w:pPr>
      <w:r w:rsidRPr="006F1458">
        <w:rPr>
          <w:rFonts w:ascii="Arial Black" w:hAnsi="Arial Black" w:cs="Arial"/>
          <w:b/>
          <w:bCs/>
          <w:color w:val="0082AA"/>
          <w:sz w:val="28"/>
          <w:szCs w:val="28"/>
        </w:rPr>
        <w:t xml:space="preserve">External Appeal process </w:t>
      </w:r>
    </w:p>
    <w:p w14:paraId="30082936" w14:textId="77777777" w:rsidR="00E76A76" w:rsidRDefault="00E76A76" w:rsidP="00A81EFD">
      <w:pPr>
        <w:spacing w:line="240" w:lineRule="auto"/>
        <w:ind w:left="426"/>
        <w:rPr>
          <w:rFonts w:cs="Arial"/>
          <w:sz w:val="24"/>
        </w:rPr>
      </w:pPr>
    </w:p>
    <w:p w14:paraId="4421C97E" w14:textId="77777777" w:rsidR="00EC3B84" w:rsidRDefault="00A81EFD" w:rsidP="00A81EFD">
      <w:pPr>
        <w:spacing w:line="240" w:lineRule="auto"/>
        <w:ind w:left="426"/>
        <w:rPr>
          <w:rFonts w:cs="Arial"/>
          <w:sz w:val="24"/>
        </w:rPr>
      </w:pPr>
      <w:r>
        <w:rPr>
          <w:rFonts w:cs="Arial"/>
          <w:sz w:val="24"/>
        </w:rPr>
        <w:t xml:space="preserve">Any further appeal should be made to the Pension Ombudsman within three years from the date of the original decision. The pension Ombudsman has jurisdiction to consider disputes of fact or law and complaints of maladministration. </w:t>
      </w:r>
    </w:p>
    <w:p w14:paraId="5F3BCE8C" w14:textId="77777777" w:rsidR="00EC3B84" w:rsidRDefault="00EC3B84" w:rsidP="00A81EFD">
      <w:pPr>
        <w:spacing w:line="240" w:lineRule="auto"/>
        <w:ind w:left="426"/>
        <w:rPr>
          <w:rFonts w:cs="Arial"/>
          <w:sz w:val="24"/>
        </w:rPr>
      </w:pPr>
    </w:p>
    <w:p w14:paraId="146FC0A8" w14:textId="77777777" w:rsidR="00EC3B84" w:rsidRDefault="00EC3B84" w:rsidP="00A81EFD">
      <w:pPr>
        <w:spacing w:line="240" w:lineRule="auto"/>
        <w:ind w:left="426"/>
        <w:rPr>
          <w:rFonts w:cs="Arial"/>
          <w:sz w:val="24"/>
        </w:rPr>
      </w:pPr>
      <w:r>
        <w:rPr>
          <w:rFonts w:cs="Arial"/>
          <w:sz w:val="24"/>
        </w:rPr>
        <w:t xml:space="preserve">Link to: </w:t>
      </w:r>
      <w:hyperlink r:id="rId14" w:history="1">
        <w:r w:rsidR="00BB7D9E" w:rsidRPr="00BB7D9E">
          <w:rPr>
            <w:rStyle w:val="Hyperlink"/>
            <w:rFonts w:cs="Arial"/>
            <w:sz w:val="24"/>
          </w:rPr>
          <w:t>Pension Ombudsman Contact Us Web page</w:t>
        </w:r>
      </w:hyperlink>
      <w:r w:rsidR="00BB7D9E">
        <w:rPr>
          <w:rFonts w:cs="Arial"/>
          <w:sz w:val="24"/>
        </w:rPr>
        <w:t xml:space="preserve"> </w:t>
      </w:r>
    </w:p>
    <w:p w14:paraId="1E3EA0CF" w14:textId="77777777" w:rsidR="00EC3B84" w:rsidRDefault="00EC3B84" w:rsidP="00A81EFD">
      <w:pPr>
        <w:spacing w:line="240" w:lineRule="auto"/>
        <w:ind w:left="426"/>
        <w:rPr>
          <w:rFonts w:cs="Arial"/>
          <w:sz w:val="24"/>
        </w:rPr>
      </w:pPr>
    </w:p>
    <w:p w14:paraId="63ABEC61" w14:textId="77777777" w:rsidR="00BB7D9E" w:rsidRDefault="00BB7D9E" w:rsidP="00A81EFD">
      <w:pPr>
        <w:spacing w:line="240" w:lineRule="auto"/>
        <w:ind w:left="426"/>
        <w:rPr>
          <w:rFonts w:cs="Arial"/>
          <w:sz w:val="24"/>
        </w:rPr>
      </w:pPr>
      <w:r>
        <w:rPr>
          <w:rFonts w:cs="Arial"/>
          <w:sz w:val="24"/>
        </w:rPr>
        <w:t xml:space="preserve">Email: </w:t>
      </w:r>
      <w:hyperlink r:id="rId15" w:history="1">
        <w:r w:rsidRPr="00BB7D9E">
          <w:rPr>
            <w:color w:val="006FA0"/>
            <w:sz w:val="24"/>
            <w:u w:val="single"/>
            <w:lang w:val="en-US"/>
          </w:rPr>
          <w:t>enquiries@pensions-ombudsman.org.uk</w:t>
        </w:r>
      </w:hyperlink>
      <w:r>
        <w:rPr>
          <w:sz w:val="24"/>
          <w:lang w:val="en-US"/>
        </w:rPr>
        <w:t xml:space="preserve">  </w:t>
      </w:r>
    </w:p>
    <w:p w14:paraId="55983481" w14:textId="77777777" w:rsidR="00BB7D9E" w:rsidRDefault="00BB7D9E" w:rsidP="00A81EFD">
      <w:pPr>
        <w:spacing w:line="240" w:lineRule="auto"/>
        <w:ind w:left="426"/>
        <w:rPr>
          <w:rFonts w:cs="Arial"/>
          <w:sz w:val="24"/>
        </w:rPr>
      </w:pPr>
    </w:p>
    <w:p w14:paraId="4B232EF3" w14:textId="77777777" w:rsidR="00EC3B84" w:rsidRDefault="00A81EFD" w:rsidP="00A81EFD">
      <w:pPr>
        <w:spacing w:line="240" w:lineRule="auto"/>
        <w:ind w:left="426"/>
        <w:rPr>
          <w:rFonts w:cs="Arial"/>
          <w:sz w:val="24"/>
        </w:rPr>
      </w:pPr>
      <w:r>
        <w:rPr>
          <w:rFonts w:cs="Arial"/>
          <w:sz w:val="24"/>
        </w:rPr>
        <w:t>The Office of the Pensions Ombudsman</w:t>
      </w:r>
    </w:p>
    <w:p w14:paraId="1FCD044F" w14:textId="77777777" w:rsidR="00A81EFD" w:rsidRDefault="00EC3B84" w:rsidP="00A81EFD">
      <w:pPr>
        <w:spacing w:line="240" w:lineRule="auto"/>
        <w:ind w:left="426"/>
        <w:rPr>
          <w:rFonts w:cs="Arial"/>
          <w:sz w:val="24"/>
        </w:rPr>
      </w:pPr>
      <w:r>
        <w:rPr>
          <w:rFonts w:cs="Arial"/>
          <w:sz w:val="24"/>
        </w:rPr>
        <w:t xml:space="preserve">10 South Colonnade </w:t>
      </w:r>
    </w:p>
    <w:p w14:paraId="172B10FC" w14:textId="77777777" w:rsidR="00EC3B84" w:rsidRDefault="00EC3B84" w:rsidP="00A81EFD">
      <w:pPr>
        <w:spacing w:line="240" w:lineRule="auto"/>
        <w:ind w:left="426"/>
        <w:rPr>
          <w:rFonts w:cs="Arial"/>
          <w:sz w:val="24"/>
        </w:rPr>
      </w:pPr>
      <w:r>
        <w:rPr>
          <w:rFonts w:cs="Arial"/>
          <w:sz w:val="24"/>
        </w:rPr>
        <w:t>Canary Wharf</w:t>
      </w:r>
    </w:p>
    <w:p w14:paraId="6A37558E" w14:textId="77777777" w:rsidR="00EC3B84" w:rsidRDefault="00EC3B84" w:rsidP="00A81EFD">
      <w:pPr>
        <w:spacing w:line="240" w:lineRule="auto"/>
        <w:ind w:left="426"/>
        <w:rPr>
          <w:rFonts w:cs="Arial"/>
          <w:sz w:val="24"/>
        </w:rPr>
      </w:pPr>
      <w:r>
        <w:rPr>
          <w:rFonts w:cs="Arial"/>
          <w:sz w:val="24"/>
        </w:rPr>
        <w:t>London</w:t>
      </w:r>
    </w:p>
    <w:p w14:paraId="67DA29C3" w14:textId="77777777" w:rsidR="00EC3B84" w:rsidRDefault="00EC3B84" w:rsidP="00A81EFD">
      <w:pPr>
        <w:spacing w:line="240" w:lineRule="auto"/>
        <w:ind w:left="426"/>
        <w:rPr>
          <w:rFonts w:cs="Arial"/>
          <w:sz w:val="24"/>
        </w:rPr>
      </w:pPr>
      <w:r>
        <w:rPr>
          <w:rFonts w:cs="Arial"/>
          <w:sz w:val="24"/>
        </w:rPr>
        <w:t xml:space="preserve">E14 4PU </w:t>
      </w:r>
    </w:p>
    <w:p w14:paraId="3780FD60" w14:textId="77777777" w:rsidR="00A81EFD" w:rsidRPr="00EC3B84" w:rsidRDefault="00A81EFD" w:rsidP="007B1884">
      <w:pPr>
        <w:spacing w:line="240" w:lineRule="auto"/>
        <w:ind w:left="0" w:firstLine="360"/>
        <w:rPr>
          <w:rFonts w:cs="Arial"/>
          <w:color w:val="31849B" w:themeColor="accent5" w:themeShade="BF"/>
          <w:sz w:val="24"/>
        </w:rPr>
      </w:pPr>
    </w:p>
    <w:p w14:paraId="6A85160D" w14:textId="77777777" w:rsidR="00D751B0" w:rsidRPr="006F1458" w:rsidRDefault="00107945" w:rsidP="00B2583E">
      <w:pPr>
        <w:spacing w:line="240" w:lineRule="auto"/>
        <w:ind w:left="0" w:firstLine="357"/>
        <w:rPr>
          <w:rFonts w:ascii="Arial Black" w:hAnsi="Arial Black" w:cs="Arial"/>
          <w:b/>
          <w:bCs/>
          <w:color w:val="0082AA"/>
          <w:sz w:val="28"/>
          <w:szCs w:val="28"/>
        </w:rPr>
      </w:pPr>
      <w:bookmarkStart w:id="4" w:name="Practical_issues_checklist"/>
      <w:bookmarkEnd w:id="4"/>
      <w:r>
        <w:rPr>
          <w:rFonts w:ascii="Arial Black" w:hAnsi="Arial Black" w:cs="Arial"/>
          <w:b/>
          <w:bCs/>
          <w:color w:val="0082AA"/>
          <w:sz w:val="28"/>
          <w:szCs w:val="28"/>
        </w:rPr>
        <w:t>LPPA</w:t>
      </w:r>
      <w:r w:rsidR="0061491D" w:rsidRPr="006F1458">
        <w:rPr>
          <w:rFonts w:ascii="Arial Black" w:hAnsi="Arial Black" w:cs="Arial"/>
          <w:b/>
          <w:bCs/>
          <w:color w:val="0082AA"/>
          <w:sz w:val="28"/>
          <w:szCs w:val="28"/>
        </w:rPr>
        <w:t xml:space="preserve"> responsibilities</w:t>
      </w:r>
    </w:p>
    <w:p w14:paraId="0EABEA2F" w14:textId="77777777" w:rsidR="00EC3B84" w:rsidRDefault="00EC3B84" w:rsidP="0061491D">
      <w:pPr>
        <w:spacing w:after="120" w:line="240" w:lineRule="auto"/>
        <w:ind w:left="357"/>
        <w:rPr>
          <w:rFonts w:cs="Arial"/>
          <w:sz w:val="24"/>
        </w:rPr>
      </w:pPr>
    </w:p>
    <w:p w14:paraId="7443D168" w14:textId="77777777" w:rsidR="0061491D" w:rsidRDefault="0061491D" w:rsidP="0061491D">
      <w:pPr>
        <w:spacing w:after="120" w:line="240" w:lineRule="auto"/>
        <w:ind w:left="357"/>
        <w:rPr>
          <w:rFonts w:cs="Arial"/>
          <w:sz w:val="24"/>
        </w:rPr>
      </w:pPr>
      <w:r>
        <w:rPr>
          <w:rFonts w:cs="Arial"/>
          <w:sz w:val="24"/>
        </w:rPr>
        <w:t xml:space="preserve">Where the decision is made </w:t>
      </w:r>
      <w:r w:rsidR="00E76A76">
        <w:rPr>
          <w:rFonts w:cs="Arial"/>
          <w:sz w:val="24"/>
        </w:rPr>
        <w:t>which affects pension benefits</w:t>
      </w:r>
      <w:r>
        <w:rPr>
          <w:rFonts w:cs="Arial"/>
          <w:sz w:val="24"/>
        </w:rPr>
        <w:t xml:space="preserve"> </w:t>
      </w:r>
      <w:r w:rsidR="00107945">
        <w:rPr>
          <w:rFonts w:cs="Arial"/>
          <w:sz w:val="24"/>
        </w:rPr>
        <w:t>LPPA</w:t>
      </w:r>
      <w:r>
        <w:rPr>
          <w:rFonts w:cs="Arial"/>
          <w:sz w:val="24"/>
        </w:rPr>
        <w:t xml:space="preserve"> will write to the </w:t>
      </w:r>
      <w:r w:rsidR="00E76A76">
        <w:rPr>
          <w:rFonts w:cs="Arial"/>
          <w:sz w:val="24"/>
        </w:rPr>
        <w:t>applicant and where appropriate</w:t>
      </w:r>
      <w:r>
        <w:rPr>
          <w:rFonts w:cs="Arial"/>
          <w:sz w:val="24"/>
        </w:rPr>
        <w:t xml:space="preserve"> give them their </w:t>
      </w:r>
      <w:r w:rsidR="00E76A76">
        <w:rPr>
          <w:rFonts w:cs="Arial"/>
          <w:sz w:val="24"/>
        </w:rPr>
        <w:t xml:space="preserve">payments </w:t>
      </w:r>
      <w:r>
        <w:rPr>
          <w:rFonts w:cs="Arial"/>
          <w:sz w:val="24"/>
        </w:rPr>
        <w:t>options and</w:t>
      </w:r>
      <w:r w:rsidR="00E76A76">
        <w:rPr>
          <w:rFonts w:cs="Arial"/>
          <w:sz w:val="24"/>
        </w:rPr>
        <w:t xml:space="preserve"> / or</w:t>
      </w:r>
      <w:r>
        <w:rPr>
          <w:rFonts w:cs="Arial"/>
          <w:sz w:val="24"/>
        </w:rPr>
        <w:t xml:space="preserve"> process the pension</w:t>
      </w:r>
      <w:r w:rsidR="00E76A76">
        <w:rPr>
          <w:rFonts w:cs="Arial"/>
          <w:sz w:val="24"/>
        </w:rPr>
        <w:t xml:space="preserve"> changes</w:t>
      </w:r>
      <w:r>
        <w:rPr>
          <w:rFonts w:cs="Arial"/>
          <w:sz w:val="24"/>
        </w:rPr>
        <w:t>.</w:t>
      </w:r>
    </w:p>
    <w:p w14:paraId="68C575CB" w14:textId="77777777" w:rsidR="008D6D43" w:rsidRDefault="008D6D43" w:rsidP="007C6B48">
      <w:pPr>
        <w:spacing w:line="240" w:lineRule="auto"/>
        <w:ind w:left="0" w:firstLine="357"/>
        <w:rPr>
          <w:rFonts w:cs="Arial"/>
          <w:color w:val="31849B" w:themeColor="accent5" w:themeShade="BF"/>
          <w:sz w:val="24"/>
        </w:rPr>
      </w:pPr>
    </w:p>
    <w:p w14:paraId="7A44E60D" w14:textId="77777777" w:rsidR="00370F3E" w:rsidRDefault="00370F3E" w:rsidP="007C6B48">
      <w:pPr>
        <w:spacing w:line="240" w:lineRule="auto"/>
        <w:ind w:left="0" w:firstLine="357"/>
        <w:rPr>
          <w:rFonts w:cs="Arial"/>
          <w:color w:val="31849B" w:themeColor="accent5" w:themeShade="BF"/>
          <w:sz w:val="24"/>
        </w:rPr>
      </w:pPr>
    </w:p>
    <w:p w14:paraId="403A83D9" w14:textId="77777777" w:rsidR="00370F3E" w:rsidRDefault="00370F3E" w:rsidP="007C6B48">
      <w:pPr>
        <w:spacing w:line="240" w:lineRule="auto"/>
        <w:ind w:left="0" w:firstLine="357"/>
        <w:rPr>
          <w:rFonts w:cs="Arial"/>
          <w:color w:val="31849B" w:themeColor="accent5" w:themeShade="BF"/>
          <w:sz w:val="24"/>
        </w:rPr>
      </w:pPr>
    </w:p>
    <w:p w14:paraId="1FE0F0E1" w14:textId="77777777" w:rsidR="00107945" w:rsidRDefault="00107945" w:rsidP="007C6B48">
      <w:pPr>
        <w:spacing w:line="240" w:lineRule="auto"/>
        <w:ind w:left="0" w:firstLine="357"/>
        <w:rPr>
          <w:rFonts w:cs="Arial"/>
          <w:color w:val="31849B" w:themeColor="accent5" w:themeShade="BF"/>
          <w:sz w:val="24"/>
        </w:rPr>
      </w:pPr>
    </w:p>
    <w:p w14:paraId="1385A170" w14:textId="77777777" w:rsidR="00107945" w:rsidRDefault="00107945" w:rsidP="007C6B48">
      <w:pPr>
        <w:spacing w:line="240" w:lineRule="auto"/>
        <w:ind w:left="0" w:firstLine="357"/>
        <w:rPr>
          <w:rFonts w:cs="Arial"/>
          <w:color w:val="31849B" w:themeColor="accent5" w:themeShade="BF"/>
          <w:sz w:val="24"/>
        </w:rPr>
      </w:pPr>
    </w:p>
    <w:p w14:paraId="088EF3EC" w14:textId="77777777" w:rsidR="00107945" w:rsidRDefault="00107945" w:rsidP="007C6B48">
      <w:pPr>
        <w:spacing w:line="240" w:lineRule="auto"/>
        <w:ind w:left="0" w:firstLine="357"/>
        <w:rPr>
          <w:rFonts w:cs="Arial"/>
          <w:color w:val="31849B" w:themeColor="accent5" w:themeShade="BF"/>
          <w:sz w:val="24"/>
        </w:rPr>
      </w:pPr>
    </w:p>
    <w:p w14:paraId="6F305AFB" w14:textId="77777777" w:rsidR="00107945" w:rsidRPr="00EC3B84" w:rsidRDefault="00107945" w:rsidP="007C6B48">
      <w:pPr>
        <w:spacing w:line="240" w:lineRule="auto"/>
        <w:ind w:left="0" w:firstLine="357"/>
        <w:rPr>
          <w:rFonts w:cs="Arial"/>
          <w:color w:val="31849B" w:themeColor="accent5" w:themeShade="BF"/>
          <w:sz w:val="24"/>
        </w:rPr>
      </w:pPr>
    </w:p>
    <w:p w14:paraId="2D1F3C81" w14:textId="77777777" w:rsidR="007C6B48" w:rsidRDefault="007C6B48" w:rsidP="007C6B48">
      <w:pPr>
        <w:spacing w:line="240" w:lineRule="auto"/>
        <w:ind w:left="0" w:firstLine="357"/>
        <w:rPr>
          <w:rFonts w:ascii="Arial Black" w:hAnsi="Arial Black"/>
          <w:b/>
          <w:color w:val="0082AA"/>
          <w:sz w:val="28"/>
          <w:szCs w:val="28"/>
        </w:rPr>
      </w:pPr>
      <w:r w:rsidRPr="006F1458">
        <w:rPr>
          <w:rFonts w:ascii="Arial Black" w:hAnsi="Arial Black"/>
          <w:b/>
          <w:color w:val="0082AA"/>
          <w:sz w:val="28"/>
          <w:szCs w:val="28"/>
        </w:rPr>
        <w:lastRenderedPageBreak/>
        <w:t xml:space="preserve">Review </w:t>
      </w:r>
    </w:p>
    <w:p w14:paraId="2260FB4E" w14:textId="77777777" w:rsidR="000C1548" w:rsidRPr="00EC3B84" w:rsidRDefault="000C1548" w:rsidP="007C6B48">
      <w:pPr>
        <w:spacing w:line="240" w:lineRule="auto"/>
        <w:ind w:left="0" w:firstLine="357"/>
        <w:rPr>
          <w:rFonts w:cs="Arial"/>
          <w:color w:val="0082AA"/>
          <w:sz w:val="24"/>
        </w:rPr>
      </w:pPr>
    </w:p>
    <w:p w14:paraId="7D959C06" w14:textId="77777777" w:rsidR="007C6B48" w:rsidRPr="007C6B48" w:rsidRDefault="007C6B48" w:rsidP="007C6B48">
      <w:pPr>
        <w:spacing w:line="240" w:lineRule="auto"/>
        <w:ind w:left="357"/>
        <w:rPr>
          <w:sz w:val="24"/>
          <w:szCs w:val="20"/>
        </w:rPr>
      </w:pPr>
      <w:r w:rsidRPr="007C6B48">
        <w:rPr>
          <w:sz w:val="24"/>
          <w:szCs w:val="20"/>
        </w:rPr>
        <w:t xml:space="preserve">This </w:t>
      </w:r>
      <w:r w:rsidR="000C1548">
        <w:rPr>
          <w:sz w:val="24"/>
          <w:szCs w:val="20"/>
        </w:rPr>
        <w:t>procedure</w:t>
      </w:r>
      <w:r w:rsidR="000C1548" w:rsidRPr="007C6B48">
        <w:rPr>
          <w:sz w:val="24"/>
          <w:szCs w:val="20"/>
        </w:rPr>
        <w:t xml:space="preserve"> </w:t>
      </w:r>
      <w:r w:rsidRPr="007C6B48">
        <w:rPr>
          <w:sz w:val="24"/>
          <w:szCs w:val="20"/>
        </w:rPr>
        <w:t xml:space="preserve">will be reviewed periodically in the light of developments in the law, </w:t>
      </w:r>
      <w:r w:rsidR="00D76815" w:rsidRPr="007C6B48">
        <w:rPr>
          <w:sz w:val="24"/>
          <w:szCs w:val="20"/>
        </w:rPr>
        <w:t>pension’s</w:t>
      </w:r>
      <w:r w:rsidRPr="007C6B48">
        <w:rPr>
          <w:sz w:val="24"/>
          <w:szCs w:val="20"/>
        </w:rPr>
        <w:t xml:space="preserve"> regulations, and changes in the needs of the organisation in order to ensure continuing effectiveness and relevance. </w:t>
      </w:r>
    </w:p>
    <w:p w14:paraId="6F8F9753" w14:textId="77777777" w:rsidR="007C6B48" w:rsidRPr="007C6B48" w:rsidRDefault="007C6B48" w:rsidP="007C6B48">
      <w:pPr>
        <w:tabs>
          <w:tab w:val="num" w:pos="780"/>
        </w:tabs>
        <w:spacing w:line="264" w:lineRule="auto"/>
        <w:ind w:left="0"/>
        <w:rPr>
          <w:rFonts w:cs="Arial"/>
          <w:sz w:val="24"/>
        </w:rPr>
      </w:pPr>
    </w:p>
    <w:p w14:paraId="72AD42CF" w14:textId="77777777" w:rsidR="00D935A5" w:rsidRPr="00D935A5" w:rsidRDefault="00D935A5" w:rsidP="00D935A5">
      <w:pPr>
        <w:spacing w:line="240" w:lineRule="auto"/>
        <w:ind w:left="0" w:firstLine="357"/>
        <w:rPr>
          <w:rFonts w:cs="Arial"/>
          <w:bCs/>
          <w:sz w:val="24"/>
          <w:lang w:eastAsia="en-US"/>
        </w:rPr>
      </w:pPr>
      <w:r w:rsidRPr="00D935A5">
        <w:rPr>
          <w:rFonts w:cs="Arial"/>
          <w:b/>
          <w:bCs/>
          <w:sz w:val="24"/>
          <w:lang w:eastAsia="en-US"/>
        </w:rPr>
        <w:t>For Schools</w:t>
      </w:r>
      <w:r w:rsidRPr="00D935A5">
        <w:rPr>
          <w:rFonts w:cs="Arial"/>
          <w:bCs/>
          <w:sz w:val="24"/>
          <w:lang w:eastAsia="en-US"/>
        </w:rPr>
        <w:t>:</w:t>
      </w:r>
    </w:p>
    <w:p w14:paraId="7BE9028C" w14:textId="77777777" w:rsidR="00D935A5" w:rsidRPr="00D935A5" w:rsidRDefault="00D935A5" w:rsidP="00D935A5">
      <w:pPr>
        <w:spacing w:line="240" w:lineRule="auto"/>
        <w:ind w:left="0" w:firstLine="357"/>
        <w:rPr>
          <w:rFonts w:cs="Arial"/>
          <w:bCs/>
          <w:sz w:val="24"/>
          <w:lang w:eastAsia="en-US"/>
        </w:rPr>
      </w:pPr>
    </w:p>
    <w:p w14:paraId="35139EBC" w14:textId="77777777" w:rsidR="00013B03" w:rsidRDefault="00D935A5" w:rsidP="00D935A5">
      <w:pPr>
        <w:spacing w:line="240" w:lineRule="auto"/>
        <w:ind w:left="357"/>
        <w:rPr>
          <w:rFonts w:cs="Arial"/>
          <w:bCs/>
          <w:sz w:val="24"/>
          <w:lang w:eastAsia="en-US"/>
        </w:rPr>
      </w:pPr>
      <w:r w:rsidRPr="00D935A5">
        <w:rPr>
          <w:rFonts w:cs="Arial"/>
          <w:bCs/>
          <w:sz w:val="24"/>
          <w:lang w:eastAsia="en-US"/>
        </w:rPr>
        <w:t>This procedure applies to Community</w:t>
      </w:r>
      <w:r w:rsidR="00013B03">
        <w:rPr>
          <w:rFonts w:cs="Arial"/>
          <w:bCs/>
          <w:sz w:val="24"/>
          <w:lang w:eastAsia="en-US"/>
        </w:rPr>
        <w:t xml:space="preserve">, </w:t>
      </w:r>
      <w:r w:rsidRPr="00D935A5">
        <w:rPr>
          <w:rFonts w:cs="Arial"/>
          <w:bCs/>
          <w:sz w:val="24"/>
          <w:lang w:eastAsia="en-US"/>
        </w:rPr>
        <w:t>Voluntary Controlled</w:t>
      </w:r>
      <w:r w:rsidR="00013B03">
        <w:rPr>
          <w:rFonts w:cs="Arial"/>
          <w:bCs/>
          <w:sz w:val="24"/>
          <w:lang w:eastAsia="en-US"/>
        </w:rPr>
        <w:t xml:space="preserve">, Foundation and Voluntary Aided </w:t>
      </w:r>
      <w:r w:rsidRPr="00D935A5">
        <w:rPr>
          <w:rFonts w:cs="Arial"/>
          <w:bCs/>
          <w:sz w:val="24"/>
          <w:lang w:eastAsia="en-US"/>
        </w:rPr>
        <w:t>schools</w:t>
      </w:r>
      <w:r w:rsidR="00013B03">
        <w:rPr>
          <w:rFonts w:cs="Arial"/>
          <w:bCs/>
          <w:sz w:val="24"/>
          <w:lang w:eastAsia="en-US"/>
        </w:rPr>
        <w:t>.</w:t>
      </w:r>
    </w:p>
    <w:p w14:paraId="4CBD5F19" w14:textId="77777777" w:rsidR="00D935A5" w:rsidRPr="00D935A5" w:rsidRDefault="00D935A5" w:rsidP="00D935A5">
      <w:pPr>
        <w:spacing w:line="240" w:lineRule="auto"/>
        <w:ind w:left="357"/>
        <w:rPr>
          <w:rFonts w:cs="Arial"/>
          <w:bCs/>
          <w:sz w:val="24"/>
          <w:lang w:eastAsia="en-US"/>
        </w:rPr>
      </w:pPr>
    </w:p>
    <w:p w14:paraId="17F622E4" w14:textId="77777777" w:rsidR="00D935A5" w:rsidRDefault="00013B03" w:rsidP="00D935A5">
      <w:pPr>
        <w:spacing w:line="240" w:lineRule="auto"/>
        <w:ind w:left="357"/>
        <w:rPr>
          <w:rFonts w:cs="Arial"/>
          <w:bCs/>
          <w:sz w:val="24"/>
          <w:lang w:eastAsia="en-US"/>
        </w:rPr>
      </w:pPr>
      <w:r>
        <w:rPr>
          <w:rFonts w:cs="Arial"/>
          <w:bCs/>
          <w:sz w:val="24"/>
          <w:lang w:eastAsia="en-US"/>
        </w:rPr>
        <w:t xml:space="preserve"> </w:t>
      </w:r>
      <w:r w:rsidR="00D935A5" w:rsidRPr="00D935A5">
        <w:rPr>
          <w:rFonts w:cs="Arial"/>
          <w:bCs/>
          <w:sz w:val="24"/>
          <w:lang w:eastAsia="en-US"/>
        </w:rPr>
        <w:t>Academies will have their own procedures.</w:t>
      </w:r>
    </w:p>
    <w:p w14:paraId="58A55261" w14:textId="77777777" w:rsidR="00EC3B84" w:rsidRPr="00D935A5" w:rsidRDefault="00EC3B84" w:rsidP="00D935A5">
      <w:pPr>
        <w:spacing w:line="240" w:lineRule="auto"/>
        <w:ind w:left="357"/>
        <w:rPr>
          <w:rFonts w:cs="Arial"/>
          <w:bCs/>
          <w:sz w:val="24"/>
          <w:lang w:eastAsia="en-US"/>
        </w:rPr>
      </w:pPr>
    </w:p>
    <w:p w14:paraId="59562D00" w14:textId="77777777" w:rsidR="002E2A82" w:rsidRDefault="002E2A82" w:rsidP="002E2A82">
      <w:pPr>
        <w:spacing w:after="200" w:line="276" w:lineRule="auto"/>
        <w:ind w:left="0" w:firstLine="357"/>
        <w:rPr>
          <w:rFonts w:ascii="Arial Black" w:hAnsi="Arial Black"/>
          <w:b/>
          <w:color w:val="0082AA"/>
          <w:sz w:val="28"/>
          <w:szCs w:val="28"/>
        </w:rPr>
      </w:pPr>
      <w:r>
        <w:rPr>
          <w:rFonts w:ascii="Arial Black" w:hAnsi="Arial Black"/>
          <w:b/>
          <w:color w:val="0082AA"/>
          <w:sz w:val="28"/>
          <w:szCs w:val="28"/>
        </w:rPr>
        <w:t>Appendices</w:t>
      </w:r>
    </w:p>
    <w:p w14:paraId="5A094A11" w14:textId="77777777" w:rsidR="00EC3B84" w:rsidRDefault="00EC3B84" w:rsidP="00EC3B84">
      <w:pPr>
        <w:spacing w:after="200" w:line="276" w:lineRule="auto"/>
        <w:ind w:left="0" w:firstLine="357"/>
        <w:rPr>
          <w:rFonts w:cs="Arial"/>
          <w:bCs/>
          <w:sz w:val="24"/>
          <w:lang w:eastAsia="en-US"/>
        </w:rPr>
      </w:pPr>
      <w:r>
        <w:rPr>
          <w:rFonts w:cs="Arial"/>
          <w:bCs/>
          <w:sz w:val="24"/>
          <w:lang w:eastAsia="en-US"/>
        </w:rPr>
        <w:t xml:space="preserve">Appendix </w:t>
      </w:r>
      <w:r w:rsidR="002E2A82">
        <w:rPr>
          <w:rFonts w:cs="Arial"/>
          <w:bCs/>
          <w:sz w:val="24"/>
          <w:lang w:eastAsia="en-US"/>
        </w:rPr>
        <w:t>1 – Internal Appeal Application form</w:t>
      </w:r>
    </w:p>
    <w:p w14:paraId="316B4BB0" w14:textId="77777777" w:rsidR="002E2A82" w:rsidRPr="00EC3B84" w:rsidRDefault="002E2A82" w:rsidP="00EC3B84">
      <w:pPr>
        <w:spacing w:after="200" w:line="276" w:lineRule="auto"/>
        <w:ind w:left="0" w:firstLine="357"/>
        <w:rPr>
          <w:rFonts w:cs="Arial"/>
          <w:bCs/>
          <w:sz w:val="24"/>
          <w:lang w:eastAsia="en-US"/>
        </w:rPr>
      </w:pPr>
      <w:r>
        <w:rPr>
          <w:rFonts w:cs="Arial"/>
          <w:bCs/>
          <w:sz w:val="24"/>
          <w:lang w:eastAsia="en-US"/>
        </w:rPr>
        <w:t>Appendix 2 – Process Map</w:t>
      </w:r>
      <w:r>
        <w:rPr>
          <w:rFonts w:eastAsiaTheme="minorHAnsi" w:cs="Arial"/>
          <w:b/>
          <w:sz w:val="28"/>
          <w:szCs w:val="28"/>
          <w:lang w:eastAsia="en-US"/>
        </w:rPr>
        <w:br w:type="page"/>
      </w:r>
    </w:p>
    <w:p w14:paraId="7C436CC9" w14:textId="77777777" w:rsidR="00E76A76" w:rsidRPr="004242F6" w:rsidRDefault="00E76A76" w:rsidP="00E76A76">
      <w:pPr>
        <w:spacing w:after="200" w:line="276" w:lineRule="auto"/>
        <w:ind w:left="0"/>
        <w:rPr>
          <w:rFonts w:ascii="Arial Black" w:eastAsiaTheme="minorHAnsi" w:hAnsi="Arial Black" w:cs="Arial"/>
          <w:color w:val="0082AA"/>
          <w:sz w:val="24"/>
          <w:lang w:eastAsia="en-US"/>
        </w:rPr>
      </w:pPr>
      <w:r w:rsidRPr="004242F6">
        <w:rPr>
          <w:rFonts w:ascii="Arial Black" w:eastAsiaTheme="minorHAnsi" w:hAnsi="Arial Black" w:cs="Arial"/>
          <w:color w:val="0082AA"/>
          <w:sz w:val="24"/>
          <w:lang w:eastAsia="en-US"/>
        </w:rPr>
        <w:lastRenderedPageBreak/>
        <w:t>Appendix 1 - Internal Appeal Application Form</w:t>
      </w:r>
    </w:p>
    <w:p w14:paraId="41B150A8" w14:textId="77777777" w:rsidR="00E76A76" w:rsidRPr="00E76A76" w:rsidRDefault="00E76A76" w:rsidP="00E76A76">
      <w:pPr>
        <w:spacing w:after="200" w:line="276" w:lineRule="auto"/>
        <w:ind w:left="0"/>
        <w:rPr>
          <w:rFonts w:eastAsiaTheme="minorHAnsi" w:cs="Arial"/>
          <w:b/>
          <w:sz w:val="28"/>
          <w:szCs w:val="28"/>
          <w:lang w:eastAsia="en-US"/>
        </w:rPr>
      </w:pPr>
      <w:r w:rsidRPr="00E76A76">
        <w:rPr>
          <w:rFonts w:eastAsiaTheme="minorHAnsi" w:cs="Arial"/>
          <w:b/>
          <w:sz w:val="28"/>
          <w:szCs w:val="28"/>
          <w:lang w:eastAsia="en-US"/>
        </w:rPr>
        <w:t>Application under the Internal Dispute Resolution Procedure</w:t>
      </w:r>
    </w:p>
    <w:p w14:paraId="4A701DC3" w14:textId="77777777" w:rsidR="00E76A76" w:rsidRPr="00E76A76" w:rsidRDefault="00E76A76" w:rsidP="00E76A76">
      <w:pPr>
        <w:spacing w:after="200" w:line="276" w:lineRule="auto"/>
        <w:ind w:left="0"/>
        <w:rPr>
          <w:rFonts w:eastAsiaTheme="minorHAnsi" w:cs="Arial"/>
          <w:sz w:val="22"/>
          <w:szCs w:val="22"/>
          <w:lang w:eastAsia="en-US"/>
        </w:rPr>
      </w:pPr>
      <w:r w:rsidRPr="00E76A76">
        <w:rPr>
          <w:rFonts w:eastAsiaTheme="minorHAnsi" w:cs="Arial"/>
          <w:sz w:val="22"/>
          <w:szCs w:val="22"/>
          <w:lang w:eastAsia="en-US"/>
        </w:rPr>
        <w:t>You can use this form:</w:t>
      </w:r>
    </w:p>
    <w:p w14:paraId="4A32AEC9" w14:textId="77777777" w:rsidR="00E76A76" w:rsidRPr="00E76A76" w:rsidRDefault="00E76A76" w:rsidP="00E76A76">
      <w:pPr>
        <w:numPr>
          <w:ilvl w:val="0"/>
          <w:numId w:val="29"/>
        </w:numPr>
        <w:spacing w:after="200" w:line="276" w:lineRule="auto"/>
        <w:contextualSpacing/>
        <w:rPr>
          <w:rFonts w:eastAsiaTheme="minorHAnsi" w:cs="Arial"/>
          <w:sz w:val="22"/>
          <w:szCs w:val="22"/>
          <w:lang w:eastAsia="en-US"/>
        </w:rPr>
      </w:pPr>
      <w:r w:rsidRPr="00E76A76">
        <w:rPr>
          <w:rFonts w:eastAsiaTheme="minorHAnsi" w:cs="Arial"/>
          <w:sz w:val="22"/>
          <w:szCs w:val="22"/>
          <w:lang w:eastAsia="en-US"/>
        </w:rPr>
        <w:t>to apply to the nominated person at stage 1 of the internal dispute resolution procedure if you want them to investigate a complaint concerning your pension; and</w:t>
      </w:r>
    </w:p>
    <w:p w14:paraId="156832E8" w14:textId="77777777" w:rsidR="00E76A76" w:rsidRPr="00E76A76" w:rsidRDefault="00E76A76" w:rsidP="00E76A76">
      <w:pPr>
        <w:numPr>
          <w:ilvl w:val="0"/>
          <w:numId w:val="29"/>
        </w:numPr>
        <w:spacing w:after="200" w:line="276" w:lineRule="auto"/>
        <w:contextualSpacing/>
        <w:rPr>
          <w:rFonts w:eastAsiaTheme="minorHAnsi" w:cs="Arial"/>
          <w:sz w:val="22"/>
          <w:szCs w:val="22"/>
          <w:lang w:eastAsia="en-US"/>
        </w:rPr>
      </w:pPr>
      <w:r w:rsidRPr="00E76A76">
        <w:rPr>
          <w:rFonts w:eastAsiaTheme="minorHAnsi" w:cs="Arial"/>
          <w:sz w:val="22"/>
          <w:szCs w:val="22"/>
          <w:lang w:eastAsia="en-US"/>
        </w:rPr>
        <w:t>to apply to the administering authority if you want them to reconsider a determination made by the nominated person.</w:t>
      </w:r>
    </w:p>
    <w:p w14:paraId="5975B89C" w14:textId="77777777" w:rsidR="00E76A76" w:rsidRPr="00E76A76" w:rsidRDefault="00E76A76" w:rsidP="00E76A76">
      <w:pPr>
        <w:spacing w:after="200" w:line="276" w:lineRule="auto"/>
        <w:ind w:left="0"/>
        <w:rPr>
          <w:rFonts w:eastAsiaTheme="minorHAnsi" w:cs="Arial"/>
          <w:b/>
          <w:sz w:val="22"/>
          <w:szCs w:val="22"/>
          <w:lang w:eastAsia="en-US"/>
        </w:rPr>
      </w:pPr>
      <w:r w:rsidRPr="00E76A76">
        <w:rPr>
          <w:rFonts w:eastAsiaTheme="minorHAnsi" w:cs="Arial"/>
          <w:b/>
          <w:sz w:val="22"/>
          <w:szCs w:val="22"/>
          <w:lang w:eastAsia="en-US"/>
        </w:rPr>
        <w:t>Please write clearly in ink, and use capital letters in boxes 1, 2 and 3.</w:t>
      </w:r>
    </w:p>
    <w:p w14:paraId="143819B5" w14:textId="77777777" w:rsidR="00E76A76" w:rsidRPr="00E76A76" w:rsidRDefault="00E76A76" w:rsidP="00E76A76">
      <w:pPr>
        <w:numPr>
          <w:ilvl w:val="0"/>
          <w:numId w:val="30"/>
        </w:numPr>
        <w:spacing w:after="200" w:line="276" w:lineRule="auto"/>
        <w:ind w:left="0" w:firstLine="0"/>
        <w:contextualSpacing/>
        <w:rPr>
          <w:rFonts w:eastAsiaTheme="minorHAnsi" w:cs="Arial"/>
          <w:b/>
          <w:sz w:val="22"/>
          <w:szCs w:val="22"/>
          <w:lang w:eastAsia="en-US"/>
        </w:rPr>
      </w:pPr>
      <w:r w:rsidRPr="00E76A76">
        <w:rPr>
          <w:rFonts w:eastAsiaTheme="minorHAnsi" w:cs="Arial"/>
          <w:b/>
          <w:sz w:val="22"/>
          <w:szCs w:val="22"/>
          <w:lang w:eastAsia="en-US"/>
        </w:rPr>
        <w:t>Member details:</w:t>
      </w:r>
    </w:p>
    <w:p w14:paraId="473EF0D9" w14:textId="77777777" w:rsidR="00E76A76" w:rsidRPr="00E76A76" w:rsidRDefault="00E76A76" w:rsidP="00E76A76">
      <w:pPr>
        <w:spacing w:after="200" w:line="276" w:lineRule="auto"/>
        <w:ind w:left="0"/>
        <w:contextualSpacing/>
        <w:rPr>
          <w:rFonts w:eastAsiaTheme="minorHAnsi" w:cs="Arial"/>
          <w:sz w:val="22"/>
          <w:szCs w:val="22"/>
          <w:lang w:eastAsia="en-US"/>
        </w:rPr>
      </w:pPr>
      <w:r w:rsidRPr="00E76A76">
        <w:rPr>
          <w:rFonts w:eastAsiaTheme="minorHAnsi" w:cs="Arial"/>
          <w:sz w:val="22"/>
          <w:szCs w:val="22"/>
          <w:lang w:eastAsia="en-US"/>
        </w:rPr>
        <w:t xml:space="preserve">If you are the member (the person who is or was in the Scheme), or a prospective member (a person who is eligible to be a member of the Scheme), please give your details in this box. </w:t>
      </w:r>
    </w:p>
    <w:p w14:paraId="54AA823B" w14:textId="77777777" w:rsidR="00E76A76" w:rsidRPr="00E76A76" w:rsidRDefault="00E76A76" w:rsidP="00E76A76">
      <w:pPr>
        <w:spacing w:after="200" w:line="276" w:lineRule="auto"/>
        <w:ind w:left="0"/>
        <w:contextualSpacing/>
        <w:rPr>
          <w:rFonts w:eastAsiaTheme="minorHAnsi" w:cs="Arial"/>
          <w:sz w:val="22"/>
          <w:szCs w:val="22"/>
          <w:lang w:eastAsia="en-US"/>
        </w:rPr>
      </w:pPr>
      <w:r w:rsidRPr="00E76A76">
        <w:rPr>
          <w:rFonts w:eastAsiaTheme="minorHAnsi" w:cs="Arial"/>
          <w:sz w:val="22"/>
          <w:szCs w:val="22"/>
          <w:lang w:eastAsia="en-US"/>
        </w:rPr>
        <w:t>You can then go straight to box 4.</w:t>
      </w:r>
    </w:p>
    <w:p w14:paraId="2C5303A0" w14:textId="77777777" w:rsidR="00E76A76" w:rsidRPr="00E76A76" w:rsidRDefault="00E76A76" w:rsidP="00E76A76">
      <w:pPr>
        <w:spacing w:after="200" w:line="276" w:lineRule="auto"/>
        <w:ind w:left="0"/>
        <w:contextualSpacing/>
        <w:rPr>
          <w:rFonts w:eastAsiaTheme="minorHAnsi" w:cs="Arial"/>
          <w:sz w:val="22"/>
          <w:szCs w:val="22"/>
          <w:lang w:eastAsia="en-US"/>
        </w:rPr>
      </w:pPr>
    </w:p>
    <w:p w14:paraId="07BEE413" w14:textId="77777777" w:rsidR="00E76A76" w:rsidRPr="00E76A76" w:rsidRDefault="00E76A76" w:rsidP="00E76A76">
      <w:pPr>
        <w:spacing w:after="200" w:line="276" w:lineRule="auto"/>
        <w:ind w:left="0"/>
        <w:contextualSpacing/>
        <w:rPr>
          <w:rFonts w:eastAsiaTheme="minorHAnsi" w:cs="Arial"/>
          <w:sz w:val="22"/>
          <w:szCs w:val="22"/>
          <w:lang w:eastAsia="en-US"/>
        </w:rPr>
      </w:pPr>
      <w:r w:rsidRPr="00E76A76">
        <w:rPr>
          <w:rFonts w:eastAsiaTheme="minorHAnsi" w:cs="Arial"/>
          <w:sz w:val="22"/>
          <w:szCs w:val="22"/>
          <w:lang w:eastAsia="en-US"/>
        </w:rPr>
        <w:t>If you are the member’s dependant (for example, their husband, wife or child), please give the member’s details in this section, and then go to box 2.</w:t>
      </w:r>
    </w:p>
    <w:p w14:paraId="4140634D" w14:textId="77777777" w:rsidR="00E76A76" w:rsidRPr="00E76A76" w:rsidRDefault="00E76A76" w:rsidP="00E76A76">
      <w:pPr>
        <w:spacing w:after="200" w:line="276" w:lineRule="auto"/>
        <w:ind w:left="0"/>
        <w:contextualSpacing/>
        <w:rPr>
          <w:rFonts w:eastAsiaTheme="minorHAnsi" w:cs="Arial"/>
          <w:sz w:val="22"/>
          <w:szCs w:val="22"/>
          <w:lang w:eastAsia="en-US"/>
        </w:rPr>
      </w:pPr>
    </w:p>
    <w:p w14:paraId="5E2E55DD" w14:textId="77777777" w:rsidR="00E76A76" w:rsidRPr="00E76A76" w:rsidRDefault="00E76A76" w:rsidP="00E76A76">
      <w:pPr>
        <w:spacing w:after="200" w:line="276" w:lineRule="auto"/>
        <w:ind w:left="0"/>
        <w:contextualSpacing/>
        <w:rPr>
          <w:rFonts w:eastAsiaTheme="minorHAnsi" w:cs="Arial"/>
          <w:sz w:val="22"/>
          <w:szCs w:val="22"/>
          <w:lang w:eastAsia="en-US"/>
        </w:rPr>
      </w:pPr>
      <w:r w:rsidRPr="00E76A76">
        <w:rPr>
          <w:rFonts w:eastAsiaTheme="minorHAnsi" w:cs="Arial"/>
          <w:sz w:val="22"/>
          <w:szCs w:val="22"/>
          <w:lang w:eastAsia="en-US"/>
        </w:rPr>
        <w:t>If you are representing the person with the compliant, please give the member’s details in this section, and then go to box 2.</w:t>
      </w:r>
    </w:p>
    <w:p w14:paraId="32A0F7C5" w14:textId="77777777" w:rsidR="00E76A76" w:rsidRPr="00E76A76" w:rsidRDefault="00E76A76" w:rsidP="00E76A76">
      <w:pPr>
        <w:spacing w:after="200" w:line="276" w:lineRule="auto"/>
        <w:ind w:left="0"/>
        <w:contextualSpacing/>
        <w:rPr>
          <w:rFonts w:eastAsiaTheme="minorHAnsi" w:cs="Arial"/>
          <w:sz w:val="22"/>
          <w:szCs w:val="22"/>
          <w:lang w:eastAsia="en-US"/>
        </w:rPr>
      </w:pPr>
    </w:p>
    <w:tbl>
      <w:tblPr>
        <w:tblStyle w:val="TableGrid1"/>
        <w:tblW w:w="0" w:type="auto"/>
        <w:tblInd w:w="108" w:type="dxa"/>
        <w:tblLook w:val="04A0" w:firstRow="1" w:lastRow="0" w:firstColumn="1" w:lastColumn="0" w:noHBand="0" w:noVBand="1"/>
      </w:tblPr>
      <w:tblGrid>
        <w:gridCol w:w="2268"/>
        <w:gridCol w:w="7173"/>
      </w:tblGrid>
      <w:tr w:rsidR="00E76A76" w:rsidRPr="00E76A76" w14:paraId="373E9C28" w14:textId="77777777" w:rsidTr="002811B8">
        <w:tc>
          <w:tcPr>
            <w:tcW w:w="2268" w:type="dxa"/>
            <w:shd w:val="clear" w:color="auto" w:fill="B8CCE4" w:themeFill="accent1" w:themeFillTint="66"/>
          </w:tcPr>
          <w:p w14:paraId="644E1D67" w14:textId="77777777" w:rsidR="00E76A76" w:rsidRPr="00E76A76" w:rsidRDefault="00E76A76" w:rsidP="00E76A76">
            <w:pPr>
              <w:contextualSpacing/>
              <w:rPr>
                <w:rFonts w:cs="Arial"/>
                <w:szCs w:val="22"/>
              </w:rPr>
            </w:pPr>
            <w:r w:rsidRPr="00E76A76">
              <w:rPr>
                <w:rFonts w:cs="Arial"/>
                <w:szCs w:val="22"/>
              </w:rPr>
              <w:t>Full Name</w:t>
            </w:r>
          </w:p>
        </w:tc>
        <w:tc>
          <w:tcPr>
            <w:tcW w:w="7173" w:type="dxa"/>
          </w:tcPr>
          <w:p w14:paraId="23CAD448" w14:textId="77777777" w:rsidR="00E76A76" w:rsidRPr="00E76A76" w:rsidRDefault="00E76A76" w:rsidP="00E76A76">
            <w:pPr>
              <w:contextualSpacing/>
              <w:rPr>
                <w:rFonts w:cs="Arial"/>
                <w:szCs w:val="22"/>
              </w:rPr>
            </w:pPr>
          </w:p>
        </w:tc>
      </w:tr>
      <w:tr w:rsidR="00E76A76" w:rsidRPr="00E76A76" w14:paraId="016957F3" w14:textId="77777777" w:rsidTr="002811B8">
        <w:tc>
          <w:tcPr>
            <w:tcW w:w="2268" w:type="dxa"/>
            <w:shd w:val="clear" w:color="auto" w:fill="B8CCE4" w:themeFill="accent1" w:themeFillTint="66"/>
          </w:tcPr>
          <w:p w14:paraId="77F987BD" w14:textId="77777777" w:rsidR="00E76A76" w:rsidRPr="00E76A76" w:rsidRDefault="00E76A76" w:rsidP="00E76A76">
            <w:pPr>
              <w:contextualSpacing/>
              <w:rPr>
                <w:rFonts w:cs="Arial"/>
                <w:szCs w:val="22"/>
              </w:rPr>
            </w:pPr>
            <w:r w:rsidRPr="00E76A76">
              <w:rPr>
                <w:rFonts w:cs="Arial"/>
                <w:szCs w:val="22"/>
              </w:rPr>
              <w:t>Address</w:t>
            </w:r>
          </w:p>
          <w:p w14:paraId="3AD95C5D" w14:textId="77777777" w:rsidR="00E76A76" w:rsidRPr="00E76A76" w:rsidRDefault="00E76A76" w:rsidP="00E76A76">
            <w:pPr>
              <w:contextualSpacing/>
              <w:rPr>
                <w:rFonts w:cs="Arial"/>
                <w:szCs w:val="22"/>
              </w:rPr>
            </w:pPr>
          </w:p>
          <w:p w14:paraId="3FB93B9E" w14:textId="77777777" w:rsidR="00E76A76" w:rsidRPr="00E76A76" w:rsidRDefault="00E76A76" w:rsidP="00E76A76">
            <w:pPr>
              <w:contextualSpacing/>
              <w:rPr>
                <w:rFonts w:cs="Arial"/>
                <w:szCs w:val="22"/>
              </w:rPr>
            </w:pPr>
          </w:p>
          <w:p w14:paraId="40310273" w14:textId="77777777" w:rsidR="00E76A76" w:rsidRPr="00E76A76" w:rsidRDefault="00E76A76" w:rsidP="00E76A76">
            <w:pPr>
              <w:contextualSpacing/>
              <w:rPr>
                <w:rFonts w:cs="Arial"/>
                <w:szCs w:val="22"/>
              </w:rPr>
            </w:pPr>
          </w:p>
        </w:tc>
        <w:tc>
          <w:tcPr>
            <w:tcW w:w="7173" w:type="dxa"/>
          </w:tcPr>
          <w:p w14:paraId="3337DEC1" w14:textId="77777777" w:rsidR="00E76A76" w:rsidRPr="00E76A76" w:rsidRDefault="00E76A76" w:rsidP="00E76A76">
            <w:pPr>
              <w:contextualSpacing/>
              <w:rPr>
                <w:rFonts w:cs="Arial"/>
                <w:szCs w:val="22"/>
              </w:rPr>
            </w:pPr>
          </w:p>
        </w:tc>
      </w:tr>
      <w:tr w:rsidR="00E76A76" w:rsidRPr="00E76A76" w14:paraId="33175CB1" w14:textId="77777777" w:rsidTr="002811B8">
        <w:tc>
          <w:tcPr>
            <w:tcW w:w="2268" w:type="dxa"/>
            <w:shd w:val="clear" w:color="auto" w:fill="B8CCE4" w:themeFill="accent1" w:themeFillTint="66"/>
          </w:tcPr>
          <w:p w14:paraId="415FC3D8" w14:textId="77777777" w:rsidR="00E76A76" w:rsidRPr="00E76A76" w:rsidRDefault="00E76A76" w:rsidP="00E76A76">
            <w:pPr>
              <w:contextualSpacing/>
              <w:rPr>
                <w:rFonts w:cs="Arial"/>
                <w:szCs w:val="22"/>
              </w:rPr>
            </w:pPr>
            <w:r w:rsidRPr="00E76A76">
              <w:rPr>
                <w:rFonts w:cs="Arial"/>
                <w:szCs w:val="22"/>
              </w:rPr>
              <w:t>Date of Birth</w:t>
            </w:r>
          </w:p>
        </w:tc>
        <w:tc>
          <w:tcPr>
            <w:tcW w:w="7173" w:type="dxa"/>
          </w:tcPr>
          <w:p w14:paraId="11E902A6" w14:textId="77777777" w:rsidR="00E76A76" w:rsidRPr="00E76A76" w:rsidRDefault="00E76A76" w:rsidP="00E76A76">
            <w:pPr>
              <w:contextualSpacing/>
              <w:rPr>
                <w:rFonts w:cs="Arial"/>
                <w:szCs w:val="22"/>
              </w:rPr>
            </w:pPr>
          </w:p>
        </w:tc>
      </w:tr>
      <w:tr w:rsidR="00E76A76" w:rsidRPr="00E76A76" w14:paraId="3AADB169" w14:textId="77777777" w:rsidTr="002811B8">
        <w:tc>
          <w:tcPr>
            <w:tcW w:w="2268" w:type="dxa"/>
            <w:shd w:val="clear" w:color="auto" w:fill="B8CCE4" w:themeFill="accent1" w:themeFillTint="66"/>
          </w:tcPr>
          <w:p w14:paraId="224BC998" w14:textId="77777777" w:rsidR="00E76A76" w:rsidRPr="00E76A76" w:rsidRDefault="00E76A76" w:rsidP="00E76A76">
            <w:pPr>
              <w:contextualSpacing/>
              <w:rPr>
                <w:rFonts w:cs="Arial"/>
                <w:szCs w:val="22"/>
              </w:rPr>
            </w:pPr>
            <w:r w:rsidRPr="00E76A76">
              <w:rPr>
                <w:rFonts w:cs="Arial"/>
                <w:szCs w:val="22"/>
              </w:rPr>
              <w:t>Employer</w:t>
            </w:r>
          </w:p>
          <w:p w14:paraId="50819725" w14:textId="77777777" w:rsidR="00E76A76" w:rsidRPr="00E76A76" w:rsidRDefault="00E76A76" w:rsidP="00E76A76">
            <w:pPr>
              <w:contextualSpacing/>
              <w:rPr>
                <w:rFonts w:cs="Arial"/>
                <w:szCs w:val="22"/>
              </w:rPr>
            </w:pPr>
          </w:p>
        </w:tc>
        <w:tc>
          <w:tcPr>
            <w:tcW w:w="7173" w:type="dxa"/>
          </w:tcPr>
          <w:p w14:paraId="169058DC" w14:textId="77777777" w:rsidR="00E76A76" w:rsidRPr="00E76A76" w:rsidRDefault="00E76A76" w:rsidP="00E76A76">
            <w:pPr>
              <w:contextualSpacing/>
              <w:rPr>
                <w:rFonts w:cs="Arial"/>
                <w:szCs w:val="22"/>
              </w:rPr>
            </w:pPr>
          </w:p>
        </w:tc>
      </w:tr>
      <w:tr w:rsidR="00E76A76" w:rsidRPr="00E76A76" w14:paraId="0109B284" w14:textId="77777777" w:rsidTr="002811B8">
        <w:tc>
          <w:tcPr>
            <w:tcW w:w="2268" w:type="dxa"/>
            <w:shd w:val="clear" w:color="auto" w:fill="B8CCE4" w:themeFill="accent1" w:themeFillTint="66"/>
          </w:tcPr>
          <w:p w14:paraId="347BD98B" w14:textId="77777777" w:rsidR="00E76A76" w:rsidRPr="00E76A76" w:rsidRDefault="00E76A76" w:rsidP="00E76A76">
            <w:pPr>
              <w:contextualSpacing/>
              <w:rPr>
                <w:rFonts w:cs="Arial"/>
                <w:szCs w:val="22"/>
              </w:rPr>
            </w:pPr>
            <w:r w:rsidRPr="00E76A76">
              <w:rPr>
                <w:rFonts w:cs="Arial"/>
                <w:szCs w:val="22"/>
              </w:rPr>
              <w:t>National Insurance number</w:t>
            </w:r>
          </w:p>
        </w:tc>
        <w:tc>
          <w:tcPr>
            <w:tcW w:w="7173" w:type="dxa"/>
          </w:tcPr>
          <w:p w14:paraId="0E557F84" w14:textId="77777777" w:rsidR="00E76A76" w:rsidRPr="00E76A76" w:rsidRDefault="00E76A76" w:rsidP="00E76A76">
            <w:pPr>
              <w:contextualSpacing/>
              <w:rPr>
                <w:rFonts w:cs="Arial"/>
                <w:szCs w:val="22"/>
              </w:rPr>
            </w:pPr>
          </w:p>
        </w:tc>
      </w:tr>
    </w:tbl>
    <w:p w14:paraId="6C1210F9" w14:textId="77777777" w:rsidR="00E76A76" w:rsidRPr="00E76A76" w:rsidRDefault="00E76A76" w:rsidP="00E76A76">
      <w:pPr>
        <w:spacing w:after="200" w:line="276" w:lineRule="auto"/>
        <w:ind w:left="0"/>
        <w:rPr>
          <w:rFonts w:eastAsiaTheme="minorHAnsi" w:cs="Arial"/>
          <w:sz w:val="22"/>
          <w:szCs w:val="22"/>
          <w:lang w:eastAsia="en-US"/>
        </w:rPr>
      </w:pPr>
    </w:p>
    <w:p w14:paraId="0C2201F2" w14:textId="77777777" w:rsidR="00E76A76" w:rsidRPr="00E76A76" w:rsidRDefault="00E76A76" w:rsidP="00E76A76">
      <w:pPr>
        <w:numPr>
          <w:ilvl w:val="0"/>
          <w:numId w:val="30"/>
        </w:numPr>
        <w:spacing w:after="200" w:line="276" w:lineRule="auto"/>
        <w:ind w:hanging="720"/>
        <w:contextualSpacing/>
        <w:rPr>
          <w:rFonts w:eastAsiaTheme="minorHAnsi" w:cs="Arial"/>
          <w:b/>
          <w:sz w:val="22"/>
          <w:szCs w:val="22"/>
          <w:lang w:eastAsia="en-US"/>
        </w:rPr>
      </w:pPr>
      <w:r w:rsidRPr="00E76A76">
        <w:rPr>
          <w:rFonts w:eastAsiaTheme="minorHAnsi" w:cs="Arial"/>
          <w:b/>
          <w:sz w:val="22"/>
          <w:szCs w:val="22"/>
          <w:lang w:eastAsia="en-US"/>
        </w:rPr>
        <w:t>Dependant’s details:</w:t>
      </w:r>
    </w:p>
    <w:p w14:paraId="0FB145B5" w14:textId="77777777" w:rsidR="00E76A76" w:rsidRPr="00E76A76" w:rsidRDefault="00E76A76" w:rsidP="00E76A76">
      <w:pPr>
        <w:spacing w:after="200" w:line="276" w:lineRule="auto"/>
        <w:ind w:left="0"/>
        <w:rPr>
          <w:rFonts w:eastAsiaTheme="minorHAnsi" w:cs="Arial"/>
          <w:sz w:val="22"/>
          <w:szCs w:val="22"/>
          <w:lang w:eastAsia="en-US"/>
        </w:rPr>
      </w:pPr>
      <w:r w:rsidRPr="00E76A76">
        <w:rPr>
          <w:rFonts w:eastAsiaTheme="minorHAnsi" w:cs="Arial"/>
          <w:sz w:val="22"/>
          <w:szCs w:val="22"/>
          <w:lang w:eastAsia="en-US"/>
        </w:rPr>
        <w:t xml:space="preserve">If you are the member’s widow, widower, civil partner or dependant and the complaint is about a benefit for you, please give </w:t>
      </w:r>
      <w:r w:rsidRPr="00E76A76">
        <w:rPr>
          <w:rFonts w:eastAsiaTheme="minorHAnsi" w:cs="Arial"/>
          <w:b/>
          <w:sz w:val="22"/>
          <w:szCs w:val="22"/>
          <w:lang w:eastAsia="en-US"/>
        </w:rPr>
        <w:t>your</w:t>
      </w:r>
      <w:r w:rsidRPr="00E76A76">
        <w:rPr>
          <w:rFonts w:eastAsiaTheme="minorHAnsi" w:cs="Arial"/>
          <w:sz w:val="22"/>
          <w:szCs w:val="22"/>
          <w:lang w:eastAsia="en-US"/>
        </w:rPr>
        <w:t xml:space="preserve"> details in this box and then go to box 4.</w:t>
      </w:r>
    </w:p>
    <w:p w14:paraId="1ECBEB5A" w14:textId="77777777" w:rsidR="00E76A76" w:rsidRPr="00E76A76" w:rsidRDefault="00E76A76" w:rsidP="00E76A76">
      <w:pPr>
        <w:spacing w:after="200" w:line="276" w:lineRule="auto"/>
        <w:ind w:left="0"/>
        <w:rPr>
          <w:rFonts w:eastAsiaTheme="minorHAnsi" w:cs="Arial"/>
          <w:sz w:val="22"/>
          <w:szCs w:val="22"/>
          <w:lang w:eastAsia="en-US"/>
        </w:rPr>
      </w:pPr>
      <w:r w:rsidRPr="00E76A76">
        <w:rPr>
          <w:rFonts w:eastAsiaTheme="minorHAnsi" w:cs="Arial"/>
          <w:sz w:val="22"/>
          <w:szCs w:val="22"/>
          <w:lang w:eastAsia="en-US"/>
        </w:rPr>
        <w:t>If the complaint is about a benefit for a dependant and you are the dependant’s representative, please give the dependants details in this box and then go to box 3.</w:t>
      </w:r>
    </w:p>
    <w:tbl>
      <w:tblPr>
        <w:tblStyle w:val="TableGrid1"/>
        <w:tblW w:w="0" w:type="auto"/>
        <w:tblInd w:w="108" w:type="dxa"/>
        <w:tblLook w:val="04A0" w:firstRow="1" w:lastRow="0" w:firstColumn="1" w:lastColumn="0" w:noHBand="0" w:noVBand="1"/>
      </w:tblPr>
      <w:tblGrid>
        <w:gridCol w:w="2268"/>
        <w:gridCol w:w="7173"/>
      </w:tblGrid>
      <w:tr w:rsidR="00E76A76" w:rsidRPr="00E76A76" w14:paraId="54698C04" w14:textId="77777777" w:rsidTr="002811B8">
        <w:tc>
          <w:tcPr>
            <w:tcW w:w="2268" w:type="dxa"/>
            <w:shd w:val="clear" w:color="auto" w:fill="B8CCE4" w:themeFill="accent1" w:themeFillTint="66"/>
          </w:tcPr>
          <w:p w14:paraId="101090D3" w14:textId="77777777" w:rsidR="00E76A76" w:rsidRPr="00E76A76" w:rsidRDefault="00E76A76" w:rsidP="00E76A76">
            <w:pPr>
              <w:contextualSpacing/>
              <w:rPr>
                <w:rFonts w:cs="Arial"/>
                <w:szCs w:val="22"/>
              </w:rPr>
            </w:pPr>
            <w:r w:rsidRPr="00E76A76">
              <w:rPr>
                <w:rFonts w:cs="Arial"/>
                <w:szCs w:val="22"/>
              </w:rPr>
              <w:t>Full Name</w:t>
            </w:r>
          </w:p>
        </w:tc>
        <w:tc>
          <w:tcPr>
            <w:tcW w:w="7173" w:type="dxa"/>
          </w:tcPr>
          <w:p w14:paraId="669099CF" w14:textId="77777777" w:rsidR="00E76A76" w:rsidRPr="00E76A76" w:rsidRDefault="00E76A76" w:rsidP="00E76A76">
            <w:pPr>
              <w:contextualSpacing/>
              <w:rPr>
                <w:rFonts w:cs="Arial"/>
                <w:szCs w:val="22"/>
              </w:rPr>
            </w:pPr>
          </w:p>
        </w:tc>
      </w:tr>
      <w:tr w:rsidR="00E76A76" w:rsidRPr="00E76A76" w14:paraId="36D5FEDA" w14:textId="77777777" w:rsidTr="002811B8">
        <w:tc>
          <w:tcPr>
            <w:tcW w:w="2268" w:type="dxa"/>
            <w:shd w:val="clear" w:color="auto" w:fill="B8CCE4" w:themeFill="accent1" w:themeFillTint="66"/>
          </w:tcPr>
          <w:p w14:paraId="702D4BEB" w14:textId="77777777" w:rsidR="00E76A76" w:rsidRPr="00E76A76" w:rsidRDefault="00E76A76" w:rsidP="00E76A76">
            <w:pPr>
              <w:contextualSpacing/>
              <w:rPr>
                <w:rFonts w:cs="Arial"/>
                <w:szCs w:val="22"/>
              </w:rPr>
            </w:pPr>
            <w:r w:rsidRPr="00E76A76">
              <w:rPr>
                <w:rFonts w:cs="Arial"/>
                <w:szCs w:val="22"/>
              </w:rPr>
              <w:t>Address</w:t>
            </w:r>
          </w:p>
          <w:p w14:paraId="14C667BE" w14:textId="77777777" w:rsidR="00E76A76" w:rsidRPr="00E76A76" w:rsidRDefault="00E76A76" w:rsidP="00E76A76">
            <w:pPr>
              <w:contextualSpacing/>
              <w:rPr>
                <w:rFonts w:cs="Arial"/>
                <w:szCs w:val="22"/>
              </w:rPr>
            </w:pPr>
          </w:p>
          <w:p w14:paraId="1A8690C2" w14:textId="77777777" w:rsidR="00E76A76" w:rsidRPr="00E76A76" w:rsidRDefault="00E76A76" w:rsidP="00E76A76">
            <w:pPr>
              <w:contextualSpacing/>
              <w:rPr>
                <w:rFonts w:cs="Arial"/>
                <w:szCs w:val="22"/>
              </w:rPr>
            </w:pPr>
          </w:p>
          <w:p w14:paraId="376C26D0" w14:textId="77777777" w:rsidR="00E76A76" w:rsidRPr="00E76A76" w:rsidRDefault="00E76A76" w:rsidP="00E76A76">
            <w:pPr>
              <w:contextualSpacing/>
              <w:rPr>
                <w:rFonts w:cs="Arial"/>
                <w:szCs w:val="22"/>
              </w:rPr>
            </w:pPr>
          </w:p>
        </w:tc>
        <w:tc>
          <w:tcPr>
            <w:tcW w:w="7173" w:type="dxa"/>
          </w:tcPr>
          <w:p w14:paraId="4B19C637" w14:textId="77777777" w:rsidR="00E76A76" w:rsidRPr="00E76A76" w:rsidRDefault="00E76A76" w:rsidP="00E76A76">
            <w:pPr>
              <w:contextualSpacing/>
              <w:rPr>
                <w:rFonts w:cs="Arial"/>
                <w:szCs w:val="22"/>
              </w:rPr>
            </w:pPr>
          </w:p>
        </w:tc>
      </w:tr>
      <w:tr w:rsidR="00E76A76" w:rsidRPr="00E76A76" w14:paraId="0E4445D9" w14:textId="77777777" w:rsidTr="002811B8">
        <w:tc>
          <w:tcPr>
            <w:tcW w:w="2268" w:type="dxa"/>
            <w:shd w:val="clear" w:color="auto" w:fill="B8CCE4" w:themeFill="accent1" w:themeFillTint="66"/>
          </w:tcPr>
          <w:p w14:paraId="4A9EC6FD" w14:textId="77777777" w:rsidR="00E76A76" w:rsidRPr="00E76A76" w:rsidRDefault="00E76A76" w:rsidP="00E76A76">
            <w:pPr>
              <w:contextualSpacing/>
              <w:rPr>
                <w:rFonts w:cs="Arial"/>
                <w:szCs w:val="22"/>
              </w:rPr>
            </w:pPr>
            <w:r w:rsidRPr="00E76A76">
              <w:rPr>
                <w:rFonts w:cs="Arial"/>
                <w:szCs w:val="22"/>
              </w:rPr>
              <w:t>Date of Birth</w:t>
            </w:r>
          </w:p>
        </w:tc>
        <w:tc>
          <w:tcPr>
            <w:tcW w:w="7173" w:type="dxa"/>
          </w:tcPr>
          <w:p w14:paraId="4844B0ED" w14:textId="77777777" w:rsidR="00E76A76" w:rsidRPr="00E76A76" w:rsidRDefault="00E76A76" w:rsidP="00E76A76">
            <w:pPr>
              <w:contextualSpacing/>
              <w:rPr>
                <w:rFonts w:cs="Arial"/>
                <w:szCs w:val="22"/>
              </w:rPr>
            </w:pPr>
          </w:p>
        </w:tc>
      </w:tr>
      <w:tr w:rsidR="00E76A76" w:rsidRPr="00E76A76" w14:paraId="2B9B83A8" w14:textId="77777777" w:rsidTr="002811B8">
        <w:tc>
          <w:tcPr>
            <w:tcW w:w="2268" w:type="dxa"/>
            <w:shd w:val="clear" w:color="auto" w:fill="B8CCE4" w:themeFill="accent1" w:themeFillTint="66"/>
          </w:tcPr>
          <w:p w14:paraId="6C384FD3" w14:textId="77777777" w:rsidR="00E76A76" w:rsidRPr="00E76A76" w:rsidRDefault="00E76A76" w:rsidP="00E76A76">
            <w:pPr>
              <w:contextualSpacing/>
              <w:rPr>
                <w:rFonts w:cs="Arial"/>
                <w:szCs w:val="22"/>
              </w:rPr>
            </w:pPr>
            <w:r w:rsidRPr="00E76A76">
              <w:rPr>
                <w:rFonts w:cs="Arial"/>
                <w:szCs w:val="22"/>
              </w:rPr>
              <w:t>Relationship to member</w:t>
            </w:r>
          </w:p>
          <w:p w14:paraId="475B421F" w14:textId="77777777" w:rsidR="00E76A76" w:rsidRPr="00E76A76" w:rsidRDefault="00E76A76" w:rsidP="00E76A76">
            <w:pPr>
              <w:contextualSpacing/>
              <w:rPr>
                <w:rFonts w:cs="Arial"/>
                <w:szCs w:val="22"/>
              </w:rPr>
            </w:pPr>
          </w:p>
        </w:tc>
        <w:tc>
          <w:tcPr>
            <w:tcW w:w="7173" w:type="dxa"/>
          </w:tcPr>
          <w:p w14:paraId="13046B78" w14:textId="77777777" w:rsidR="00E76A76" w:rsidRPr="00E76A76" w:rsidRDefault="00E76A76" w:rsidP="00E76A76">
            <w:pPr>
              <w:contextualSpacing/>
              <w:rPr>
                <w:rFonts w:cs="Arial"/>
                <w:szCs w:val="22"/>
              </w:rPr>
            </w:pPr>
          </w:p>
        </w:tc>
      </w:tr>
      <w:tr w:rsidR="00E76A76" w:rsidRPr="00E76A76" w14:paraId="5D9B85C4" w14:textId="77777777" w:rsidTr="002811B8">
        <w:tc>
          <w:tcPr>
            <w:tcW w:w="2268" w:type="dxa"/>
            <w:shd w:val="clear" w:color="auto" w:fill="B8CCE4" w:themeFill="accent1" w:themeFillTint="66"/>
          </w:tcPr>
          <w:p w14:paraId="08168C31" w14:textId="77777777" w:rsidR="00E76A76" w:rsidRPr="00E76A76" w:rsidRDefault="00E76A76" w:rsidP="00E76A76">
            <w:pPr>
              <w:contextualSpacing/>
              <w:rPr>
                <w:rFonts w:cs="Arial"/>
                <w:szCs w:val="22"/>
              </w:rPr>
            </w:pPr>
            <w:r w:rsidRPr="00E76A76">
              <w:rPr>
                <w:rFonts w:cs="Arial"/>
                <w:szCs w:val="22"/>
              </w:rPr>
              <w:t>National Insurance number</w:t>
            </w:r>
          </w:p>
        </w:tc>
        <w:tc>
          <w:tcPr>
            <w:tcW w:w="7173" w:type="dxa"/>
          </w:tcPr>
          <w:p w14:paraId="640CE434" w14:textId="77777777" w:rsidR="00E76A76" w:rsidRPr="00E76A76" w:rsidRDefault="00E76A76" w:rsidP="00E76A76">
            <w:pPr>
              <w:contextualSpacing/>
              <w:rPr>
                <w:rFonts w:cs="Arial"/>
                <w:szCs w:val="22"/>
              </w:rPr>
            </w:pPr>
          </w:p>
        </w:tc>
      </w:tr>
    </w:tbl>
    <w:p w14:paraId="3267991B" w14:textId="77777777" w:rsidR="00E76A76" w:rsidRPr="00E76A76" w:rsidRDefault="00E76A76" w:rsidP="00E76A76">
      <w:pPr>
        <w:spacing w:after="200" w:line="276" w:lineRule="auto"/>
        <w:ind w:left="0"/>
        <w:rPr>
          <w:rFonts w:eastAsiaTheme="minorHAnsi" w:cs="Arial"/>
          <w:sz w:val="22"/>
          <w:szCs w:val="22"/>
          <w:lang w:eastAsia="en-US"/>
        </w:rPr>
      </w:pPr>
    </w:p>
    <w:p w14:paraId="4B695FAC" w14:textId="77777777" w:rsidR="00E76A76" w:rsidRPr="00E76A76" w:rsidRDefault="00E76A76" w:rsidP="00E76A76">
      <w:pPr>
        <w:numPr>
          <w:ilvl w:val="0"/>
          <w:numId w:val="30"/>
        </w:numPr>
        <w:spacing w:after="200" w:line="276" w:lineRule="auto"/>
        <w:ind w:hanging="720"/>
        <w:contextualSpacing/>
        <w:rPr>
          <w:rFonts w:eastAsiaTheme="minorHAnsi" w:cs="Arial"/>
          <w:b/>
          <w:sz w:val="22"/>
          <w:szCs w:val="22"/>
          <w:lang w:eastAsia="en-US"/>
        </w:rPr>
      </w:pPr>
      <w:r w:rsidRPr="00E76A76">
        <w:rPr>
          <w:rFonts w:eastAsiaTheme="minorHAnsi" w:cs="Arial"/>
          <w:b/>
          <w:sz w:val="22"/>
          <w:szCs w:val="22"/>
          <w:lang w:eastAsia="en-US"/>
        </w:rPr>
        <w:lastRenderedPageBreak/>
        <w:t>Representative’s details:</w:t>
      </w:r>
    </w:p>
    <w:p w14:paraId="24883289" w14:textId="77777777" w:rsidR="00E76A76" w:rsidRPr="00E76A76" w:rsidRDefault="00E76A76" w:rsidP="00E76A76">
      <w:pPr>
        <w:spacing w:after="200" w:line="276" w:lineRule="auto"/>
        <w:ind w:left="0"/>
        <w:rPr>
          <w:rFonts w:eastAsiaTheme="minorHAnsi" w:cs="Arial"/>
          <w:sz w:val="22"/>
          <w:szCs w:val="22"/>
          <w:lang w:eastAsia="en-US"/>
        </w:rPr>
      </w:pPr>
      <w:r w:rsidRPr="00E76A76">
        <w:rPr>
          <w:rFonts w:eastAsiaTheme="minorHAnsi" w:cs="Arial"/>
          <w:sz w:val="22"/>
          <w:szCs w:val="22"/>
          <w:lang w:eastAsia="en-US"/>
        </w:rPr>
        <w:t>If you are the member’s or dependant’s representative, please give your details in his box.</w:t>
      </w:r>
    </w:p>
    <w:tbl>
      <w:tblPr>
        <w:tblStyle w:val="TableGrid1"/>
        <w:tblW w:w="0" w:type="auto"/>
        <w:tblInd w:w="108" w:type="dxa"/>
        <w:tblLook w:val="04A0" w:firstRow="1" w:lastRow="0" w:firstColumn="1" w:lastColumn="0" w:noHBand="0" w:noVBand="1"/>
      </w:tblPr>
      <w:tblGrid>
        <w:gridCol w:w="2268"/>
        <w:gridCol w:w="7173"/>
      </w:tblGrid>
      <w:tr w:rsidR="00E76A76" w:rsidRPr="00E76A76" w14:paraId="075B5D63" w14:textId="77777777" w:rsidTr="002811B8">
        <w:tc>
          <w:tcPr>
            <w:tcW w:w="2268" w:type="dxa"/>
            <w:shd w:val="clear" w:color="auto" w:fill="B8CCE4" w:themeFill="accent1" w:themeFillTint="66"/>
          </w:tcPr>
          <w:p w14:paraId="18077E93" w14:textId="77777777" w:rsidR="00E76A76" w:rsidRPr="00E76A76" w:rsidRDefault="00E76A76" w:rsidP="00E76A76">
            <w:pPr>
              <w:contextualSpacing/>
              <w:rPr>
                <w:rFonts w:cs="Arial"/>
                <w:szCs w:val="22"/>
              </w:rPr>
            </w:pPr>
            <w:r w:rsidRPr="00E76A76">
              <w:rPr>
                <w:rFonts w:cs="Arial"/>
                <w:szCs w:val="22"/>
              </w:rPr>
              <w:t>Full Name</w:t>
            </w:r>
          </w:p>
        </w:tc>
        <w:tc>
          <w:tcPr>
            <w:tcW w:w="7173" w:type="dxa"/>
          </w:tcPr>
          <w:p w14:paraId="728F87D8" w14:textId="77777777" w:rsidR="00E76A76" w:rsidRPr="00E76A76" w:rsidRDefault="00E76A76" w:rsidP="00E76A76">
            <w:pPr>
              <w:contextualSpacing/>
              <w:rPr>
                <w:rFonts w:cs="Arial"/>
                <w:szCs w:val="22"/>
              </w:rPr>
            </w:pPr>
          </w:p>
        </w:tc>
      </w:tr>
      <w:tr w:rsidR="00E76A76" w:rsidRPr="00E76A76" w14:paraId="0F13439F" w14:textId="77777777" w:rsidTr="002811B8">
        <w:tc>
          <w:tcPr>
            <w:tcW w:w="2268" w:type="dxa"/>
            <w:shd w:val="clear" w:color="auto" w:fill="B8CCE4" w:themeFill="accent1" w:themeFillTint="66"/>
          </w:tcPr>
          <w:p w14:paraId="571A5271" w14:textId="77777777" w:rsidR="00E76A76" w:rsidRPr="00E76A76" w:rsidRDefault="00E76A76" w:rsidP="00E76A76">
            <w:pPr>
              <w:contextualSpacing/>
              <w:rPr>
                <w:rFonts w:cs="Arial"/>
                <w:szCs w:val="22"/>
              </w:rPr>
            </w:pPr>
            <w:r w:rsidRPr="00E76A76">
              <w:rPr>
                <w:rFonts w:cs="Arial"/>
                <w:szCs w:val="22"/>
              </w:rPr>
              <w:t>Address</w:t>
            </w:r>
          </w:p>
          <w:p w14:paraId="27D98AB9" w14:textId="77777777" w:rsidR="00E76A76" w:rsidRPr="00E76A76" w:rsidRDefault="00E76A76" w:rsidP="00E76A76">
            <w:pPr>
              <w:contextualSpacing/>
              <w:rPr>
                <w:rFonts w:cs="Arial"/>
                <w:szCs w:val="22"/>
              </w:rPr>
            </w:pPr>
          </w:p>
          <w:p w14:paraId="5FABB498" w14:textId="77777777" w:rsidR="00E76A76" w:rsidRPr="00E76A76" w:rsidRDefault="00E76A76" w:rsidP="00E76A76">
            <w:pPr>
              <w:contextualSpacing/>
              <w:rPr>
                <w:rFonts w:cs="Arial"/>
                <w:szCs w:val="22"/>
              </w:rPr>
            </w:pPr>
          </w:p>
          <w:p w14:paraId="593C1FCE" w14:textId="77777777" w:rsidR="00E76A76" w:rsidRPr="00E76A76" w:rsidRDefault="00E76A76" w:rsidP="00E76A76">
            <w:pPr>
              <w:contextualSpacing/>
              <w:rPr>
                <w:rFonts w:cs="Arial"/>
                <w:szCs w:val="22"/>
              </w:rPr>
            </w:pPr>
          </w:p>
        </w:tc>
        <w:tc>
          <w:tcPr>
            <w:tcW w:w="7173" w:type="dxa"/>
          </w:tcPr>
          <w:p w14:paraId="729D13F3" w14:textId="77777777" w:rsidR="00E76A76" w:rsidRPr="00E76A76" w:rsidRDefault="00E76A76" w:rsidP="00E76A76">
            <w:pPr>
              <w:contextualSpacing/>
              <w:rPr>
                <w:rFonts w:cs="Arial"/>
                <w:szCs w:val="22"/>
              </w:rPr>
            </w:pPr>
          </w:p>
        </w:tc>
      </w:tr>
      <w:tr w:rsidR="00E76A76" w:rsidRPr="00E76A76" w14:paraId="66250E12" w14:textId="77777777" w:rsidTr="002811B8">
        <w:tc>
          <w:tcPr>
            <w:tcW w:w="2268" w:type="dxa"/>
            <w:shd w:val="clear" w:color="auto" w:fill="B8CCE4" w:themeFill="accent1" w:themeFillTint="66"/>
          </w:tcPr>
          <w:p w14:paraId="7115E56E" w14:textId="77777777" w:rsidR="00E76A76" w:rsidRPr="00E76A76" w:rsidRDefault="00E76A76" w:rsidP="00E76A76">
            <w:pPr>
              <w:contextualSpacing/>
              <w:rPr>
                <w:rFonts w:cs="Arial"/>
                <w:szCs w:val="22"/>
              </w:rPr>
            </w:pPr>
            <w:r w:rsidRPr="00E76A76">
              <w:rPr>
                <w:rFonts w:cs="Arial"/>
                <w:szCs w:val="22"/>
              </w:rPr>
              <w:t>The address response letters should be sent to</w:t>
            </w:r>
          </w:p>
          <w:p w14:paraId="700F8F6A" w14:textId="77777777" w:rsidR="00E76A76" w:rsidRPr="00E76A76" w:rsidRDefault="00E76A76" w:rsidP="00E76A76">
            <w:pPr>
              <w:contextualSpacing/>
              <w:rPr>
                <w:rFonts w:cs="Arial"/>
                <w:szCs w:val="22"/>
              </w:rPr>
            </w:pPr>
          </w:p>
        </w:tc>
        <w:tc>
          <w:tcPr>
            <w:tcW w:w="7173" w:type="dxa"/>
          </w:tcPr>
          <w:p w14:paraId="1FFDC96D" w14:textId="77777777" w:rsidR="00E76A76" w:rsidRPr="00E76A76" w:rsidRDefault="00E76A76" w:rsidP="00E76A76">
            <w:pPr>
              <w:contextualSpacing/>
              <w:rPr>
                <w:rFonts w:cs="Arial"/>
                <w:szCs w:val="22"/>
              </w:rPr>
            </w:pPr>
          </w:p>
        </w:tc>
      </w:tr>
    </w:tbl>
    <w:p w14:paraId="3699C093" w14:textId="77777777" w:rsidR="00E76A76" w:rsidRPr="00E76A76" w:rsidRDefault="00E76A76" w:rsidP="00E76A76">
      <w:pPr>
        <w:spacing w:after="200" w:line="276" w:lineRule="auto"/>
        <w:ind w:left="0"/>
        <w:rPr>
          <w:rFonts w:eastAsiaTheme="minorHAnsi" w:cs="Arial"/>
          <w:sz w:val="22"/>
          <w:szCs w:val="22"/>
          <w:lang w:eastAsia="en-US"/>
        </w:rPr>
      </w:pPr>
    </w:p>
    <w:p w14:paraId="437DA0CB" w14:textId="77777777" w:rsidR="00E76A76" w:rsidRPr="00E76A76" w:rsidRDefault="00E76A76" w:rsidP="00E76A76">
      <w:pPr>
        <w:numPr>
          <w:ilvl w:val="0"/>
          <w:numId w:val="30"/>
        </w:numPr>
        <w:spacing w:after="200" w:line="276" w:lineRule="auto"/>
        <w:ind w:hanging="720"/>
        <w:contextualSpacing/>
        <w:rPr>
          <w:rFonts w:eastAsiaTheme="minorHAnsi" w:cs="Arial"/>
          <w:b/>
          <w:sz w:val="22"/>
          <w:szCs w:val="22"/>
          <w:lang w:eastAsia="en-US"/>
        </w:rPr>
      </w:pPr>
      <w:r w:rsidRPr="00E76A76">
        <w:rPr>
          <w:rFonts w:eastAsiaTheme="minorHAnsi" w:cs="Arial"/>
          <w:b/>
          <w:sz w:val="22"/>
          <w:szCs w:val="22"/>
          <w:lang w:eastAsia="en-US"/>
        </w:rPr>
        <w:t>Your complaint</w:t>
      </w:r>
    </w:p>
    <w:p w14:paraId="458E59F9" w14:textId="77777777" w:rsidR="00E76A76" w:rsidRPr="00E76A76" w:rsidRDefault="00E76A76" w:rsidP="00E76A76">
      <w:pPr>
        <w:spacing w:after="200" w:line="276" w:lineRule="auto"/>
        <w:ind w:left="0"/>
        <w:rPr>
          <w:rFonts w:eastAsiaTheme="minorHAnsi" w:cs="Arial"/>
          <w:sz w:val="22"/>
          <w:szCs w:val="22"/>
          <w:lang w:eastAsia="en-US"/>
        </w:rPr>
      </w:pPr>
      <w:r w:rsidRPr="00E76A76">
        <w:rPr>
          <w:rFonts w:eastAsiaTheme="minorHAnsi" w:cs="Arial"/>
          <w:sz w:val="22"/>
          <w:szCs w:val="22"/>
          <w:lang w:eastAsia="en-US"/>
        </w:rPr>
        <w:t>Please give full details of your complaint in this box. Please try to explain exactly why you are unhappy, giving any dates or periods of Scheme membership that you think are relevant.</w:t>
      </w:r>
    </w:p>
    <w:p w14:paraId="011E7137" w14:textId="77777777" w:rsidR="00E76A76" w:rsidRPr="00E76A76" w:rsidRDefault="00E76A76" w:rsidP="00E76A76">
      <w:pPr>
        <w:spacing w:after="200" w:line="276" w:lineRule="auto"/>
        <w:ind w:left="0"/>
        <w:rPr>
          <w:rFonts w:eastAsiaTheme="minorHAnsi" w:cs="Arial"/>
          <w:sz w:val="22"/>
          <w:szCs w:val="22"/>
          <w:lang w:eastAsia="en-US"/>
        </w:rPr>
      </w:pPr>
      <w:r w:rsidRPr="00E76A76">
        <w:rPr>
          <w:rFonts w:eastAsiaTheme="minorHAnsi" w:cs="Arial"/>
          <w:b/>
          <w:sz w:val="22"/>
          <w:szCs w:val="22"/>
          <w:lang w:eastAsia="en-US"/>
        </w:rPr>
        <w:t xml:space="preserve">If there is not enough space, please go on to a separate sheet and attach to this form. </w:t>
      </w:r>
      <w:r w:rsidRPr="00E76A76">
        <w:rPr>
          <w:rFonts w:eastAsiaTheme="minorHAnsi" w:cs="Arial"/>
          <w:sz w:val="22"/>
          <w:szCs w:val="22"/>
          <w:lang w:eastAsia="en-US"/>
        </w:rPr>
        <w:t>Remember to write your name and national insurance number at the top of any separate sheet if you are a member. Or, if you are not a member, put the member’s name and national insurance number at the top of any separate sheet.</w:t>
      </w:r>
    </w:p>
    <w:tbl>
      <w:tblPr>
        <w:tblStyle w:val="TableGrid1"/>
        <w:tblW w:w="0" w:type="auto"/>
        <w:tblLook w:val="04A0" w:firstRow="1" w:lastRow="0" w:firstColumn="1" w:lastColumn="0" w:noHBand="0" w:noVBand="1"/>
      </w:tblPr>
      <w:tblGrid>
        <w:gridCol w:w="9549"/>
      </w:tblGrid>
      <w:tr w:rsidR="00E76A76" w:rsidRPr="00E76A76" w14:paraId="018182A3" w14:textId="77777777" w:rsidTr="002811B8">
        <w:tc>
          <w:tcPr>
            <w:tcW w:w="9549" w:type="dxa"/>
          </w:tcPr>
          <w:p w14:paraId="07E9F099" w14:textId="77777777" w:rsidR="00E76A76" w:rsidRPr="00E76A76" w:rsidRDefault="00E76A76" w:rsidP="00E76A76">
            <w:pPr>
              <w:rPr>
                <w:rFonts w:cs="Arial"/>
                <w:szCs w:val="22"/>
              </w:rPr>
            </w:pPr>
          </w:p>
          <w:p w14:paraId="34BFD81A" w14:textId="77777777" w:rsidR="00E76A76" w:rsidRPr="00E76A76" w:rsidRDefault="00E76A76" w:rsidP="00E76A76">
            <w:pPr>
              <w:rPr>
                <w:rFonts w:cs="Arial"/>
                <w:szCs w:val="22"/>
              </w:rPr>
            </w:pPr>
          </w:p>
          <w:p w14:paraId="3ED23D77" w14:textId="77777777" w:rsidR="00E76A76" w:rsidRPr="00E76A76" w:rsidRDefault="00E76A76" w:rsidP="00E76A76">
            <w:pPr>
              <w:rPr>
                <w:rFonts w:cs="Arial"/>
                <w:szCs w:val="22"/>
              </w:rPr>
            </w:pPr>
          </w:p>
          <w:p w14:paraId="228CE286" w14:textId="77777777" w:rsidR="00E76A76" w:rsidRPr="00E76A76" w:rsidRDefault="00E76A76" w:rsidP="00E76A76">
            <w:pPr>
              <w:rPr>
                <w:rFonts w:cs="Arial"/>
                <w:szCs w:val="22"/>
              </w:rPr>
            </w:pPr>
          </w:p>
          <w:p w14:paraId="11DAFA36" w14:textId="77777777" w:rsidR="00E76A76" w:rsidRPr="00E76A76" w:rsidRDefault="00E76A76" w:rsidP="00E76A76">
            <w:pPr>
              <w:rPr>
                <w:rFonts w:cs="Arial"/>
                <w:szCs w:val="22"/>
              </w:rPr>
            </w:pPr>
          </w:p>
          <w:p w14:paraId="18BDA0B1" w14:textId="77777777" w:rsidR="00E76A76" w:rsidRPr="00E76A76" w:rsidRDefault="00E76A76" w:rsidP="00E76A76">
            <w:pPr>
              <w:rPr>
                <w:rFonts w:cs="Arial"/>
                <w:szCs w:val="22"/>
              </w:rPr>
            </w:pPr>
          </w:p>
          <w:p w14:paraId="3DCA6D2F" w14:textId="77777777" w:rsidR="00E76A76" w:rsidRPr="00E76A76" w:rsidRDefault="00E76A76" w:rsidP="00E76A76">
            <w:pPr>
              <w:rPr>
                <w:rFonts w:cs="Arial"/>
                <w:szCs w:val="22"/>
              </w:rPr>
            </w:pPr>
          </w:p>
          <w:p w14:paraId="19CB7779" w14:textId="77777777" w:rsidR="00E76A76" w:rsidRPr="00E76A76" w:rsidRDefault="00E76A76" w:rsidP="00E76A76">
            <w:pPr>
              <w:rPr>
                <w:rFonts w:cs="Arial"/>
                <w:szCs w:val="22"/>
              </w:rPr>
            </w:pPr>
          </w:p>
          <w:p w14:paraId="2DB316CE" w14:textId="77777777" w:rsidR="00E76A76" w:rsidRPr="00E76A76" w:rsidRDefault="00E76A76" w:rsidP="00E76A76">
            <w:pPr>
              <w:rPr>
                <w:rFonts w:cs="Arial"/>
                <w:szCs w:val="22"/>
              </w:rPr>
            </w:pPr>
          </w:p>
          <w:p w14:paraId="4A7E9901" w14:textId="77777777" w:rsidR="00E76A76" w:rsidRPr="00E76A76" w:rsidRDefault="00E76A76" w:rsidP="00E76A76">
            <w:pPr>
              <w:rPr>
                <w:rFonts w:cs="Arial"/>
                <w:szCs w:val="22"/>
              </w:rPr>
            </w:pPr>
          </w:p>
          <w:p w14:paraId="75C08FBB" w14:textId="77777777" w:rsidR="00E76A76" w:rsidRPr="00E76A76" w:rsidRDefault="00E76A76" w:rsidP="00E76A76">
            <w:pPr>
              <w:rPr>
                <w:rFonts w:cs="Arial"/>
                <w:szCs w:val="22"/>
              </w:rPr>
            </w:pPr>
          </w:p>
          <w:p w14:paraId="7756E700" w14:textId="77777777" w:rsidR="00E76A76" w:rsidRPr="00E76A76" w:rsidRDefault="00E76A76" w:rsidP="00E76A76">
            <w:pPr>
              <w:rPr>
                <w:rFonts w:cs="Arial"/>
                <w:szCs w:val="22"/>
              </w:rPr>
            </w:pPr>
          </w:p>
          <w:p w14:paraId="5BE8E4C2" w14:textId="77777777" w:rsidR="00E76A76" w:rsidRPr="00E76A76" w:rsidRDefault="00E76A76" w:rsidP="00E76A76">
            <w:pPr>
              <w:rPr>
                <w:rFonts w:cs="Arial"/>
                <w:szCs w:val="22"/>
              </w:rPr>
            </w:pPr>
          </w:p>
          <w:p w14:paraId="109CC6C3" w14:textId="77777777" w:rsidR="00E76A76" w:rsidRPr="00E76A76" w:rsidRDefault="00E76A76" w:rsidP="00E76A76">
            <w:pPr>
              <w:rPr>
                <w:rFonts w:cs="Arial"/>
                <w:szCs w:val="22"/>
              </w:rPr>
            </w:pPr>
          </w:p>
          <w:p w14:paraId="6981E9F9" w14:textId="77777777" w:rsidR="00E76A76" w:rsidRPr="00E76A76" w:rsidRDefault="00E76A76" w:rsidP="00E76A76">
            <w:pPr>
              <w:rPr>
                <w:rFonts w:cs="Arial"/>
                <w:szCs w:val="22"/>
              </w:rPr>
            </w:pPr>
          </w:p>
          <w:p w14:paraId="37F9EC12" w14:textId="77777777" w:rsidR="00E76A76" w:rsidRPr="00E76A76" w:rsidRDefault="00E76A76" w:rsidP="00E76A76">
            <w:pPr>
              <w:rPr>
                <w:rFonts w:cs="Arial"/>
                <w:szCs w:val="22"/>
              </w:rPr>
            </w:pPr>
          </w:p>
          <w:p w14:paraId="09E236A0" w14:textId="77777777" w:rsidR="00E76A76" w:rsidRPr="00E76A76" w:rsidRDefault="00E76A76" w:rsidP="00E76A76">
            <w:pPr>
              <w:rPr>
                <w:rFonts w:cs="Arial"/>
                <w:szCs w:val="22"/>
              </w:rPr>
            </w:pPr>
          </w:p>
          <w:p w14:paraId="4656418F" w14:textId="77777777" w:rsidR="00E76A76" w:rsidRPr="00E76A76" w:rsidRDefault="00E76A76" w:rsidP="00E76A76">
            <w:pPr>
              <w:rPr>
                <w:rFonts w:cs="Arial"/>
                <w:szCs w:val="22"/>
              </w:rPr>
            </w:pPr>
          </w:p>
          <w:p w14:paraId="761DF5F2" w14:textId="77777777" w:rsidR="00E76A76" w:rsidRPr="00E76A76" w:rsidRDefault="00E76A76" w:rsidP="00E76A76">
            <w:pPr>
              <w:rPr>
                <w:rFonts w:cs="Arial"/>
                <w:szCs w:val="22"/>
              </w:rPr>
            </w:pPr>
          </w:p>
          <w:p w14:paraId="76712D70" w14:textId="77777777" w:rsidR="00E76A76" w:rsidRPr="00E76A76" w:rsidRDefault="00E76A76" w:rsidP="00E76A76">
            <w:pPr>
              <w:rPr>
                <w:rFonts w:cs="Arial"/>
                <w:szCs w:val="22"/>
              </w:rPr>
            </w:pPr>
          </w:p>
          <w:p w14:paraId="6EE90A82" w14:textId="77777777" w:rsidR="00E76A76" w:rsidRPr="00E76A76" w:rsidRDefault="00E76A76" w:rsidP="00E76A76">
            <w:pPr>
              <w:rPr>
                <w:rFonts w:cs="Arial"/>
                <w:szCs w:val="22"/>
              </w:rPr>
            </w:pPr>
          </w:p>
          <w:p w14:paraId="7D4521EC" w14:textId="77777777" w:rsidR="00E76A76" w:rsidRPr="00E76A76" w:rsidRDefault="00E76A76" w:rsidP="00E76A76">
            <w:pPr>
              <w:rPr>
                <w:rFonts w:cs="Arial"/>
                <w:szCs w:val="22"/>
              </w:rPr>
            </w:pPr>
          </w:p>
          <w:p w14:paraId="60334EF2" w14:textId="77777777" w:rsidR="00E76A76" w:rsidRPr="00E76A76" w:rsidRDefault="00E76A76" w:rsidP="00E76A76">
            <w:pPr>
              <w:rPr>
                <w:rFonts w:cs="Arial"/>
                <w:szCs w:val="22"/>
              </w:rPr>
            </w:pPr>
          </w:p>
          <w:p w14:paraId="2B688FA1" w14:textId="77777777" w:rsidR="00E76A76" w:rsidRPr="00E76A76" w:rsidRDefault="00E76A76" w:rsidP="00E76A76">
            <w:pPr>
              <w:rPr>
                <w:rFonts w:cs="Arial"/>
                <w:szCs w:val="22"/>
              </w:rPr>
            </w:pPr>
          </w:p>
          <w:p w14:paraId="655AD4AD" w14:textId="77777777" w:rsidR="00E76A76" w:rsidRPr="00E76A76" w:rsidRDefault="00E76A76" w:rsidP="00E76A76">
            <w:pPr>
              <w:rPr>
                <w:rFonts w:cs="Arial"/>
                <w:szCs w:val="22"/>
              </w:rPr>
            </w:pPr>
          </w:p>
          <w:p w14:paraId="689DCBBC" w14:textId="77777777" w:rsidR="00E76A76" w:rsidRPr="00E76A76" w:rsidRDefault="00E76A76" w:rsidP="00E76A76">
            <w:pPr>
              <w:rPr>
                <w:rFonts w:cs="Arial"/>
                <w:szCs w:val="22"/>
              </w:rPr>
            </w:pPr>
          </w:p>
          <w:p w14:paraId="089DD1CD" w14:textId="77777777" w:rsidR="00E76A76" w:rsidRPr="00E76A76" w:rsidRDefault="00E76A76" w:rsidP="00E76A76">
            <w:pPr>
              <w:rPr>
                <w:rFonts w:cs="Arial"/>
                <w:szCs w:val="22"/>
              </w:rPr>
            </w:pPr>
          </w:p>
          <w:p w14:paraId="29866B88" w14:textId="77777777" w:rsidR="00E76A76" w:rsidRPr="00E76A76" w:rsidRDefault="00E76A76" w:rsidP="00E76A76">
            <w:pPr>
              <w:rPr>
                <w:rFonts w:cs="Arial"/>
                <w:szCs w:val="22"/>
              </w:rPr>
            </w:pPr>
          </w:p>
          <w:p w14:paraId="24D813E1" w14:textId="77777777" w:rsidR="00E76A76" w:rsidRPr="00E76A76" w:rsidRDefault="00E76A76" w:rsidP="00E76A76">
            <w:pPr>
              <w:rPr>
                <w:rFonts w:cs="Arial"/>
                <w:szCs w:val="22"/>
              </w:rPr>
            </w:pPr>
          </w:p>
          <w:p w14:paraId="107F5F8E" w14:textId="77777777" w:rsidR="00E76A76" w:rsidRPr="00E76A76" w:rsidRDefault="00E76A76" w:rsidP="00E76A76">
            <w:pPr>
              <w:rPr>
                <w:rFonts w:cs="Arial"/>
                <w:szCs w:val="22"/>
              </w:rPr>
            </w:pPr>
          </w:p>
        </w:tc>
      </w:tr>
    </w:tbl>
    <w:p w14:paraId="607D5598" w14:textId="77777777" w:rsidR="00E76A76" w:rsidRDefault="00E76A76" w:rsidP="00E76A76">
      <w:pPr>
        <w:spacing w:after="200" w:line="276" w:lineRule="auto"/>
        <w:contextualSpacing/>
        <w:rPr>
          <w:rFonts w:eastAsiaTheme="minorHAnsi" w:cs="Arial"/>
          <w:b/>
          <w:sz w:val="22"/>
          <w:szCs w:val="22"/>
          <w:lang w:eastAsia="en-US"/>
        </w:rPr>
      </w:pPr>
    </w:p>
    <w:p w14:paraId="434992C5" w14:textId="77777777" w:rsidR="00BB7D9E" w:rsidRDefault="00BB7D9E" w:rsidP="00E76A76">
      <w:pPr>
        <w:spacing w:after="200" w:line="276" w:lineRule="auto"/>
        <w:contextualSpacing/>
        <w:rPr>
          <w:rFonts w:eastAsiaTheme="minorHAnsi" w:cs="Arial"/>
          <w:b/>
          <w:sz w:val="22"/>
          <w:szCs w:val="22"/>
          <w:lang w:eastAsia="en-US"/>
        </w:rPr>
      </w:pPr>
    </w:p>
    <w:p w14:paraId="789059BE" w14:textId="77777777" w:rsidR="00BB7D9E" w:rsidRDefault="00BB7D9E" w:rsidP="00E76A76">
      <w:pPr>
        <w:spacing w:after="200" w:line="276" w:lineRule="auto"/>
        <w:contextualSpacing/>
        <w:rPr>
          <w:rFonts w:eastAsiaTheme="minorHAnsi" w:cs="Arial"/>
          <w:b/>
          <w:sz w:val="22"/>
          <w:szCs w:val="22"/>
          <w:lang w:eastAsia="en-US"/>
        </w:rPr>
      </w:pPr>
    </w:p>
    <w:p w14:paraId="54CFC77B" w14:textId="77777777" w:rsidR="00BB7D9E" w:rsidRPr="00E76A76" w:rsidRDefault="00BB7D9E" w:rsidP="00E76A76">
      <w:pPr>
        <w:spacing w:after="200" w:line="276" w:lineRule="auto"/>
        <w:contextualSpacing/>
        <w:rPr>
          <w:rFonts w:eastAsiaTheme="minorHAnsi" w:cs="Arial"/>
          <w:b/>
          <w:sz w:val="22"/>
          <w:szCs w:val="22"/>
          <w:lang w:eastAsia="en-US"/>
        </w:rPr>
      </w:pPr>
    </w:p>
    <w:p w14:paraId="4224A475" w14:textId="77777777" w:rsidR="00E76A76" w:rsidRPr="00E76A76" w:rsidRDefault="00E76A76" w:rsidP="00E76A76">
      <w:pPr>
        <w:numPr>
          <w:ilvl w:val="0"/>
          <w:numId w:val="30"/>
        </w:numPr>
        <w:spacing w:after="200" w:line="276" w:lineRule="auto"/>
        <w:ind w:hanging="720"/>
        <w:contextualSpacing/>
        <w:rPr>
          <w:rFonts w:eastAsiaTheme="minorHAnsi" w:cs="Arial"/>
          <w:b/>
          <w:sz w:val="22"/>
          <w:szCs w:val="22"/>
          <w:lang w:eastAsia="en-US"/>
        </w:rPr>
      </w:pPr>
      <w:r w:rsidRPr="00E76A76">
        <w:rPr>
          <w:rFonts w:eastAsiaTheme="minorHAnsi" w:cs="Arial"/>
          <w:b/>
          <w:sz w:val="22"/>
          <w:szCs w:val="22"/>
          <w:lang w:eastAsia="en-US"/>
        </w:rPr>
        <w:t>Your Signature</w:t>
      </w:r>
    </w:p>
    <w:p w14:paraId="12C5F021" w14:textId="77777777" w:rsidR="00E76A76" w:rsidRPr="00E76A76" w:rsidRDefault="00E76A76" w:rsidP="00E76A76">
      <w:pPr>
        <w:spacing w:after="200" w:line="276" w:lineRule="auto"/>
        <w:ind w:left="0"/>
        <w:rPr>
          <w:rFonts w:eastAsiaTheme="minorHAnsi" w:cs="Arial"/>
          <w:sz w:val="22"/>
          <w:szCs w:val="22"/>
          <w:lang w:eastAsia="en-US"/>
        </w:rPr>
      </w:pPr>
      <w:r w:rsidRPr="00E76A76">
        <w:rPr>
          <w:rFonts w:eastAsiaTheme="minorHAnsi" w:cs="Arial"/>
          <w:sz w:val="22"/>
          <w:szCs w:val="22"/>
          <w:lang w:eastAsia="en-US"/>
        </w:rPr>
        <w:t>I would like my complaint to be considered and a decision to be made about it. I am a:</w:t>
      </w:r>
    </w:p>
    <w:tbl>
      <w:tblPr>
        <w:tblStyle w:val="TableGrid1"/>
        <w:tblW w:w="0" w:type="auto"/>
        <w:tblLook w:val="04A0" w:firstRow="1" w:lastRow="0" w:firstColumn="1" w:lastColumn="0" w:noHBand="0" w:noVBand="1"/>
      </w:tblPr>
      <w:tblGrid>
        <w:gridCol w:w="4774"/>
        <w:gridCol w:w="4775"/>
      </w:tblGrid>
      <w:tr w:rsidR="00E76A76" w:rsidRPr="00E76A76" w14:paraId="019A8C56" w14:textId="77777777" w:rsidTr="002811B8">
        <w:tc>
          <w:tcPr>
            <w:tcW w:w="9549" w:type="dxa"/>
            <w:gridSpan w:val="2"/>
          </w:tcPr>
          <w:p w14:paraId="4E99CA60" w14:textId="77777777" w:rsidR="00E76A76" w:rsidRPr="00E76A76" w:rsidRDefault="00E76A76" w:rsidP="00E76A76">
            <w:pPr>
              <w:numPr>
                <w:ilvl w:val="0"/>
                <w:numId w:val="31"/>
              </w:numPr>
              <w:contextualSpacing/>
              <w:rPr>
                <w:rFonts w:cs="Arial"/>
                <w:szCs w:val="22"/>
              </w:rPr>
            </w:pPr>
            <w:r w:rsidRPr="00E76A76">
              <w:rPr>
                <w:rFonts w:cs="Arial"/>
                <w:szCs w:val="22"/>
              </w:rPr>
              <w:t>Scheme member/former member/prospective member*</w:t>
            </w:r>
          </w:p>
          <w:p w14:paraId="7CF59B0A" w14:textId="77777777" w:rsidR="00E76A76" w:rsidRPr="00E76A76" w:rsidRDefault="00E76A76" w:rsidP="00E76A76">
            <w:pPr>
              <w:ind w:left="720"/>
              <w:contextualSpacing/>
              <w:rPr>
                <w:rFonts w:cs="Arial"/>
                <w:szCs w:val="22"/>
              </w:rPr>
            </w:pPr>
          </w:p>
          <w:p w14:paraId="7549CA7D" w14:textId="77777777" w:rsidR="00E76A76" w:rsidRPr="00E76A76" w:rsidRDefault="00E76A76" w:rsidP="00E76A76">
            <w:pPr>
              <w:numPr>
                <w:ilvl w:val="0"/>
                <w:numId w:val="31"/>
              </w:numPr>
              <w:contextualSpacing/>
              <w:rPr>
                <w:rFonts w:cs="Arial"/>
                <w:szCs w:val="22"/>
              </w:rPr>
            </w:pPr>
            <w:r w:rsidRPr="00E76A76">
              <w:rPr>
                <w:rFonts w:cs="Arial"/>
                <w:szCs w:val="22"/>
              </w:rPr>
              <w:t>Dependant of a  former member*</w:t>
            </w:r>
          </w:p>
          <w:p w14:paraId="2AEA00FE" w14:textId="77777777" w:rsidR="00E76A76" w:rsidRPr="00E76A76" w:rsidRDefault="00E76A76" w:rsidP="00E76A76">
            <w:pPr>
              <w:ind w:left="720"/>
              <w:contextualSpacing/>
              <w:rPr>
                <w:rFonts w:cs="Arial"/>
                <w:szCs w:val="22"/>
              </w:rPr>
            </w:pPr>
          </w:p>
          <w:p w14:paraId="6E34D32F" w14:textId="77777777" w:rsidR="00E76A76" w:rsidRPr="00E76A76" w:rsidRDefault="00E76A76" w:rsidP="00E76A76">
            <w:pPr>
              <w:numPr>
                <w:ilvl w:val="0"/>
                <w:numId w:val="31"/>
              </w:numPr>
              <w:contextualSpacing/>
              <w:rPr>
                <w:rFonts w:cs="Arial"/>
                <w:szCs w:val="22"/>
              </w:rPr>
            </w:pPr>
            <w:r w:rsidRPr="00E76A76">
              <w:rPr>
                <w:rFonts w:cs="Arial"/>
                <w:szCs w:val="22"/>
              </w:rPr>
              <w:t>Member’s representative/dependant’s representative*</w:t>
            </w:r>
          </w:p>
          <w:p w14:paraId="7B9693C7" w14:textId="77777777" w:rsidR="00E76A76" w:rsidRPr="00E76A76" w:rsidRDefault="00E76A76" w:rsidP="00E76A76">
            <w:pPr>
              <w:ind w:left="360"/>
              <w:rPr>
                <w:rFonts w:cs="Arial"/>
                <w:szCs w:val="22"/>
              </w:rPr>
            </w:pPr>
          </w:p>
          <w:p w14:paraId="5AB03419" w14:textId="77777777" w:rsidR="00E76A76" w:rsidRPr="00E76A76" w:rsidRDefault="00E76A76" w:rsidP="00E76A76">
            <w:pPr>
              <w:rPr>
                <w:rFonts w:cs="Arial"/>
                <w:szCs w:val="22"/>
              </w:rPr>
            </w:pPr>
            <w:r w:rsidRPr="00E76A76">
              <w:rPr>
                <w:rFonts w:cs="Arial"/>
                <w:szCs w:val="22"/>
              </w:rPr>
              <w:t>*Delete as appropriate</w:t>
            </w:r>
          </w:p>
          <w:p w14:paraId="34CB9832" w14:textId="77777777" w:rsidR="00E76A76" w:rsidRPr="00E76A76" w:rsidRDefault="00E76A76" w:rsidP="00E76A76">
            <w:pPr>
              <w:rPr>
                <w:rFonts w:cs="Arial"/>
                <w:szCs w:val="22"/>
              </w:rPr>
            </w:pPr>
          </w:p>
        </w:tc>
      </w:tr>
      <w:tr w:rsidR="00E76A76" w:rsidRPr="00E76A76" w14:paraId="30B8C81E" w14:textId="77777777" w:rsidTr="002811B8">
        <w:tc>
          <w:tcPr>
            <w:tcW w:w="4774" w:type="dxa"/>
          </w:tcPr>
          <w:p w14:paraId="21066E60" w14:textId="77777777" w:rsidR="00E76A76" w:rsidRPr="00E76A76" w:rsidRDefault="00E76A76" w:rsidP="00E76A76">
            <w:pPr>
              <w:rPr>
                <w:rFonts w:cs="Arial"/>
                <w:szCs w:val="22"/>
              </w:rPr>
            </w:pPr>
            <w:r w:rsidRPr="00E76A76">
              <w:rPr>
                <w:rFonts w:cs="Arial"/>
                <w:szCs w:val="22"/>
              </w:rPr>
              <w:t>Signed:</w:t>
            </w:r>
          </w:p>
          <w:p w14:paraId="0EC51605" w14:textId="77777777" w:rsidR="00E76A76" w:rsidRPr="00E76A76" w:rsidRDefault="00E76A76" w:rsidP="00E76A76">
            <w:pPr>
              <w:rPr>
                <w:rFonts w:cs="Arial"/>
                <w:szCs w:val="22"/>
              </w:rPr>
            </w:pPr>
          </w:p>
          <w:p w14:paraId="39EA8530" w14:textId="77777777" w:rsidR="00E76A76" w:rsidRPr="00E76A76" w:rsidRDefault="00E76A76" w:rsidP="00E76A76">
            <w:pPr>
              <w:rPr>
                <w:rFonts w:cs="Arial"/>
                <w:szCs w:val="22"/>
              </w:rPr>
            </w:pPr>
          </w:p>
        </w:tc>
        <w:tc>
          <w:tcPr>
            <w:tcW w:w="4775" w:type="dxa"/>
          </w:tcPr>
          <w:p w14:paraId="75044994" w14:textId="77777777" w:rsidR="00E76A76" w:rsidRPr="00E76A76" w:rsidRDefault="00E76A76" w:rsidP="00E76A76">
            <w:pPr>
              <w:rPr>
                <w:rFonts w:cs="Arial"/>
                <w:szCs w:val="22"/>
              </w:rPr>
            </w:pPr>
            <w:r w:rsidRPr="00E76A76">
              <w:rPr>
                <w:rFonts w:cs="Arial"/>
                <w:szCs w:val="22"/>
              </w:rPr>
              <w:t>Date:</w:t>
            </w:r>
          </w:p>
          <w:p w14:paraId="4087B1B2" w14:textId="77777777" w:rsidR="00E76A76" w:rsidRPr="00E76A76" w:rsidRDefault="00E76A76" w:rsidP="00E76A76">
            <w:pPr>
              <w:rPr>
                <w:rFonts w:cs="Arial"/>
                <w:szCs w:val="22"/>
              </w:rPr>
            </w:pPr>
          </w:p>
        </w:tc>
      </w:tr>
    </w:tbl>
    <w:p w14:paraId="3BE1E131" w14:textId="77777777" w:rsidR="00E76A76" w:rsidRPr="00E76A76" w:rsidRDefault="00E76A76" w:rsidP="00E76A76">
      <w:pPr>
        <w:spacing w:after="200" w:line="276" w:lineRule="auto"/>
        <w:ind w:left="0"/>
        <w:rPr>
          <w:rFonts w:eastAsiaTheme="minorHAnsi" w:cs="Arial"/>
          <w:sz w:val="22"/>
          <w:szCs w:val="22"/>
          <w:lang w:eastAsia="en-US"/>
        </w:rPr>
      </w:pPr>
    </w:p>
    <w:p w14:paraId="6388FAC7" w14:textId="77777777" w:rsidR="00E76A76" w:rsidRPr="00E76A76" w:rsidRDefault="00E76A76" w:rsidP="00E76A76">
      <w:pPr>
        <w:numPr>
          <w:ilvl w:val="0"/>
          <w:numId w:val="30"/>
        </w:numPr>
        <w:spacing w:after="200" w:line="276" w:lineRule="auto"/>
        <w:ind w:hanging="720"/>
        <w:contextualSpacing/>
        <w:rPr>
          <w:rFonts w:eastAsiaTheme="minorHAnsi" w:cs="Arial"/>
          <w:b/>
          <w:sz w:val="22"/>
          <w:szCs w:val="22"/>
          <w:lang w:eastAsia="en-US"/>
        </w:rPr>
      </w:pPr>
      <w:r w:rsidRPr="00E76A76">
        <w:rPr>
          <w:rFonts w:eastAsiaTheme="minorHAnsi" w:cs="Arial"/>
          <w:b/>
          <w:sz w:val="22"/>
          <w:szCs w:val="22"/>
          <w:lang w:eastAsia="en-US"/>
        </w:rPr>
        <w:t xml:space="preserve">Please enclose a copy of any notification of the decision you are complaining of which has been issued by the employer or administering authority. </w:t>
      </w:r>
      <w:r w:rsidRPr="00E76A76">
        <w:rPr>
          <w:rFonts w:eastAsiaTheme="minorHAnsi" w:cs="Arial"/>
          <w:sz w:val="22"/>
          <w:szCs w:val="22"/>
          <w:lang w:eastAsia="en-US"/>
        </w:rPr>
        <w:t>Also enclose any other letter or notification that you think might be helpful.</w:t>
      </w:r>
    </w:p>
    <w:p w14:paraId="1909864D" w14:textId="77777777" w:rsidR="00E76A76" w:rsidRPr="00E76A76" w:rsidRDefault="00E76A76" w:rsidP="00E76A76">
      <w:pPr>
        <w:spacing w:after="200" w:line="276" w:lineRule="auto"/>
        <w:ind w:left="0"/>
        <w:rPr>
          <w:rFonts w:eastAsiaTheme="minorHAnsi" w:cs="Arial"/>
          <w:b/>
          <w:sz w:val="22"/>
          <w:szCs w:val="22"/>
          <w:lang w:eastAsia="en-US"/>
        </w:rPr>
      </w:pPr>
    </w:p>
    <w:p w14:paraId="1D7201EE" w14:textId="77777777" w:rsidR="00E76A76" w:rsidRPr="00E76A76" w:rsidRDefault="00E76A76" w:rsidP="00E76A76">
      <w:pPr>
        <w:spacing w:after="200" w:line="276" w:lineRule="auto"/>
        <w:ind w:left="0"/>
        <w:rPr>
          <w:rFonts w:eastAsiaTheme="minorHAnsi" w:cs="Arial"/>
          <w:b/>
          <w:sz w:val="22"/>
          <w:szCs w:val="22"/>
          <w:lang w:eastAsia="en-US"/>
        </w:rPr>
      </w:pPr>
      <w:r w:rsidRPr="00E76A76">
        <w:rPr>
          <w:rFonts w:eastAsiaTheme="minorHAnsi" w:cs="Arial"/>
          <w:b/>
          <w:sz w:val="22"/>
          <w:szCs w:val="22"/>
          <w:lang w:eastAsia="en-US"/>
        </w:rPr>
        <w:t>PLEASE SEND THIS FORM TO:</w:t>
      </w:r>
    </w:p>
    <w:p w14:paraId="39C0C5A7" w14:textId="77777777" w:rsidR="00107945" w:rsidRPr="00BB7D9E" w:rsidRDefault="00107945" w:rsidP="00BB7D9E">
      <w:pPr>
        <w:widowControl w:val="0"/>
        <w:spacing w:line="240" w:lineRule="auto"/>
        <w:ind w:left="0"/>
        <w:rPr>
          <w:rFonts w:cs="Arial"/>
          <w:snapToGrid w:val="0"/>
          <w:sz w:val="24"/>
        </w:rPr>
      </w:pPr>
      <w:r w:rsidRPr="00107945">
        <w:rPr>
          <w:rFonts w:cs="Arial"/>
          <w:snapToGrid w:val="0"/>
          <w:sz w:val="24"/>
          <w:lang w:val="en"/>
        </w:rPr>
        <w:t>LPPA - PO Box 1382, Preston, Lancashire, PR2 0WQ</w:t>
      </w:r>
    </w:p>
    <w:p w14:paraId="336B685E" w14:textId="77777777" w:rsidR="00704907" w:rsidRDefault="00704907" w:rsidP="00704907">
      <w:pPr>
        <w:ind w:left="0"/>
        <w:rPr>
          <w:rFonts w:ascii="Arial Black" w:hAnsi="Arial Black" w:cs="Arial"/>
          <w:color w:val="0082AA"/>
          <w:sz w:val="24"/>
        </w:rPr>
      </w:pPr>
    </w:p>
    <w:p w14:paraId="3A8FA9AD" w14:textId="77777777" w:rsidR="00704907" w:rsidRDefault="00704907">
      <w:pPr>
        <w:rPr>
          <w:rFonts w:ascii="Arial Black" w:hAnsi="Arial Black" w:cs="Arial"/>
          <w:color w:val="0082AA"/>
          <w:sz w:val="24"/>
        </w:rPr>
      </w:pPr>
      <w:r>
        <w:rPr>
          <w:rFonts w:ascii="Arial Black" w:hAnsi="Arial Black" w:cs="Arial"/>
          <w:color w:val="0082AA"/>
          <w:sz w:val="24"/>
        </w:rPr>
        <w:br w:type="page"/>
      </w:r>
    </w:p>
    <w:p w14:paraId="346D2F49" w14:textId="77777777" w:rsidR="00704907" w:rsidRDefault="00704907" w:rsidP="00704907">
      <w:pPr>
        <w:ind w:left="0"/>
        <w:rPr>
          <w:rFonts w:ascii="Arial Black" w:hAnsi="Arial Black" w:cs="Arial"/>
          <w:color w:val="0082AA"/>
          <w:sz w:val="24"/>
        </w:rPr>
        <w:sectPr w:rsidR="00704907" w:rsidSect="00704907">
          <w:footerReference w:type="even" r:id="rId16"/>
          <w:headerReference w:type="first" r:id="rId17"/>
          <w:pgSz w:w="11906" w:h="16838" w:code="9"/>
          <w:pgMar w:top="1276" w:right="851" w:bottom="851" w:left="851" w:header="0" w:footer="454" w:gutter="0"/>
          <w:cols w:space="708"/>
          <w:titlePg/>
          <w:docGrid w:linePitch="360"/>
        </w:sectPr>
      </w:pPr>
    </w:p>
    <w:p w14:paraId="5BBBCA66" w14:textId="77777777" w:rsidR="004242F6" w:rsidRPr="00704907" w:rsidRDefault="004B5A59" w:rsidP="00880276">
      <w:pPr>
        <w:ind w:left="0"/>
        <w:rPr>
          <w:rFonts w:ascii="Arial Black" w:hAnsi="Arial Black" w:cs="Arial"/>
          <w:sz w:val="24"/>
        </w:rPr>
      </w:pPr>
      <w:r>
        <w:object w:dxaOrig="22091" w:dyaOrig="14330" w14:anchorId="152AD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8pt;height:460pt" o:ole="">
            <v:imagedata r:id="rId18" o:title=""/>
          </v:shape>
          <o:OLEObject Type="Embed" ProgID="Visio.Drawing.11" ShapeID="_x0000_i1025" DrawAspect="Content" ObjectID="_1739620985" r:id="rId19"/>
        </w:object>
      </w:r>
    </w:p>
    <w:sectPr w:rsidR="004242F6" w:rsidRPr="00704907" w:rsidSect="004B5A59">
      <w:pgSz w:w="16838" w:h="11906" w:orient="landscape" w:code="9"/>
      <w:pgMar w:top="851" w:right="1276" w:bottom="85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5FF8" w14:textId="77777777" w:rsidR="00071526" w:rsidRDefault="00071526">
      <w:r>
        <w:separator/>
      </w:r>
    </w:p>
  </w:endnote>
  <w:endnote w:type="continuationSeparator" w:id="0">
    <w:p w14:paraId="43C69D7D" w14:textId="77777777" w:rsidR="00071526" w:rsidRDefault="0007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DC6E" w14:textId="77777777" w:rsidR="00233E38" w:rsidRDefault="00233E38">
    <w:pPr>
      <w:pStyle w:val="Footer"/>
    </w:pPr>
    <w:r>
      <w:t>June 2017</w:t>
    </w:r>
  </w:p>
  <w:p w14:paraId="0B6F337E" w14:textId="77777777" w:rsidR="00233E38" w:rsidRDefault="00233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8083" w14:textId="77777777" w:rsidR="00071526" w:rsidRDefault="00071526">
      <w:r>
        <w:separator/>
      </w:r>
    </w:p>
  </w:footnote>
  <w:footnote w:type="continuationSeparator" w:id="0">
    <w:p w14:paraId="32F6DCE9" w14:textId="77777777" w:rsidR="00071526" w:rsidRDefault="0007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8EB7" w14:textId="77777777" w:rsidR="004242F6" w:rsidRPr="0043190D" w:rsidRDefault="0043190D" w:rsidP="004B5A59">
    <w:pPr>
      <w:tabs>
        <w:tab w:val="left" w:pos="0"/>
      </w:tabs>
      <w:spacing w:before="100" w:beforeAutospacing="1" w:after="120"/>
      <w:ind w:left="-850" w:right="-57"/>
      <w:rPr>
        <w:rFonts w:cs="Arial"/>
        <w:b/>
        <w:color w:val="007EA9"/>
        <w:sz w:val="19"/>
        <w:szCs w:val="19"/>
      </w:rPr>
    </w:pPr>
    <w:r>
      <w:rPr>
        <w:noProof/>
      </w:rPr>
      <w:drawing>
        <wp:inline distT="0" distB="0" distL="0" distR="0" wp14:anchorId="69B880A8" wp14:editId="662CA7C3">
          <wp:extent cx="7548113" cy="1051432"/>
          <wp:effectExtent l="0" t="0" r="0"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113" cy="10514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AA7"/>
    <w:multiLevelType w:val="hybridMultilevel"/>
    <w:tmpl w:val="54D03F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22E3B"/>
    <w:multiLevelType w:val="hybridMultilevel"/>
    <w:tmpl w:val="B6545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58234A"/>
    <w:multiLevelType w:val="hybridMultilevel"/>
    <w:tmpl w:val="2F9E293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9B1AA7"/>
    <w:multiLevelType w:val="multilevel"/>
    <w:tmpl w:val="3D2AF420"/>
    <w:lvl w:ilvl="0">
      <w:start w:val="1"/>
      <w:numFmt w:val="decimal"/>
      <w:lvlText w:val="%1."/>
      <w:lvlJc w:val="left"/>
      <w:pPr>
        <w:ind w:left="360" w:hanging="360"/>
      </w:pPr>
      <w:rPr>
        <w:color w:val="31849B" w:themeColor="accent5"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B2005"/>
    <w:multiLevelType w:val="hybridMultilevel"/>
    <w:tmpl w:val="B0483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126B5"/>
    <w:multiLevelType w:val="hybridMultilevel"/>
    <w:tmpl w:val="3266F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9166AA"/>
    <w:multiLevelType w:val="hybridMultilevel"/>
    <w:tmpl w:val="C0565ECA"/>
    <w:lvl w:ilvl="0" w:tplc="0809001B">
      <w:start w:val="1"/>
      <w:numFmt w:val="lowerRoman"/>
      <w:lvlText w:val="%1."/>
      <w:lvlJc w:val="right"/>
      <w:pPr>
        <w:ind w:left="1215" w:hanging="360"/>
      </w:p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 w15:restartNumberingAfterBreak="0">
    <w:nsid w:val="293D4683"/>
    <w:multiLevelType w:val="hybridMultilevel"/>
    <w:tmpl w:val="9A262E3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2B191D02"/>
    <w:multiLevelType w:val="hybridMultilevel"/>
    <w:tmpl w:val="1C647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97373D"/>
    <w:multiLevelType w:val="hybridMultilevel"/>
    <w:tmpl w:val="B56C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21CA8"/>
    <w:multiLevelType w:val="hybridMultilevel"/>
    <w:tmpl w:val="17DA5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D622AA5"/>
    <w:multiLevelType w:val="hybridMultilevel"/>
    <w:tmpl w:val="7ECCEC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A21DB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C6509"/>
    <w:multiLevelType w:val="hybridMultilevel"/>
    <w:tmpl w:val="8FE6E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05E46"/>
    <w:multiLevelType w:val="hybridMultilevel"/>
    <w:tmpl w:val="C9FEAAB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9278E5"/>
    <w:multiLevelType w:val="multilevel"/>
    <w:tmpl w:val="8BFE364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496318CD"/>
    <w:multiLevelType w:val="hybridMultilevel"/>
    <w:tmpl w:val="52749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864371"/>
    <w:multiLevelType w:val="hybridMultilevel"/>
    <w:tmpl w:val="0FC2E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6F6861"/>
    <w:multiLevelType w:val="hybridMultilevel"/>
    <w:tmpl w:val="1AA6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501DE"/>
    <w:multiLevelType w:val="hybridMultilevel"/>
    <w:tmpl w:val="8C4CC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AF2050D"/>
    <w:multiLevelType w:val="hybridMultilevel"/>
    <w:tmpl w:val="EB8016D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4244B1"/>
    <w:multiLevelType w:val="hybridMultilevel"/>
    <w:tmpl w:val="E02806F6"/>
    <w:lvl w:ilvl="0" w:tplc="0809000B">
      <w:start w:val="1"/>
      <w:numFmt w:val="bullet"/>
      <w:lvlText w:val=""/>
      <w:lvlJc w:val="left"/>
      <w:pPr>
        <w:ind w:left="1139" w:hanging="360"/>
      </w:pPr>
      <w:rPr>
        <w:rFonts w:ascii="Wingdings" w:hAnsi="Wingding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1" w15:restartNumberingAfterBreak="0">
    <w:nsid w:val="7C813791"/>
    <w:multiLevelType w:val="hybridMultilevel"/>
    <w:tmpl w:val="E7C62B80"/>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16cid:durableId="888611926">
    <w:abstractNumId w:val="3"/>
  </w:num>
  <w:num w:numId="2" w16cid:durableId="92167701">
    <w:abstractNumId w:val="23"/>
  </w:num>
  <w:num w:numId="3" w16cid:durableId="603272713">
    <w:abstractNumId w:val="13"/>
  </w:num>
  <w:num w:numId="4" w16cid:durableId="795222185">
    <w:abstractNumId w:val="27"/>
  </w:num>
  <w:num w:numId="5" w16cid:durableId="1756898510">
    <w:abstractNumId w:val="20"/>
  </w:num>
  <w:num w:numId="6" w16cid:durableId="125858322">
    <w:abstractNumId w:val="26"/>
  </w:num>
  <w:num w:numId="7" w16cid:durableId="1230924737">
    <w:abstractNumId w:val="5"/>
  </w:num>
  <w:num w:numId="8" w16cid:durableId="883104395">
    <w:abstractNumId w:val="16"/>
  </w:num>
  <w:num w:numId="9" w16cid:durableId="436797481">
    <w:abstractNumId w:val="29"/>
  </w:num>
  <w:num w:numId="10" w16cid:durableId="179508235">
    <w:abstractNumId w:val="17"/>
  </w:num>
  <w:num w:numId="11" w16cid:durableId="516047582">
    <w:abstractNumId w:val="15"/>
  </w:num>
  <w:num w:numId="12" w16cid:durableId="72776983">
    <w:abstractNumId w:val="4"/>
  </w:num>
  <w:num w:numId="13" w16cid:durableId="1459644776">
    <w:abstractNumId w:val="21"/>
  </w:num>
  <w:num w:numId="14" w16cid:durableId="365833267">
    <w:abstractNumId w:val="22"/>
  </w:num>
  <w:num w:numId="15" w16cid:durableId="1814903184">
    <w:abstractNumId w:val="19"/>
  </w:num>
  <w:num w:numId="16" w16cid:durableId="2137792665">
    <w:abstractNumId w:val="11"/>
  </w:num>
  <w:num w:numId="17" w16cid:durableId="1585383936">
    <w:abstractNumId w:val="0"/>
  </w:num>
  <w:num w:numId="18" w16cid:durableId="633292572">
    <w:abstractNumId w:val="2"/>
  </w:num>
  <w:num w:numId="19" w16cid:durableId="395476320">
    <w:abstractNumId w:val="14"/>
  </w:num>
  <w:num w:numId="20" w16cid:durableId="644430548">
    <w:abstractNumId w:val="8"/>
  </w:num>
  <w:num w:numId="21" w16cid:durableId="497621696">
    <w:abstractNumId w:val="7"/>
  </w:num>
  <w:num w:numId="22" w16cid:durableId="469178006">
    <w:abstractNumId w:val="18"/>
  </w:num>
  <w:num w:numId="23" w16cid:durableId="2119374041">
    <w:abstractNumId w:val="9"/>
  </w:num>
  <w:num w:numId="24" w16cid:durableId="201403420">
    <w:abstractNumId w:val="1"/>
  </w:num>
  <w:num w:numId="25" w16cid:durableId="117455323">
    <w:abstractNumId w:val="12"/>
  </w:num>
  <w:num w:numId="26" w16cid:durableId="1838231437">
    <w:abstractNumId w:val="31"/>
  </w:num>
  <w:num w:numId="27" w16cid:durableId="1356661121">
    <w:abstractNumId w:val="10"/>
  </w:num>
  <w:num w:numId="28" w16cid:durableId="924728250">
    <w:abstractNumId w:val="28"/>
  </w:num>
  <w:num w:numId="29" w16cid:durableId="1129668079">
    <w:abstractNumId w:val="25"/>
  </w:num>
  <w:num w:numId="30" w16cid:durableId="1032346232">
    <w:abstractNumId w:val="6"/>
  </w:num>
  <w:num w:numId="31" w16cid:durableId="1491678086">
    <w:abstractNumId w:val="24"/>
  </w:num>
  <w:num w:numId="32" w16cid:durableId="251100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61">
      <o:colormenu v:ext="edit" fillcolor="none [24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3B03"/>
    <w:rsid w:val="000145FD"/>
    <w:rsid w:val="00014C92"/>
    <w:rsid w:val="00015A79"/>
    <w:rsid w:val="000162B0"/>
    <w:rsid w:val="00020DCB"/>
    <w:rsid w:val="0002751C"/>
    <w:rsid w:val="000334B2"/>
    <w:rsid w:val="00045A0A"/>
    <w:rsid w:val="000479FE"/>
    <w:rsid w:val="00055692"/>
    <w:rsid w:val="00061865"/>
    <w:rsid w:val="000621DD"/>
    <w:rsid w:val="000655C3"/>
    <w:rsid w:val="00071526"/>
    <w:rsid w:val="0007165E"/>
    <w:rsid w:val="00081711"/>
    <w:rsid w:val="000A05CC"/>
    <w:rsid w:val="000A2AD3"/>
    <w:rsid w:val="000B6949"/>
    <w:rsid w:val="000B69A7"/>
    <w:rsid w:val="000B712A"/>
    <w:rsid w:val="000C00B6"/>
    <w:rsid w:val="000C1548"/>
    <w:rsid w:val="000C1774"/>
    <w:rsid w:val="000C385D"/>
    <w:rsid w:val="000C5582"/>
    <w:rsid w:val="000C62F0"/>
    <w:rsid w:val="000D0DFF"/>
    <w:rsid w:val="000E2C35"/>
    <w:rsid w:val="000E32BD"/>
    <w:rsid w:val="000E4626"/>
    <w:rsid w:val="000E549B"/>
    <w:rsid w:val="000E66AA"/>
    <w:rsid w:val="000E79FD"/>
    <w:rsid w:val="000F0209"/>
    <w:rsid w:val="000F31FE"/>
    <w:rsid w:val="000F65D9"/>
    <w:rsid w:val="000F6F93"/>
    <w:rsid w:val="001068B7"/>
    <w:rsid w:val="00107945"/>
    <w:rsid w:val="00124BE9"/>
    <w:rsid w:val="00135432"/>
    <w:rsid w:val="00144743"/>
    <w:rsid w:val="00144E71"/>
    <w:rsid w:val="00161CDF"/>
    <w:rsid w:val="00170CE1"/>
    <w:rsid w:val="00173B35"/>
    <w:rsid w:val="0018088C"/>
    <w:rsid w:val="00185EB0"/>
    <w:rsid w:val="00192267"/>
    <w:rsid w:val="00196EB5"/>
    <w:rsid w:val="001A0858"/>
    <w:rsid w:val="001A1D46"/>
    <w:rsid w:val="001A28C4"/>
    <w:rsid w:val="001A2B01"/>
    <w:rsid w:val="001A6C88"/>
    <w:rsid w:val="001B2021"/>
    <w:rsid w:val="001B625A"/>
    <w:rsid w:val="001B7220"/>
    <w:rsid w:val="001C209C"/>
    <w:rsid w:val="001C3023"/>
    <w:rsid w:val="001D0693"/>
    <w:rsid w:val="001E3959"/>
    <w:rsid w:val="001E5DBA"/>
    <w:rsid w:val="001E76AC"/>
    <w:rsid w:val="001F1C3B"/>
    <w:rsid w:val="00204386"/>
    <w:rsid w:val="00205D1F"/>
    <w:rsid w:val="00210389"/>
    <w:rsid w:val="002208DF"/>
    <w:rsid w:val="00225128"/>
    <w:rsid w:val="00226EC4"/>
    <w:rsid w:val="002277B8"/>
    <w:rsid w:val="002279EF"/>
    <w:rsid w:val="002300F9"/>
    <w:rsid w:val="0023224B"/>
    <w:rsid w:val="002322B3"/>
    <w:rsid w:val="00233E38"/>
    <w:rsid w:val="00242986"/>
    <w:rsid w:val="00257439"/>
    <w:rsid w:val="00262990"/>
    <w:rsid w:val="002630D4"/>
    <w:rsid w:val="00265789"/>
    <w:rsid w:val="00275E61"/>
    <w:rsid w:val="00275F83"/>
    <w:rsid w:val="00280D26"/>
    <w:rsid w:val="002A3987"/>
    <w:rsid w:val="002A5203"/>
    <w:rsid w:val="002A52EB"/>
    <w:rsid w:val="002B4ED4"/>
    <w:rsid w:val="002B50B8"/>
    <w:rsid w:val="002C08A2"/>
    <w:rsid w:val="002D1E19"/>
    <w:rsid w:val="002D2913"/>
    <w:rsid w:val="002E2A82"/>
    <w:rsid w:val="002E5A18"/>
    <w:rsid w:val="002E6BB1"/>
    <w:rsid w:val="002F6191"/>
    <w:rsid w:val="003078CE"/>
    <w:rsid w:val="00310CE5"/>
    <w:rsid w:val="00335656"/>
    <w:rsid w:val="00337C15"/>
    <w:rsid w:val="0034154E"/>
    <w:rsid w:val="00345F8A"/>
    <w:rsid w:val="00352DC9"/>
    <w:rsid w:val="00361F2C"/>
    <w:rsid w:val="00370F3E"/>
    <w:rsid w:val="00373C28"/>
    <w:rsid w:val="003753CB"/>
    <w:rsid w:val="00385FF9"/>
    <w:rsid w:val="00397922"/>
    <w:rsid w:val="003A0CE8"/>
    <w:rsid w:val="003A1DCD"/>
    <w:rsid w:val="003A23A5"/>
    <w:rsid w:val="003A3117"/>
    <w:rsid w:val="003A576D"/>
    <w:rsid w:val="003A7FC7"/>
    <w:rsid w:val="003B2690"/>
    <w:rsid w:val="003C3FBE"/>
    <w:rsid w:val="003D18FB"/>
    <w:rsid w:val="003D2E11"/>
    <w:rsid w:val="003D5EC2"/>
    <w:rsid w:val="003E2C80"/>
    <w:rsid w:val="003E539B"/>
    <w:rsid w:val="003F1DA2"/>
    <w:rsid w:val="004021D3"/>
    <w:rsid w:val="00413E8D"/>
    <w:rsid w:val="004242F6"/>
    <w:rsid w:val="004253EA"/>
    <w:rsid w:val="00426251"/>
    <w:rsid w:val="004263CF"/>
    <w:rsid w:val="00427035"/>
    <w:rsid w:val="0043190D"/>
    <w:rsid w:val="00440454"/>
    <w:rsid w:val="004456BA"/>
    <w:rsid w:val="004459E2"/>
    <w:rsid w:val="004553D8"/>
    <w:rsid w:val="004600CD"/>
    <w:rsid w:val="00467B73"/>
    <w:rsid w:val="004740ED"/>
    <w:rsid w:val="004765CD"/>
    <w:rsid w:val="00484625"/>
    <w:rsid w:val="004913BD"/>
    <w:rsid w:val="00492A5D"/>
    <w:rsid w:val="004A632C"/>
    <w:rsid w:val="004B0996"/>
    <w:rsid w:val="004B0EBD"/>
    <w:rsid w:val="004B1516"/>
    <w:rsid w:val="004B46C2"/>
    <w:rsid w:val="004B472C"/>
    <w:rsid w:val="004B5A59"/>
    <w:rsid w:val="004C09F0"/>
    <w:rsid w:val="004C0B30"/>
    <w:rsid w:val="004C0F37"/>
    <w:rsid w:val="004C4F84"/>
    <w:rsid w:val="004D0E32"/>
    <w:rsid w:val="004E1ABA"/>
    <w:rsid w:val="004E3AD9"/>
    <w:rsid w:val="004E3ADF"/>
    <w:rsid w:val="004E47C2"/>
    <w:rsid w:val="004E7AC9"/>
    <w:rsid w:val="004E7D99"/>
    <w:rsid w:val="0050167E"/>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1147"/>
    <w:rsid w:val="00593EDE"/>
    <w:rsid w:val="005A089E"/>
    <w:rsid w:val="005A0CB2"/>
    <w:rsid w:val="005A2F69"/>
    <w:rsid w:val="005A552F"/>
    <w:rsid w:val="005D0D28"/>
    <w:rsid w:val="005D25BB"/>
    <w:rsid w:val="005D2708"/>
    <w:rsid w:val="005D3D9B"/>
    <w:rsid w:val="005D7111"/>
    <w:rsid w:val="005E7C71"/>
    <w:rsid w:val="005F11C8"/>
    <w:rsid w:val="0060093C"/>
    <w:rsid w:val="00602E95"/>
    <w:rsid w:val="0061021C"/>
    <w:rsid w:val="0061336B"/>
    <w:rsid w:val="006134A8"/>
    <w:rsid w:val="006140C1"/>
    <w:rsid w:val="0061491D"/>
    <w:rsid w:val="00615049"/>
    <w:rsid w:val="006213BE"/>
    <w:rsid w:val="00621E83"/>
    <w:rsid w:val="00627AE5"/>
    <w:rsid w:val="00630CBA"/>
    <w:rsid w:val="006356BE"/>
    <w:rsid w:val="0064524B"/>
    <w:rsid w:val="0064541A"/>
    <w:rsid w:val="00651188"/>
    <w:rsid w:val="00661973"/>
    <w:rsid w:val="00663175"/>
    <w:rsid w:val="006704DE"/>
    <w:rsid w:val="0068500D"/>
    <w:rsid w:val="006A2DCC"/>
    <w:rsid w:val="006B1240"/>
    <w:rsid w:val="006B6F22"/>
    <w:rsid w:val="006C26C7"/>
    <w:rsid w:val="006C29B8"/>
    <w:rsid w:val="006C2B40"/>
    <w:rsid w:val="006C6A86"/>
    <w:rsid w:val="006D5585"/>
    <w:rsid w:val="006D7075"/>
    <w:rsid w:val="006F0F6F"/>
    <w:rsid w:val="006F1458"/>
    <w:rsid w:val="00704907"/>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74FF4"/>
    <w:rsid w:val="00777058"/>
    <w:rsid w:val="007777CC"/>
    <w:rsid w:val="00784072"/>
    <w:rsid w:val="007A6C66"/>
    <w:rsid w:val="007B1884"/>
    <w:rsid w:val="007B32FB"/>
    <w:rsid w:val="007B45CE"/>
    <w:rsid w:val="007B5F9A"/>
    <w:rsid w:val="007C6B48"/>
    <w:rsid w:val="007D0BB3"/>
    <w:rsid w:val="007D1565"/>
    <w:rsid w:val="007D33BD"/>
    <w:rsid w:val="007D4149"/>
    <w:rsid w:val="007E02C2"/>
    <w:rsid w:val="007E1BBC"/>
    <w:rsid w:val="007E2DA1"/>
    <w:rsid w:val="007F0F4C"/>
    <w:rsid w:val="007F6EFB"/>
    <w:rsid w:val="008139D7"/>
    <w:rsid w:val="008170FF"/>
    <w:rsid w:val="008278C0"/>
    <w:rsid w:val="00836C10"/>
    <w:rsid w:val="00837D51"/>
    <w:rsid w:val="00844464"/>
    <w:rsid w:val="00864A0C"/>
    <w:rsid w:val="008659FA"/>
    <w:rsid w:val="00867FD0"/>
    <w:rsid w:val="00875A3B"/>
    <w:rsid w:val="00880276"/>
    <w:rsid w:val="008837D5"/>
    <w:rsid w:val="008845B9"/>
    <w:rsid w:val="008858E4"/>
    <w:rsid w:val="00887102"/>
    <w:rsid w:val="00890D6C"/>
    <w:rsid w:val="00891AC9"/>
    <w:rsid w:val="00891BFE"/>
    <w:rsid w:val="008A3799"/>
    <w:rsid w:val="008B2E23"/>
    <w:rsid w:val="008B4DB3"/>
    <w:rsid w:val="008C3D45"/>
    <w:rsid w:val="008D1740"/>
    <w:rsid w:val="008D6D43"/>
    <w:rsid w:val="008F4A6F"/>
    <w:rsid w:val="008F79A0"/>
    <w:rsid w:val="009054E6"/>
    <w:rsid w:val="009120E6"/>
    <w:rsid w:val="00920CD7"/>
    <w:rsid w:val="009422C2"/>
    <w:rsid w:val="00944FAA"/>
    <w:rsid w:val="00944FC0"/>
    <w:rsid w:val="0095010B"/>
    <w:rsid w:val="00957780"/>
    <w:rsid w:val="00962033"/>
    <w:rsid w:val="009729A3"/>
    <w:rsid w:val="00972FA9"/>
    <w:rsid w:val="00993A6F"/>
    <w:rsid w:val="00997497"/>
    <w:rsid w:val="00997FB0"/>
    <w:rsid w:val="009A0A47"/>
    <w:rsid w:val="009B1004"/>
    <w:rsid w:val="009C192A"/>
    <w:rsid w:val="009C523D"/>
    <w:rsid w:val="009F703F"/>
    <w:rsid w:val="00A00097"/>
    <w:rsid w:val="00A0799E"/>
    <w:rsid w:val="00A1159B"/>
    <w:rsid w:val="00A156F4"/>
    <w:rsid w:val="00A2477C"/>
    <w:rsid w:val="00A24AC9"/>
    <w:rsid w:val="00A2539E"/>
    <w:rsid w:val="00A330E1"/>
    <w:rsid w:val="00A46C06"/>
    <w:rsid w:val="00A529F0"/>
    <w:rsid w:val="00A56C3E"/>
    <w:rsid w:val="00A63315"/>
    <w:rsid w:val="00A8163E"/>
    <w:rsid w:val="00A81EFD"/>
    <w:rsid w:val="00A84663"/>
    <w:rsid w:val="00A87000"/>
    <w:rsid w:val="00A92AAA"/>
    <w:rsid w:val="00A93EC1"/>
    <w:rsid w:val="00AA516F"/>
    <w:rsid w:val="00AA5AF9"/>
    <w:rsid w:val="00AA6FFE"/>
    <w:rsid w:val="00AB32BA"/>
    <w:rsid w:val="00AB7918"/>
    <w:rsid w:val="00AC022D"/>
    <w:rsid w:val="00AC059D"/>
    <w:rsid w:val="00AC206F"/>
    <w:rsid w:val="00AC45B8"/>
    <w:rsid w:val="00AC78FB"/>
    <w:rsid w:val="00AD5A2A"/>
    <w:rsid w:val="00AE6647"/>
    <w:rsid w:val="00B0040E"/>
    <w:rsid w:val="00B048F4"/>
    <w:rsid w:val="00B104CE"/>
    <w:rsid w:val="00B20111"/>
    <w:rsid w:val="00B2128D"/>
    <w:rsid w:val="00B23E90"/>
    <w:rsid w:val="00B2583E"/>
    <w:rsid w:val="00B26FAE"/>
    <w:rsid w:val="00B31704"/>
    <w:rsid w:val="00B34F57"/>
    <w:rsid w:val="00B40CE0"/>
    <w:rsid w:val="00B47F44"/>
    <w:rsid w:val="00B55433"/>
    <w:rsid w:val="00B609B3"/>
    <w:rsid w:val="00B83907"/>
    <w:rsid w:val="00B91973"/>
    <w:rsid w:val="00B9707F"/>
    <w:rsid w:val="00B97954"/>
    <w:rsid w:val="00BA22E6"/>
    <w:rsid w:val="00BA2E7E"/>
    <w:rsid w:val="00BA4EB6"/>
    <w:rsid w:val="00BB2CE8"/>
    <w:rsid w:val="00BB7B19"/>
    <w:rsid w:val="00BB7D9E"/>
    <w:rsid w:val="00BC153B"/>
    <w:rsid w:val="00BD20F8"/>
    <w:rsid w:val="00BD3892"/>
    <w:rsid w:val="00BD4C6E"/>
    <w:rsid w:val="00BE372D"/>
    <w:rsid w:val="00BE419D"/>
    <w:rsid w:val="00BE68AA"/>
    <w:rsid w:val="00BE71E6"/>
    <w:rsid w:val="00C03071"/>
    <w:rsid w:val="00C04261"/>
    <w:rsid w:val="00C13F95"/>
    <w:rsid w:val="00C175AB"/>
    <w:rsid w:val="00C2249C"/>
    <w:rsid w:val="00C264BB"/>
    <w:rsid w:val="00C268BE"/>
    <w:rsid w:val="00C30332"/>
    <w:rsid w:val="00C3146C"/>
    <w:rsid w:val="00C41CA7"/>
    <w:rsid w:val="00C677A3"/>
    <w:rsid w:val="00C708E9"/>
    <w:rsid w:val="00C73FCC"/>
    <w:rsid w:val="00C7453D"/>
    <w:rsid w:val="00C8035F"/>
    <w:rsid w:val="00C80706"/>
    <w:rsid w:val="00C86B1D"/>
    <w:rsid w:val="00C94AEC"/>
    <w:rsid w:val="00CA07B7"/>
    <w:rsid w:val="00CC0379"/>
    <w:rsid w:val="00CC63A7"/>
    <w:rsid w:val="00CC68EF"/>
    <w:rsid w:val="00CE1805"/>
    <w:rsid w:val="00CE20F3"/>
    <w:rsid w:val="00CF4C18"/>
    <w:rsid w:val="00D00319"/>
    <w:rsid w:val="00D077D9"/>
    <w:rsid w:val="00D1394C"/>
    <w:rsid w:val="00D23980"/>
    <w:rsid w:val="00D25C50"/>
    <w:rsid w:val="00D33DBA"/>
    <w:rsid w:val="00D3429B"/>
    <w:rsid w:val="00D372A0"/>
    <w:rsid w:val="00D405A1"/>
    <w:rsid w:val="00D40C79"/>
    <w:rsid w:val="00D45A91"/>
    <w:rsid w:val="00D60555"/>
    <w:rsid w:val="00D64923"/>
    <w:rsid w:val="00D64D06"/>
    <w:rsid w:val="00D6549A"/>
    <w:rsid w:val="00D668FF"/>
    <w:rsid w:val="00D71910"/>
    <w:rsid w:val="00D73723"/>
    <w:rsid w:val="00D751B0"/>
    <w:rsid w:val="00D752DB"/>
    <w:rsid w:val="00D76338"/>
    <w:rsid w:val="00D76815"/>
    <w:rsid w:val="00D77208"/>
    <w:rsid w:val="00D77EAB"/>
    <w:rsid w:val="00D82FC9"/>
    <w:rsid w:val="00D84230"/>
    <w:rsid w:val="00D935A5"/>
    <w:rsid w:val="00D96738"/>
    <w:rsid w:val="00DA7B81"/>
    <w:rsid w:val="00DC396A"/>
    <w:rsid w:val="00DD4E1A"/>
    <w:rsid w:val="00DE060E"/>
    <w:rsid w:val="00DE62A0"/>
    <w:rsid w:val="00DF4AB0"/>
    <w:rsid w:val="00DF60AD"/>
    <w:rsid w:val="00E04EB4"/>
    <w:rsid w:val="00E053AA"/>
    <w:rsid w:val="00E10EAD"/>
    <w:rsid w:val="00E12B8F"/>
    <w:rsid w:val="00E21865"/>
    <w:rsid w:val="00E36C2C"/>
    <w:rsid w:val="00E47456"/>
    <w:rsid w:val="00E55A19"/>
    <w:rsid w:val="00E56122"/>
    <w:rsid w:val="00E567A7"/>
    <w:rsid w:val="00E62311"/>
    <w:rsid w:val="00E62771"/>
    <w:rsid w:val="00E65945"/>
    <w:rsid w:val="00E7451C"/>
    <w:rsid w:val="00E76A76"/>
    <w:rsid w:val="00E777B7"/>
    <w:rsid w:val="00E811C9"/>
    <w:rsid w:val="00E858DF"/>
    <w:rsid w:val="00E90791"/>
    <w:rsid w:val="00E917A0"/>
    <w:rsid w:val="00E978FB"/>
    <w:rsid w:val="00E97E02"/>
    <w:rsid w:val="00EA0069"/>
    <w:rsid w:val="00EB16FA"/>
    <w:rsid w:val="00EB55A3"/>
    <w:rsid w:val="00EC35EF"/>
    <w:rsid w:val="00EC3B84"/>
    <w:rsid w:val="00ED2D7A"/>
    <w:rsid w:val="00ED49F5"/>
    <w:rsid w:val="00EF3B59"/>
    <w:rsid w:val="00EF4D6E"/>
    <w:rsid w:val="00F016B5"/>
    <w:rsid w:val="00F13F30"/>
    <w:rsid w:val="00F15879"/>
    <w:rsid w:val="00F26F9F"/>
    <w:rsid w:val="00F30B0D"/>
    <w:rsid w:val="00F62E1E"/>
    <w:rsid w:val="00F70AB6"/>
    <w:rsid w:val="00F809FB"/>
    <w:rsid w:val="00F81BDC"/>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enu v:ext="edit" fillcolor="none [2404]"/>
    </o:shapedefaults>
    <o:shapelayout v:ext="edit">
      <o:idmap v:ext="edit" data="1"/>
    </o:shapelayout>
  </w:shapeDefaults>
  <w:decimalSymbol w:val="."/>
  <w:listSeparator w:val=","/>
  <w14:docId w14:val="251CF50E"/>
  <w15:docId w15:val="{4D8CA8D5-B930-44EB-9AF4-3ECCE17C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line="300" w:lineRule="auto"/>
        <w:ind w:left="7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contextualSpacing/>
    </w:pPr>
  </w:style>
  <w:style w:type="paragraph" w:styleId="CommentText">
    <w:name w:val="annotation text"/>
    <w:basedOn w:val="Normal"/>
    <w:link w:val="CommentTextChar"/>
    <w:rsid w:val="00AC78FB"/>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AC78FB"/>
    <w:rPr>
      <w:lang w:eastAsia="en-US"/>
    </w:rPr>
  </w:style>
  <w:style w:type="character" w:styleId="CommentReference">
    <w:name w:val="annotation reference"/>
    <w:basedOn w:val="DefaultParagraphFont"/>
    <w:rsid w:val="00AC78FB"/>
    <w:rPr>
      <w:sz w:val="16"/>
      <w:szCs w:val="16"/>
    </w:rPr>
  </w:style>
  <w:style w:type="paragraph" w:styleId="CommentSubject">
    <w:name w:val="annotation subject"/>
    <w:basedOn w:val="CommentText"/>
    <w:next w:val="CommentText"/>
    <w:link w:val="CommentSubjectChar"/>
    <w:rsid w:val="00D25C50"/>
    <w:rPr>
      <w:rFonts w:ascii="Arial" w:hAnsi="Arial"/>
      <w:b/>
      <w:bCs/>
      <w:lang w:eastAsia="en-GB"/>
    </w:rPr>
  </w:style>
  <w:style w:type="character" w:customStyle="1" w:styleId="CommentSubjectChar">
    <w:name w:val="Comment Subject Char"/>
    <w:basedOn w:val="CommentTextChar"/>
    <w:link w:val="CommentSubject"/>
    <w:rsid w:val="00D25C50"/>
    <w:rPr>
      <w:rFonts w:ascii="Arial" w:hAnsi="Arial"/>
      <w:b/>
      <w:bCs/>
      <w:lang w:eastAsia="en-US"/>
    </w:rPr>
  </w:style>
  <w:style w:type="table" w:styleId="TableGrid">
    <w:name w:val="Table Grid"/>
    <w:basedOn w:val="TableNormal"/>
    <w:rsid w:val="000716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6A76"/>
    <w:pPr>
      <w:spacing w:line="240" w:lineRule="auto"/>
      <w:ind w:left="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42F6"/>
    <w:pPr>
      <w:tabs>
        <w:tab w:val="center" w:pos="4513"/>
        <w:tab w:val="right" w:pos="9026"/>
      </w:tabs>
      <w:spacing w:line="240" w:lineRule="auto"/>
    </w:pPr>
  </w:style>
  <w:style w:type="character" w:customStyle="1" w:styleId="HeaderChar">
    <w:name w:val="Header Char"/>
    <w:basedOn w:val="DefaultParagraphFont"/>
    <w:link w:val="Header"/>
    <w:rsid w:val="004242F6"/>
    <w:rPr>
      <w:rFonts w:ascii="Arial" w:hAnsi="Arial"/>
      <w:szCs w:val="24"/>
    </w:rPr>
  </w:style>
  <w:style w:type="paragraph" w:styleId="Footer">
    <w:name w:val="footer"/>
    <w:basedOn w:val="Normal"/>
    <w:link w:val="FooterChar"/>
    <w:uiPriority w:val="99"/>
    <w:unhideWhenUsed/>
    <w:rsid w:val="002C08A2"/>
    <w:pPr>
      <w:tabs>
        <w:tab w:val="center" w:pos="4680"/>
        <w:tab w:val="right" w:pos="9360"/>
      </w:tabs>
      <w:spacing w:line="240" w:lineRule="auto"/>
      <w:ind w:left="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2C08A2"/>
    <w:rPr>
      <w:rFonts w:asciiTheme="minorHAnsi" w:eastAsiaTheme="minorHAnsi" w:hAnsiTheme="minorHAnsi" w:cstheme="minorBidi"/>
      <w:sz w:val="21"/>
      <w:szCs w:val="22"/>
      <w:lang w:val="en-US" w:eastAsia="ja-JP"/>
    </w:rPr>
  </w:style>
  <w:style w:type="table" w:customStyle="1" w:styleId="TableGrid2">
    <w:name w:val="Table Grid2"/>
    <w:basedOn w:val="TableNormal"/>
    <w:next w:val="TableGrid"/>
    <w:rsid w:val="00DF60AD"/>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C3B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3591">
      <w:bodyDiv w:val="1"/>
      <w:marLeft w:val="0"/>
      <w:marRight w:val="0"/>
      <w:marTop w:val="0"/>
      <w:marBottom w:val="0"/>
      <w:divBdr>
        <w:top w:val="none" w:sz="0" w:space="0" w:color="auto"/>
        <w:left w:val="none" w:sz="0" w:space="0" w:color="auto"/>
        <w:bottom w:val="none" w:sz="0" w:space="0" w:color="auto"/>
        <w:right w:val="none" w:sz="0" w:space="0" w:color="auto"/>
      </w:divBdr>
    </w:div>
    <w:div w:id="401561748">
      <w:bodyDiv w:val="1"/>
      <w:marLeft w:val="0"/>
      <w:marRight w:val="0"/>
      <w:marTop w:val="0"/>
      <w:marBottom w:val="0"/>
      <w:divBdr>
        <w:top w:val="none" w:sz="0" w:space="0" w:color="auto"/>
        <w:left w:val="none" w:sz="0" w:space="0" w:color="auto"/>
        <w:bottom w:val="none" w:sz="0" w:space="0" w:color="auto"/>
        <w:right w:val="none" w:sz="0" w:space="0" w:color="auto"/>
      </w:divBdr>
    </w:div>
    <w:div w:id="480849699">
      <w:bodyDiv w:val="1"/>
      <w:marLeft w:val="0"/>
      <w:marRight w:val="0"/>
      <w:marTop w:val="0"/>
      <w:marBottom w:val="0"/>
      <w:divBdr>
        <w:top w:val="none" w:sz="0" w:space="0" w:color="auto"/>
        <w:left w:val="none" w:sz="0" w:space="0" w:color="auto"/>
        <w:bottom w:val="none" w:sz="0" w:space="0" w:color="auto"/>
        <w:right w:val="none" w:sz="0" w:space="0" w:color="auto"/>
      </w:divBdr>
    </w:div>
    <w:div w:id="19170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ppapensions.co.uk/contact/"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neyhelper.org.uk/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org.uk/"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enquiries@pensions-ombudsman.org.uk" TargetMode="External"/><Relationship Id="rId23" Type="http://schemas.openxmlformats.org/officeDocument/2006/relationships/customXml" Target="../customXml/item3.xml"/><Relationship Id="rId10" Type="http://schemas.openxmlformats.org/officeDocument/2006/relationships/hyperlink" Target="http://www.intouch.ccc/elibrary/Content/Intranet/536/5901/6049/43481135552.pdf"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www.lppapensions.co.uk/contact/" TargetMode="External"/><Relationship Id="rId14" Type="http://schemas.openxmlformats.org/officeDocument/2006/relationships/hyperlink" Target="https://www.pensions-ombudsman.org.uk/contact-us/"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B433C-0448-4437-8898-0BD3BDBBBCD5}">
  <ds:schemaRefs>
    <ds:schemaRef ds:uri="http://schemas.openxmlformats.org/officeDocument/2006/bibliography"/>
  </ds:schemaRefs>
</ds:datastoreItem>
</file>

<file path=customXml/itemProps2.xml><?xml version="1.0" encoding="utf-8"?>
<ds:datastoreItem xmlns:ds="http://schemas.openxmlformats.org/officeDocument/2006/customXml" ds:itemID="{E838FD32-23CC-4CB0-82D2-183DAB31F8D5}"/>
</file>

<file path=customXml/itemProps3.xml><?xml version="1.0" encoding="utf-8"?>
<ds:datastoreItem xmlns:ds="http://schemas.openxmlformats.org/officeDocument/2006/customXml" ds:itemID="{9B37B8CD-1F0E-4F93-AA4B-11F0A8C1ABD2}"/>
</file>

<file path=customXml/itemProps4.xml><?xml version="1.0" encoding="utf-8"?>
<ds:datastoreItem xmlns:ds="http://schemas.openxmlformats.org/officeDocument/2006/customXml" ds:itemID="{918F532B-59D2-4B67-B13D-776001AF9CFF}"/>
</file>

<file path=docProps/app.xml><?xml version="1.0" encoding="utf-8"?>
<Properties xmlns="http://schemas.openxmlformats.org/officeDocument/2006/extended-properties" xmlns:vt="http://schemas.openxmlformats.org/officeDocument/2006/docPropsVTypes">
  <Template>Normal</Template>
  <TotalTime>1</TotalTime>
  <Pages>9</Pages>
  <Words>1758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11644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2015-04-21T10:45:00Z</cp:lastPrinted>
  <dcterms:created xsi:type="dcterms:W3CDTF">2023-03-06T15:17:00Z</dcterms:created>
  <dcterms:modified xsi:type="dcterms:W3CDTF">2023-03-06T15:17:00Z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