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790" w14:textId="77777777" w:rsidR="0058557E" w:rsidRPr="0058557E" w:rsidRDefault="0058557E" w:rsidP="0058557E">
      <w:pPr>
        <w:spacing w:after="0" w:line="264" w:lineRule="auto"/>
        <w:jc w:val="both"/>
        <w:rPr>
          <w:rFonts w:ascii="Arial Black" w:eastAsia="Times New Roman" w:hAnsi="Arial Black" w:cs="Times New Roman"/>
          <w:b/>
          <w:color w:val="0082AA"/>
          <w:sz w:val="24"/>
          <w:szCs w:val="24"/>
          <w:lang w:eastAsia="en-GB"/>
        </w:rPr>
      </w:pPr>
      <w:r w:rsidRPr="0058557E">
        <w:rPr>
          <w:rFonts w:ascii="Arial Black" w:eastAsia="Times New Roman" w:hAnsi="Arial Black" w:cs="Times New Roman"/>
          <w:b/>
          <w:color w:val="0082AA"/>
          <w:sz w:val="24"/>
          <w:szCs w:val="24"/>
          <w:lang w:eastAsia="en-GB"/>
        </w:rPr>
        <w:t>ADDITIONAL INFORMATION ON NOTICE OF REDUNDANCY</w:t>
      </w:r>
    </w:p>
    <w:p w14:paraId="7A6F7960" w14:textId="77777777" w:rsidR="0058557E" w:rsidRPr="0058557E" w:rsidRDefault="0058557E" w:rsidP="0058557E">
      <w:pPr>
        <w:spacing w:after="0" w:line="264" w:lineRule="auto"/>
        <w:ind w:left="709" w:hanging="709"/>
        <w:rPr>
          <w:rFonts w:ascii="Arial" w:eastAsia="Times New Roman" w:hAnsi="Arial" w:cs="Times New Roman"/>
          <w:sz w:val="20"/>
          <w:szCs w:val="24"/>
          <w:lang w:eastAsia="en-GB"/>
        </w:rPr>
      </w:pPr>
    </w:p>
    <w:p w14:paraId="21903E74" w14:textId="77777777" w:rsidR="0058557E" w:rsidRPr="0058557E" w:rsidRDefault="00DF1015" w:rsidP="0058557E">
      <w:pPr>
        <w:spacing w:after="0" w:line="264" w:lineRule="auto"/>
        <w:ind w:left="709" w:hanging="709"/>
        <w:rPr>
          <w:rFonts w:ascii="Arial Black" w:eastAsia="Times New Roman" w:hAnsi="Arial Black" w:cs="Arial"/>
          <w:b/>
          <w:color w:val="007EA9"/>
          <w:sz w:val="24"/>
          <w:szCs w:val="24"/>
          <w:lang w:eastAsia="en-GB"/>
        </w:rPr>
      </w:pPr>
      <w:hyperlink r:id="rId7" w:tgtFrame="_new" w:tooltip="View this document (eLibrary ref #52402)" w:history="1">
        <w:r w:rsidR="0058557E" w:rsidRPr="0058557E">
          <w:rPr>
            <w:rFonts w:ascii="Arial Black" w:eastAsia="Times New Roman" w:hAnsi="Arial Black" w:cs="Arial"/>
            <w:b/>
            <w:color w:val="007EA9"/>
            <w:sz w:val="24"/>
            <w:szCs w:val="24"/>
            <w:lang w:eastAsia="en-GB"/>
          </w:rPr>
          <w:t>Notice</w:t>
        </w:r>
      </w:hyperlink>
      <w:r w:rsidR="0058557E" w:rsidRPr="0058557E">
        <w:rPr>
          <w:rFonts w:ascii="Arial Black" w:eastAsia="Times New Roman" w:hAnsi="Arial Black" w:cs="Arial"/>
          <w:b/>
          <w:color w:val="007EA9"/>
          <w:sz w:val="24"/>
          <w:szCs w:val="24"/>
          <w:lang w:eastAsia="en-GB"/>
        </w:rPr>
        <w:t xml:space="preserve"> Periods and Payment in Lieu of Notice</w:t>
      </w:r>
    </w:p>
    <w:p w14:paraId="35B8B53E" w14:textId="77777777" w:rsidR="0058557E" w:rsidRPr="0058557E" w:rsidRDefault="0058557E" w:rsidP="0058557E">
      <w:pPr>
        <w:spacing w:after="0" w:line="264" w:lineRule="auto"/>
        <w:ind w:left="2160" w:hanging="709"/>
        <w:jc w:val="both"/>
        <w:rPr>
          <w:rFonts w:ascii="Arial" w:eastAsia="Times New Roman" w:hAnsi="Arial" w:cs="Arial"/>
          <w:b/>
          <w:lang w:eastAsia="en-GB"/>
        </w:rPr>
      </w:pPr>
    </w:p>
    <w:p w14:paraId="0A0DE1D8" w14:textId="77777777" w:rsidR="0058557E" w:rsidRPr="0058557E" w:rsidRDefault="0058557E" w:rsidP="0058557E">
      <w:pPr>
        <w:numPr>
          <w:ilvl w:val="0"/>
          <w:numId w:val="1"/>
        </w:numPr>
        <w:tabs>
          <w:tab w:val="left" w:pos="360"/>
        </w:tabs>
        <w:spacing w:after="0" w:line="264" w:lineRule="auto"/>
        <w:ind w:hanging="644"/>
        <w:contextualSpacing/>
        <w:jc w:val="both"/>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The notice period will be an individual’s contractual or statutory notice period, whichever </w:t>
      </w:r>
      <w:r w:rsidRPr="0058557E">
        <w:rPr>
          <w:rFonts w:ascii="Arial" w:eastAsia="Times New Roman" w:hAnsi="Arial" w:cs="Arial"/>
          <w:sz w:val="24"/>
          <w:szCs w:val="24"/>
          <w:u w:val="single"/>
          <w:lang w:eastAsia="en-GB"/>
        </w:rPr>
        <w:t>is greater</w:t>
      </w:r>
      <w:r w:rsidRPr="0058557E">
        <w:rPr>
          <w:rFonts w:ascii="Arial" w:eastAsia="Times New Roman" w:hAnsi="Arial" w:cs="Arial"/>
          <w:sz w:val="24"/>
          <w:szCs w:val="24"/>
          <w:lang w:eastAsia="en-GB"/>
        </w:rPr>
        <w:t xml:space="preserve"> (see table below).  </w:t>
      </w:r>
    </w:p>
    <w:p w14:paraId="519DD889" w14:textId="77777777" w:rsidR="0058557E" w:rsidRPr="0058557E" w:rsidRDefault="0058557E" w:rsidP="0058557E">
      <w:pPr>
        <w:tabs>
          <w:tab w:val="left" w:pos="360"/>
        </w:tabs>
        <w:spacing w:after="0" w:line="264" w:lineRule="auto"/>
        <w:jc w:val="both"/>
        <w:rPr>
          <w:rFonts w:ascii="Arial" w:eastAsia="Times New Roman" w:hAnsi="Arial" w:cs="Arial"/>
          <w:sz w:val="24"/>
          <w:szCs w:val="24"/>
          <w:lang w:eastAsia="en-GB"/>
        </w:rPr>
      </w:pPr>
    </w:p>
    <w:p w14:paraId="2F88DB09" w14:textId="77777777" w:rsidR="0058557E" w:rsidRPr="0058557E" w:rsidRDefault="0058557E" w:rsidP="0058557E">
      <w:pPr>
        <w:tabs>
          <w:tab w:val="left" w:pos="360"/>
        </w:tabs>
        <w:spacing w:after="0" w:line="264" w:lineRule="auto"/>
        <w:jc w:val="both"/>
        <w:rPr>
          <w:rFonts w:ascii="Arial" w:eastAsia="Times New Roman" w:hAnsi="Arial" w:cs="Arial"/>
          <w:sz w:val="24"/>
          <w:szCs w:val="24"/>
          <w:u w:val="single"/>
          <w:lang w:eastAsia="en-GB"/>
        </w:rPr>
      </w:pPr>
      <w:r w:rsidRPr="0058557E">
        <w:rPr>
          <w:rFonts w:ascii="Arial" w:eastAsia="Times New Roman" w:hAnsi="Arial" w:cs="Arial"/>
          <w:sz w:val="24"/>
          <w:szCs w:val="24"/>
          <w:u w:val="single"/>
          <w:lang w:eastAsia="en-GB"/>
        </w:rPr>
        <w:t>NJC for Local Government Services</w:t>
      </w:r>
    </w:p>
    <w:p w14:paraId="3047A4E3" w14:textId="77777777" w:rsidR="0058557E" w:rsidRPr="0058557E" w:rsidRDefault="0058557E" w:rsidP="0058557E">
      <w:pPr>
        <w:spacing w:after="0" w:line="264" w:lineRule="auto"/>
        <w:ind w:left="709"/>
        <w:jc w:val="both"/>
        <w:rPr>
          <w:rFonts w:ascii="Arial" w:eastAsia="Times New Roman"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244"/>
      </w:tblGrid>
      <w:tr w:rsidR="0058557E" w:rsidRPr="0058557E" w14:paraId="3BCE2D33" w14:textId="77777777" w:rsidTr="00CB1E6E">
        <w:tc>
          <w:tcPr>
            <w:tcW w:w="4962" w:type="dxa"/>
          </w:tcPr>
          <w:p w14:paraId="478D7048" w14:textId="77777777" w:rsidR="0058557E" w:rsidRPr="0058557E" w:rsidRDefault="0058557E" w:rsidP="0058557E">
            <w:pPr>
              <w:spacing w:after="0" w:line="264" w:lineRule="auto"/>
              <w:ind w:left="709"/>
              <w:jc w:val="both"/>
              <w:rPr>
                <w:rFonts w:ascii="Arial" w:eastAsia="Times New Roman" w:hAnsi="Arial" w:cs="Arial"/>
                <w:sz w:val="24"/>
                <w:szCs w:val="24"/>
                <w:u w:val="single"/>
                <w:lang w:eastAsia="en-GB"/>
              </w:rPr>
            </w:pPr>
            <w:r w:rsidRPr="0058557E">
              <w:rPr>
                <w:rFonts w:ascii="Arial" w:eastAsia="Times New Roman" w:hAnsi="Arial" w:cs="Arial"/>
                <w:sz w:val="24"/>
                <w:szCs w:val="24"/>
                <w:u w:val="single"/>
                <w:lang w:eastAsia="en-GB"/>
              </w:rPr>
              <w:t>Contractual Notice</w:t>
            </w:r>
          </w:p>
          <w:p w14:paraId="18194F81" w14:textId="77777777" w:rsidR="0058557E" w:rsidRPr="0058557E" w:rsidRDefault="0058557E" w:rsidP="0058557E">
            <w:pPr>
              <w:spacing w:after="0" w:line="264" w:lineRule="auto"/>
              <w:ind w:left="709"/>
              <w:jc w:val="both"/>
              <w:rPr>
                <w:rFonts w:ascii="Arial" w:eastAsia="Times New Roman" w:hAnsi="Arial" w:cs="Arial"/>
                <w:sz w:val="24"/>
                <w:szCs w:val="24"/>
                <w:lang w:eastAsia="en-GB"/>
              </w:rPr>
            </w:pPr>
            <w:r w:rsidRPr="0058557E">
              <w:rPr>
                <w:rFonts w:ascii="Arial" w:eastAsia="Times New Roman" w:hAnsi="Arial" w:cs="Arial"/>
                <w:sz w:val="24"/>
                <w:szCs w:val="24"/>
                <w:u w:val="single"/>
                <w:lang w:eastAsia="en-GB"/>
              </w:rPr>
              <w:t>Grade</w:t>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r>
            <w:r w:rsidRPr="0058557E">
              <w:rPr>
                <w:rFonts w:ascii="Arial" w:eastAsia="Times New Roman" w:hAnsi="Arial" w:cs="Arial"/>
                <w:sz w:val="24"/>
                <w:szCs w:val="24"/>
                <w:u w:val="single"/>
                <w:lang w:eastAsia="en-GB"/>
              </w:rPr>
              <w:t>Notice Period</w:t>
            </w:r>
          </w:p>
          <w:p w14:paraId="1E0BB712" w14:textId="77777777" w:rsidR="0058557E" w:rsidRPr="0058557E" w:rsidRDefault="0058557E" w:rsidP="0058557E">
            <w:pPr>
              <w:spacing w:after="0" w:line="264" w:lineRule="auto"/>
              <w:ind w:left="709"/>
              <w:jc w:val="both"/>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1-9 </w:t>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t xml:space="preserve">1 month </w:t>
            </w:r>
          </w:p>
          <w:p w14:paraId="427AF1A6" w14:textId="77777777" w:rsidR="0058557E" w:rsidRPr="0058557E" w:rsidRDefault="0058557E" w:rsidP="0058557E">
            <w:pPr>
              <w:spacing w:after="0" w:line="264" w:lineRule="auto"/>
              <w:ind w:left="709"/>
              <w:jc w:val="both"/>
              <w:rPr>
                <w:rFonts w:ascii="Arial" w:eastAsia="Times New Roman" w:hAnsi="Arial" w:cs="Arial"/>
                <w:sz w:val="24"/>
                <w:szCs w:val="24"/>
                <w:lang w:eastAsia="en-GB"/>
              </w:rPr>
            </w:pPr>
            <w:r w:rsidRPr="0058557E">
              <w:rPr>
                <w:rFonts w:ascii="Arial" w:eastAsia="Times New Roman" w:hAnsi="Arial" w:cs="Arial"/>
                <w:sz w:val="24"/>
                <w:szCs w:val="24"/>
                <w:lang w:eastAsia="en-GB"/>
              </w:rPr>
              <w:t>10-14</w:t>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t>2 months</w:t>
            </w:r>
          </w:p>
          <w:p w14:paraId="01954B6B" w14:textId="77777777" w:rsidR="0058557E" w:rsidRPr="0058557E" w:rsidRDefault="0058557E" w:rsidP="0058557E">
            <w:pPr>
              <w:spacing w:after="0" w:line="264" w:lineRule="auto"/>
              <w:ind w:left="709"/>
              <w:jc w:val="both"/>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Above 14 </w:t>
            </w:r>
            <w:r w:rsidRPr="0058557E">
              <w:rPr>
                <w:rFonts w:ascii="Arial" w:eastAsia="Times New Roman" w:hAnsi="Arial" w:cs="Arial"/>
                <w:sz w:val="24"/>
                <w:szCs w:val="24"/>
                <w:lang w:eastAsia="en-GB"/>
              </w:rPr>
              <w:tab/>
            </w:r>
            <w:r w:rsidRPr="0058557E">
              <w:rPr>
                <w:rFonts w:ascii="Arial" w:eastAsia="Times New Roman" w:hAnsi="Arial" w:cs="Arial"/>
                <w:sz w:val="24"/>
                <w:szCs w:val="24"/>
                <w:lang w:eastAsia="en-GB"/>
              </w:rPr>
              <w:tab/>
              <w:t>3 months</w:t>
            </w:r>
          </w:p>
        </w:tc>
        <w:tc>
          <w:tcPr>
            <w:tcW w:w="5244" w:type="dxa"/>
          </w:tcPr>
          <w:p w14:paraId="577B00BE" w14:textId="77777777" w:rsidR="0058557E" w:rsidRPr="0058557E" w:rsidRDefault="0058557E" w:rsidP="0058557E">
            <w:pPr>
              <w:spacing w:after="0" w:line="264" w:lineRule="auto"/>
              <w:ind w:left="709"/>
              <w:jc w:val="both"/>
              <w:rPr>
                <w:rFonts w:ascii="Arial" w:eastAsia="Times New Roman" w:hAnsi="Arial" w:cs="Arial"/>
                <w:sz w:val="24"/>
                <w:szCs w:val="24"/>
                <w:u w:val="single"/>
                <w:lang w:eastAsia="en-GB"/>
              </w:rPr>
            </w:pPr>
            <w:r w:rsidRPr="0058557E">
              <w:rPr>
                <w:rFonts w:ascii="Arial" w:eastAsia="Times New Roman" w:hAnsi="Arial" w:cs="Arial"/>
                <w:sz w:val="24"/>
                <w:szCs w:val="24"/>
                <w:u w:val="single"/>
                <w:lang w:eastAsia="en-GB"/>
              </w:rPr>
              <w:t>Statutory Notice</w:t>
            </w:r>
          </w:p>
          <w:p w14:paraId="24D84DB2" w14:textId="77777777" w:rsidR="0058557E" w:rsidRPr="0058557E" w:rsidRDefault="0058557E" w:rsidP="0058557E">
            <w:pPr>
              <w:spacing w:after="0" w:line="264" w:lineRule="auto"/>
              <w:ind w:left="709"/>
              <w:rPr>
                <w:rFonts w:ascii="Arial" w:eastAsia="Times New Roman" w:hAnsi="Arial" w:cs="Arial"/>
                <w:sz w:val="24"/>
                <w:szCs w:val="24"/>
                <w:lang w:eastAsia="en-GB"/>
              </w:rPr>
            </w:pPr>
            <w:r w:rsidRPr="0058557E">
              <w:rPr>
                <w:rFonts w:ascii="Arial" w:eastAsia="Times New Roman" w:hAnsi="Arial" w:cs="Arial"/>
                <w:sz w:val="24"/>
                <w:szCs w:val="24"/>
                <w:lang w:eastAsia="en-GB"/>
              </w:rPr>
              <w:t>Less than 2 years’ service 1 week.</w:t>
            </w:r>
          </w:p>
          <w:p w14:paraId="19296E59" w14:textId="77777777" w:rsidR="0058557E" w:rsidRPr="0058557E" w:rsidRDefault="0058557E" w:rsidP="0058557E">
            <w:pPr>
              <w:spacing w:after="0" w:line="264" w:lineRule="auto"/>
              <w:ind w:left="709"/>
              <w:rPr>
                <w:rFonts w:ascii="Arial" w:eastAsia="Times New Roman" w:hAnsi="Arial" w:cs="Arial"/>
                <w:sz w:val="24"/>
                <w:szCs w:val="24"/>
                <w:lang w:eastAsia="en-GB"/>
              </w:rPr>
            </w:pPr>
            <w:r w:rsidRPr="0058557E">
              <w:rPr>
                <w:rFonts w:ascii="Arial" w:eastAsia="Times New Roman" w:hAnsi="Arial" w:cs="Arial"/>
                <w:color w:val="000000"/>
                <w:sz w:val="24"/>
                <w:szCs w:val="24"/>
                <w:lang w:eastAsia="en-GB"/>
              </w:rPr>
              <w:t>More than 2 years’ service, two week's plus one additional week for each further complete year of continuous employment, up to a maximum of 12 weeks</w:t>
            </w:r>
          </w:p>
          <w:p w14:paraId="657B0726" w14:textId="77777777" w:rsidR="0058557E" w:rsidRPr="0058557E" w:rsidRDefault="0058557E" w:rsidP="0058557E">
            <w:pPr>
              <w:spacing w:after="0" w:line="264" w:lineRule="auto"/>
              <w:ind w:left="709"/>
              <w:rPr>
                <w:rFonts w:ascii="Arial" w:eastAsia="Times New Roman" w:hAnsi="Arial" w:cs="Arial"/>
                <w:sz w:val="24"/>
                <w:szCs w:val="24"/>
                <w:u w:val="single"/>
                <w:lang w:eastAsia="en-GB"/>
              </w:rPr>
            </w:pPr>
          </w:p>
        </w:tc>
      </w:tr>
    </w:tbl>
    <w:p w14:paraId="6FA8C2AF" w14:textId="77777777" w:rsidR="0058557E" w:rsidRPr="0058557E" w:rsidRDefault="0058557E" w:rsidP="0058557E">
      <w:pPr>
        <w:spacing w:after="0" w:line="240" w:lineRule="auto"/>
        <w:rPr>
          <w:rFonts w:ascii="Arial" w:eastAsia="Times New Roman" w:hAnsi="Arial" w:cs="Arial"/>
          <w:sz w:val="24"/>
          <w:szCs w:val="24"/>
          <w:lang w:eastAsia="en-GB"/>
        </w:rPr>
      </w:pPr>
    </w:p>
    <w:p w14:paraId="3841A684" w14:textId="77777777" w:rsidR="0058557E" w:rsidRPr="0058557E" w:rsidRDefault="0058557E" w:rsidP="0058557E">
      <w:pPr>
        <w:spacing w:after="0" w:line="264" w:lineRule="auto"/>
        <w:rPr>
          <w:rFonts w:ascii="Arial" w:eastAsia="Times New Roman" w:hAnsi="Arial" w:cs="Arial"/>
          <w:sz w:val="24"/>
          <w:szCs w:val="24"/>
          <w:lang w:eastAsia="en-GB"/>
        </w:rPr>
      </w:pPr>
      <w:r w:rsidRPr="0058557E">
        <w:rPr>
          <w:rFonts w:ascii="Arial" w:eastAsia="Times New Roman" w:hAnsi="Arial" w:cs="Arial"/>
          <w:sz w:val="24"/>
          <w:szCs w:val="24"/>
          <w:lang w:eastAsia="en-GB"/>
        </w:rPr>
        <w:t>For example, an employee employed on Grade 9 or below has a contractual entitlement to one month’s notice.  However, if s/he has more than 4 years’ service s/he would be entitled to one week’s service for each year of service. So, an employee with 6 years’ service would be entitled to 6 weeks’ notice, and as this is longer than the contractual notice period of one month, the 6 week notice period would be applicable.</w:t>
      </w:r>
    </w:p>
    <w:p w14:paraId="499DE201" w14:textId="77777777" w:rsidR="0058557E" w:rsidRPr="0058557E" w:rsidRDefault="0058557E" w:rsidP="0058557E">
      <w:pPr>
        <w:spacing w:after="0" w:line="264" w:lineRule="auto"/>
        <w:rPr>
          <w:rFonts w:ascii="Arial" w:eastAsia="Times New Roman" w:hAnsi="Arial" w:cs="Arial"/>
          <w:sz w:val="24"/>
          <w:szCs w:val="24"/>
          <w:lang w:eastAsia="en-GB"/>
        </w:rPr>
      </w:pPr>
    </w:p>
    <w:p w14:paraId="48F42837" w14:textId="77777777" w:rsidR="0058557E" w:rsidRPr="0058557E" w:rsidRDefault="0058557E" w:rsidP="0058557E">
      <w:pPr>
        <w:spacing w:after="0" w:line="264" w:lineRule="auto"/>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Extract from Burgundy Conditions of Service </w:t>
      </w:r>
    </w:p>
    <w:p w14:paraId="59B79661" w14:textId="77777777" w:rsidR="0058557E" w:rsidRPr="0058557E" w:rsidRDefault="0058557E" w:rsidP="0058557E">
      <w:pPr>
        <w:spacing w:after="0" w:line="264" w:lineRule="auto"/>
        <w:rPr>
          <w:rFonts w:ascii="Arial" w:eastAsia="Times New Roman" w:hAnsi="Arial" w:cs="Arial"/>
          <w:sz w:val="24"/>
          <w:szCs w:val="24"/>
          <w:lang w:eastAsia="en-GB"/>
        </w:rPr>
      </w:pPr>
      <w:r w:rsidRPr="0058557E">
        <w:rPr>
          <w:rFonts w:ascii="Arial" w:eastAsia="Times New Roman" w:hAnsi="Arial" w:cs="Arial"/>
          <w:sz w:val="24"/>
          <w:szCs w:val="24"/>
          <w:lang w:eastAsia="en-GB"/>
        </w:rPr>
        <w:tab/>
      </w:r>
    </w:p>
    <w:p w14:paraId="7310DD41"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b/>
          <w:bCs/>
          <w:i/>
          <w:sz w:val="24"/>
          <w:szCs w:val="24"/>
          <w:lang w:eastAsia="en-GB"/>
        </w:rPr>
        <w:t xml:space="preserve">4. Period of notice and termination of contract </w:t>
      </w:r>
    </w:p>
    <w:p w14:paraId="6904F488"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b/>
          <w:bCs/>
          <w:i/>
          <w:sz w:val="24"/>
          <w:szCs w:val="24"/>
          <w:lang w:eastAsia="en-GB"/>
        </w:rPr>
        <w:t xml:space="preserve"> </w:t>
      </w:r>
    </w:p>
    <w:p w14:paraId="7E25F139"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4.1 All teachers shall be under a minimum of two months’ notice, and in the Summer  term three months’, terminating at the end of a school term as defined in  paragraph 1 in the burgundy book as follows:</w:t>
      </w:r>
    </w:p>
    <w:p w14:paraId="10A42686" w14:textId="77777777" w:rsidR="0058557E" w:rsidRPr="0058557E" w:rsidRDefault="0058557E" w:rsidP="0058557E">
      <w:pPr>
        <w:spacing w:after="0" w:line="264" w:lineRule="auto"/>
        <w:ind w:left="720"/>
        <w:rPr>
          <w:rFonts w:ascii="Arial" w:eastAsia="Times New Roman" w:hAnsi="Arial" w:cs="Arial"/>
          <w:i/>
          <w:sz w:val="24"/>
          <w:szCs w:val="24"/>
          <w:lang w:eastAsia="en-GB"/>
        </w:rPr>
      </w:pPr>
    </w:p>
    <w:p w14:paraId="04669E40"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the </w:t>
      </w:r>
      <w:proofErr w:type="gramStart"/>
      <w:r w:rsidRPr="0058557E">
        <w:rPr>
          <w:rFonts w:ascii="Arial" w:eastAsia="Times New Roman" w:hAnsi="Arial" w:cs="Arial"/>
          <w:i/>
          <w:sz w:val="24"/>
          <w:szCs w:val="24"/>
          <w:lang w:eastAsia="en-GB"/>
        </w:rPr>
        <w:t>Summer</w:t>
      </w:r>
      <w:proofErr w:type="gramEnd"/>
      <w:r w:rsidRPr="0058557E">
        <w:rPr>
          <w:rFonts w:ascii="Arial" w:eastAsia="Times New Roman" w:hAnsi="Arial" w:cs="Arial"/>
          <w:i/>
          <w:sz w:val="24"/>
          <w:szCs w:val="24"/>
          <w:lang w:eastAsia="en-GB"/>
        </w:rPr>
        <w:t xml:space="preserve"> term from May1 to August 31</w:t>
      </w:r>
    </w:p>
    <w:p w14:paraId="6FD1C03C"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the Autumn term from September 1 to December 31</w:t>
      </w:r>
    </w:p>
    <w:p w14:paraId="5CC8A678"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the Spring term from January 1 to April 30</w:t>
      </w:r>
    </w:p>
    <w:p w14:paraId="18A7405C"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 </w:t>
      </w:r>
    </w:p>
    <w:p w14:paraId="635CB913"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4.2 Notwithstanding paragraph 4.1 above, all head teachers shall be under a minimum of three months’ notice and in the </w:t>
      </w:r>
      <w:proofErr w:type="gramStart"/>
      <w:r w:rsidRPr="0058557E">
        <w:rPr>
          <w:rFonts w:ascii="Arial" w:eastAsia="Times New Roman" w:hAnsi="Arial" w:cs="Arial"/>
          <w:i/>
          <w:sz w:val="24"/>
          <w:szCs w:val="24"/>
          <w:lang w:eastAsia="en-GB"/>
        </w:rPr>
        <w:t>Summer</w:t>
      </w:r>
      <w:proofErr w:type="gramEnd"/>
      <w:r w:rsidRPr="0058557E">
        <w:rPr>
          <w:rFonts w:ascii="Arial" w:eastAsia="Times New Roman" w:hAnsi="Arial" w:cs="Arial"/>
          <w:i/>
          <w:sz w:val="24"/>
          <w:szCs w:val="24"/>
          <w:lang w:eastAsia="en-GB"/>
        </w:rPr>
        <w:t xml:space="preserve"> term four months, terminating at the end of a school term as defined in paragraph 1 above. </w:t>
      </w:r>
    </w:p>
    <w:p w14:paraId="7734FBD2"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 </w:t>
      </w:r>
    </w:p>
    <w:p w14:paraId="46AD9309"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4.3 Notwithstanding paragraph 4.1 above, where a teacher has been continuously  </w:t>
      </w:r>
    </w:p>
    <w:p w14:paraId="0BEEA1E8"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employed for more than eight years he/she shall be entitled to receive additional </w:t>
      </w:r>
    </w:p>
    <w:p w14:paraId="5CC5E864"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lastRenderedPageBreak/>
        <w:t xml:space="preserve">notice, as specified in the Employment Rights Act 1996. </w:t>
      </w:r>
    </w:p>
    <w:p w14:paraId="2F713D7D"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 </w:t>
      </w:r>
    </w:p>
    <w:p w14:paraId="2650B33D"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4.4 The provisions of paragraphs 4.1 to 4.3 apply to the termination of a teacher’s  </w:t>
      </w:r>
    </w:p>
    <w:p w14:paraId="00F8E1F0"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contract for any reason other than gross misconduct, including dismissal for ill-</w:t>
      </w:r>
    </w:p>
    <w:p w14:paraId="67005F32" w14:textId="77777777" w:rsidR="0058557E" w:rsidRPr="0058557E" w:rsidRDefault="0058557E" w:rsidP="0058557E">
      <w:pPr>
        <w:spacing w:after="0" w:line="264" w:lineRule="auto"/>
        <w:ind w:left="720"/>
        <w:rPr>
          <w:rFonts w:ascii="Arial" w:eastAsia="Times New Roman" w:hAnsi="Arial" w:cs="Arial"/>
          <w:i/>
          <w:sz w:val="24"/>
          <w:szCs w:val="24"/>
          <w:lang w:eastAsia="en-GB"/>
        </w:rPr>
      </w:pPr>
      <w:r w:rsidRPr="0058557E">
        <w:rPr>
          <w:rFonts w:ascii="Arial" w:eastAsia="Times New Roman" w:hAnsi="Arial" w:cs="Arial"/>
          <w:i/>
          <w:sz w:val="24"/>
          <w:szCs w:val="24"/>
          <w:lang w:eastAsia="en-GB"/>
        </w:rPr>
        <w:t xml:space="preserve">health and redundancy. </w:t>
      </w:r>
    </w:p>
    <w:p w14:paraId="1450E50C" w14:textId="77777777" w:rsidR="0058557E" w:rsidRPr="0058557E" w:rsidRDefault="0058557E" w:rsidP="0058557E">
      <w:pPr>
        <w:spacing w:after="0" w:line="264" w:lineRule="auto"/>
        <w:rPr>
          <w:rFonts w:ascii="Arial" w:eastAsia="Times New Roman" w:hAnsi="Arial" w:cs="Arial"/>
          <w:sz w:val="24"/>
          <w:szCs w:val="24"/>
          <w:lang w:eastAsia="en-GB"/>
        </w:rPr>
      </w:pPr>
    </w:p>
    <w:p w14:paraId="7E6FC12A"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Pay in lieu of notice will normally only be made where it is not possible to give the period of notice to which an employee is entitled to under the terms of their contract of employment.  In normal circumstances when giving notice of termination of employment, the employee would be expected to work their period of notice. Only in circumstances where there are good reasons for requiring the employee not to work their period of notice would a payment in lieu of notice be made.</w:t>
      </w:r>
    </w:p>
    <w:p w14:paraId="20527739" w14:textId="77777777" w:rsidR="0058557E" w:rsidRPr="0058557E" w:rsidRDefault="0058557E" w:rsidP="0058557E">
      <w:pPr>
        <w:spacing w:after="0" w:line="264" w:lineRule="auto"/>
        <w:jc w:val="both"/>
        <w:rPr>
          <w:rFonts w:ascii="Arial" w:eastAsia="Times New Roman" w:hAnsi="Arial" w:cs="Arial"/>
          <w:sz w:val="24"/>
          <w:szCs w:val="24"/>
          <w:lang w:eastAsia="en-GB"/>
        </w:rPr>
      </w:pPr>
    </w:p>
    <w:p w14:paraId="16B48F11"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It is not permissible to give or accept a longer period of notice than is provided for in the employee’s contract of employment in order to make an “</w:t>
      </w:r>
      <w:r w:rsidRPr="0058557E">
        <w:rPr>
          <w:rFonts w:ascii="Arial" w:eastAsia="Times New Roman" w:hAnsi="Arial" w:cs="Arial"/>
          <w:i/>
          <w:sz w:val="24"/>
          <w:szCs w:val="24"/>
          <w:lang w:eastAsia="en-GB"/>
        </w:rPr>
        <w:t>enhanced”</w:t>
      </w:r>
      <w:r w:rsidRPr="0058557E">
        <w:rPr>
          <w:rFonts w:ascii="Arial" w:eastAsia="Times New Roman" w:hAnsi="Arial" w:cs="Arial"/>
          <w:sz w:val="24"/>
          <w:szCs w:val="24"/>
          <w:lang w:eastAsia="en-GB"/>
        </w:rPr>
        <w:t xml:space="preserve"> payment in lieu of notice.</w:t>
      </w:r>
    </w:p>
    <w:p w14:paraId="27E12BFC" w14:textId="77777777" w:rsidR="0058557E" w:rsidRPr="0058557E" w:rsidRDefault="0058557E" w:rsidP="0058557E">
      <w:pPr>
        <w:spacing w:after="0" w:line="264" w:lineRule="auto"/>
        <w:rPr>
          <w:rFonts w:ascii="Arial" w:eastAsia="Times New Roman" w:hAnsi="Arial" w:cs="Arial"/>
          <w:sz w:val="24"/>
          <w:szCs w:val="24"/>
          <w:lang w:eastAsia="en-GB"/>
        </w:rPr>
      </w:pPr>
    </w:p>
    <w:p w14:paraId="04612DDB"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Pay in lieu of notice needs to be approved by the relevant Senior Manager/Headteacher/Chair of Governors, and should meet one of the following criteria:</w:t>
      </w:r>
    </w:p>
    <w:p w14:paraId="1F28CCBA" w14:textId="77777777" w:rsidR="0058557E" w:rsidRPr="0058557E" w:rsidRDefault="0058557E" w:rsidP="0058557E">
      <w:pPr>
        <w:numPr>
          <w:ilvl w:val="0"/>
          <w:numId w:val="3"/>
        </w:numPr>
        <w:spacing w:before="100" w:beforeAutospacing="1" w:after="100" w:afterAutospacing="1" w:line="240" w:lineRule="auto"/>
        <w:ind w:left="709" w:hanging="709"/>
        <w:rPr>
          <w:rFonts w:ascii="Arial" w:eastAsia="Times New Roman" w:hAnsi="Arial" w:cs="Times New Roman"/>
          <w:sz w:val="24"/>
          <w:szCs w:val="24"/>
          <w:lang w:eastAsia="en-GB"/>
        </w:rPr>
      </w:pPr>
      <w:r w:rsidRPr="0058557E">
        <w:rPr>
          <w:rFonts w:ascii="Arial" w:eastAsia="Times New Roman" w:hAnsi="Arial" w:cs="Arial"/>
          <w:sz w:val="24"/>
          <w:szCs w:val="24"/>
          <w:lang w:eastAsia="en-GB"/>
        </w:rPr>
        <w:t>Grant Reductions - where funding for a particular post will cease and therefore there will be no requirement for that post to continue after a given date, which may occur prior to the end of the employee's notice period;</w:t>
      </w:r>
    </w:p>
    <w:p w14:paraId="7B42CED0" w14:textId="77777777" w:rsidR="0058557E" w:rsidRPr="0058557E" w:rsidRDefault="0058557E" w:rsidP="0058557E">
      <w:pPr>
        <w:numPr>
          <w:ilvl w:val="0"/>
          <w:numId w:val="3"/>
        </w:numPr>
        <w:spacing w:before="100" w:beforeAutospacing="1" w:after="100" w:afterAutospacing="1" w:line="240" w:lineRule="auto"/>
        <w:ind w:left="709" w:hanging="709"/>
        <w:rPr>
          <w:rFonts w:ascii="Arial" w:eastAsia="Times New Roman" w:hAnsi="Arial" w:cs="Times New Roman"/>
          <w:sz w:val="24"/>
          <w:szCs w:val="24"/>
          <w:lang w:eastAsia="en-GB"/>
        </w:rPr>
      </w:pPr>
      <w:r w:rsidRPr="0058557E">
        <w:rPr>
          <w:rFonts w:ascii="Arial" w:eastAsia="Times New Roman" w:hAnsi="Arial" w:cs="Arial"/>
          <w:sz w:val="24"/>
          <w:szCs w:val="24"/>
          <w:lang w:eastAsia="en-GB"/>
        </w:rPr>
        <w:t>Budget efficiencies - where certain budget efficiencies need to take effect before the end of the employee's notice period;</w:t>
      </w:r>
    </w:p>
    <w:p w14:paraId="4D04FA32" w14:textId="77777777" w:rsidR="0058557E" w:rsidRPr="0058557E" w:rsidRDefault="0058557E" w:rsidP="0058557E">
      <w:pPr>
        <w:numPr>
          <w:ilvl w:val="0"/>
          <w:numId w:val="3"/>
        </w:numPr>
        <w:spacing w:before="100" w:beforeAutospacing="1" w:after="100" w:afterAutospacing="1" w:line="240" w:lineRule="auto"/>
        <w:ind w:left="709" w:hanging="709"/>
        <w:rPr>
          <w:rFonts w:ascii="Arial" w:eastAsia="Times New Roman" w:hAnsi="Arial" w:cs="Times New Roman"/>
          <w:sz w:val="24"/>
          <w:szCs w:val="24"/>
          <w:lang w:eastAsia="en-GB"/>
        </w:rPr>
      </w:pPr>
      <w:r w:rsidRPr="0058557E">
        <w:rPr>
          <w:rFonts w:ascii="Arial" w:eastAsia="Times New Roman" w:hAnsi="Arial" w:cs="Arial"/>
          <w:sz w:val="24"/>
          <w:szCs w:val="24"/>
          <w:lang w:eastAsia="en-GB"/>
        </w:rPr>
        <w:t>Restructure - where a restructure will take effect prior to the end of the employee's notice period and therefore there is no post/duties for the employee to perform;</w:t>
      </w:r>
    </w:p>
    <w:p w14:paraId="52FF3B16" w14:textId="77777777" w:rsidR="0058557E" w:rsidRPr="0058557E" w:rsidRDefault="0058557E" w:rsidP="0058557E">
      <w:pPr>
        <w:numPr>
          <w:ilvl w:val="0"/>
          <w:numId w:val="3"/>
        </w:numPr>
        <w:spacing w:before="100" w:beforeAutospacing="1" w:after="100" w:afterAutospacing="1" w:line="240" w:lineRule="auto"/>
        <w:ind w:left="709" w:hanging="709"/>
        <w:rPr>
          <w:rFonts w:ascii="Arial" w:eastAsia="Times New Roman" w:hAnsi="Arial" w:cs="Times New Roman"/>
          <w:sz w:val="24"/>
          <w:szCs w:val="24"/>
          <w:lang w:eastAsia="en-GB"/>
        </w:rPr>
      </w:pPr>
      <w:r w:rsidRPr="0058557E">
        <w:rPr>
          <w:rFonts w:ascii="Arial" w:eastAsia="Times New Roman" w:hAnsi="Arial" w:cs="Arial"/>
          <w:sz w:val="24"/>
          <w:szCs w:val="24"/>
          <w:lang w:eastAsia="en-GB"/>
        </w:rPr>
        <w:t>Closure of premises - where a site, e.g. a care home, will close prior to the end of the employee's notice period and there is no suitable alternative work to transfer the employee into during this period;</w:t>
      </w:r>
    </w:p>
    <w:p w14:paraId="248A9C8D" w14:textId="77777777" w:rsidR="0058557E" w:rsidRPr="0058557E" w:rsidRDefault="0058557E" w:rsidP="0058557E">
      <w:pPr>
        <w:numPr>
          <w:ilvl w:val="0"/>
          <w:numId w:val="3"/>
        </w:numPr>
        <w:spacing w:before="100" w:beforeAutospacing="1" w:after="100" w:afterAutospacing="1" w:line="240" w:lineRule="auto"/>
        <w:ind w:left="709" w:hanging="709"/>
        <w:rPr>
          <w:rFonts w:ascii="Arial" w:eastAsia="Times New Roman" w:hAnsi="Arial" w:cs="Arial"/>
          <w:sz w:val="24"/>
          <w:szCs w:val="24"/>
          <w:lang w:eastAsia="en-GB"/>
        </w:rPr>
      </w:pPr>
      <w:r w:rsidRPr="0058557E">
        <w:rPr>
          <w:rFonts w:ascii="Arial" w:eastAsia="Times New Roman" w:hAnsi="Arial" w:cs="Arial"/>
          <w:sz w:val="24"/>
          <w:szCs w:val="24"/>
          <w:lang w:eastAsia="en-GB"/>
        </w:rPr>
        <w:t>Extenuating/special circumstances - where there is an objectively justified business case to release the employee from their employment prior to the end of their notice period.</w:t>
      </w:r>
    </w:p>
    <w:p w14:paraId="74A493BA" w14:textId="77777777" w:rsidR="0058557E" w:rsidRPr="0058557E" w:rsidRDefault="00DF1015" w:rsidP="0058557E">
      <w:pPr>
        <w:spacing w:after="0" w:line="264" w:lineRule="auto"/>
        <w:rPr>
          <w:rFonts w:ascii="Arial Black" w:eastAsia="Times New Roman" w:hAnsi="Arial Black" w:cs="Arial"/>
          <w:b/>
          <w:color w:val="007EA9"/>
          <w:sz w:val="28"/>
          <w:szCs w:val="28"/>
          <w:lang w:eastAsia="en-GB"/>
        </w:rPr>
      </w:pPr>
      <w:hyperlink r:id="rId8" w:tgtFrame="_new" w:tooltip="View this document (eLibrary ref #52402)" w:history="1">
        <w:r w:rsidR="0058557E" w:rsidRPr="0058557E">
          <w:rPr>
            <w:rFonts w:ascii="Arial Black" w:eastAsia="Times New Roman" w:hAnsi="Arial Black" w:cs="Arial"/>
            <w:b/>
            <w:color w:val="007EA9"/>
            <w:sz w:val="28"/>
            <w:szCs w:val="28"/>
            <w:lang w:eastAsia="en-GB"/>
          </w:rPr>
          <w:t>Leaving</w:t>
        </w:r>
      </w:hyperlink>
      <w:r w:rsidR="0058557E" w:rsidRPr="0058557E">
        <w:rPr>
          <w:rFonts w:ascii="Arial Black" w:eastAsia="Times New Roman" w:hAnsi="Arial Black" w:cs="Arial"/>
          <w:b/>
          <w:color w:val="007EA9"/>
          <w:sz w:val="28"/>
          <w:szCs w:val="28"/>
          <w:lang w:eastAsia="en-GB"/>
        </w:rPr>
        <w:t xml:space="preserve"> Before the End of the Notice Period and Counter-Notice</w:t>
      </w:r>
    </w:p>
    <w:p w14:paraId="68C443D9" w14:textId="77777777" w:rsidR="0058557E" w:rsidRPr="0058557E" w:rsidRDefault="0058557E" w:rsidP="0058557E">
      <w:pPr>
        <w:spacing w:after="0" w:line="264" w:lineRule="auto"/>
        <w:jc w:val="both"/>
        <w:rPr>
          <w:rFonts w:ascii="Arial" w:eastAsia="Times New Roman" w:hAnsi="Arial" w:cs="Arial"/>
          <w:b/>
          <w:i/>
          <w:color w:val="FF0000"/>
          <w:sz w:val="10"/>
          <w:szCs w:val="10"/>
          <w:lang w:eastAsia="en-GB"/>
        </w:rPr>
      </w:pPr>
    </w:p>
    <w:p w14:paraId="4C6BD0A5"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An employee may find that they wish to leave employment before the expiry of their notice period e.g. if they secure employment elsewhere.  </w:t>
      </w:r>
    </w:p>
    <w:p w14:paraId="5F302A99" w14:textId="77777777" w:rsidR="0058557E" w:rsidRPr="0058557E" w:rsidRDefault="0058557E" w:rsidP="0058557E">
      <w:pPr>
        <w:spacing w:after="0" w:line="264" w:lineRule="auto"/>
        <w:rPr>
          <w:rFonts w:ascii="Arial" w:eastAsia="Times New Roman" w:hAnsi="Arial" w:cs="Arial"/>
          <w:sz w:val="24"/>
          <w:szCs w:val="24"/>
          <w:lang w:eastAsia="en-GB"/>
        </w:rPr>
      </w:pPr>
    </w:p>
    <w:p w14:paraId="55DF158F" w14:textId="77777777" w:rsidR="0058557E" w:rsidRPr="0058557E" w:rsidRDefault="0058557E" w:rsidP="0058557E">
      <w:pPr>
        <w:spacing w:after="0" w:line="264" w:lineRule="auto"/>
        <w:ind w:left="644"/>
        <w:rPr>
          <w:rFonts w:ascii="Arial" w:eastAsia="Times New Roman" w:hAnsi="Arial" w:cs="Arial"/>
          <w:sz w:val="24"/>
          <w:szCs w:val="24"/>
          <w:lang w:eastAsia="en-GB"/>
        </w:rPr>
      </w:pPr>
      <w:r w:rsidRPr="0058557E">
        <w:rPr>
          <w:rFonts w:ascii="Arial" w:eastAsia="Times New Roman" w:hAnsi="Arial" w:cs="Arial"/>
          <w:sz w:val="24"/>
          <w:szCs w:val="24"/>
          <w:lang w:eastAsia="en-GB"/>
        </w:rPr>
        <w:lastRenderedPageBreak/>
        <w:t xml:space="preserve">In such circumstances the employee can send a letter, called a counter-notice, to their manager/Headteacher requesting to leave before the end of the notice period.  </w:t>
      </w:r>
    </w:p>
    <w:p w14:paraId="6A4AF0F4" w14:textId="77777777" w:rsidR="0058557E" w:rsidRPr="0058557E" w:rsidRDefault="0058557E" w:rsidP="0058557E">
      <w:pPr>
        <w:spacing w:after="0" w:line="264" w:lineRule="auto"/>
        <w:ind w:left="709"/>
        <w:rPr>
          <w:rFonts w:ascii="Arial" w:eastAsia="Times New Roman" w:hAnsi="Arial" w:cs="Arial"/>
          <w:sz w:val="24"/>
          <w:szCs w:val="24"/>
          <w:lang w:eastAsia="en-GB"/>
        </w:rPr>
      </w:pPr>
    </w:p>
    <w:p w14:paraId="580AB0F5"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If a manager/Headteacher receives counter-notice from an employee they will need to assess the request in order to decide if it is reasonable to release them early.  Where this is the case, the employee will not lose their right to a redundancy payment but they will forfeit their right to be paid for the period of notice that they do not serve.   However, if there is a formal objection to the request to leave early, and the employee subsequently leaves before the end of their statutory notice period, they may forfeit their right to a redundancy payment.  </w:t>
      </w:r>
    </w:p>
    <w:p w14:paraId="2D338B8F" w14:textId="77777777" w:rsidR="0058557E" w:rsidRPr="0058557E" w:rsidRDefault="0058557E" w:rsidP="0058557E">
      <w:pPr>
        <w:spacing w:after="0" w:line="264" w:lineRule="auto"/>
        <w:rPr>
          <w:rFonts w:ascii="Arial Black" w:eastAsia="Times New Roman" w:hAnsi="Arial Black" w:cs="Arial"/>
          <w:b/>
          <w:color w:val="007EA9"/>
          <w:sz w:val="24"/>
          <w:szCs w:val="24"/>
          <w:lang w:eastAsia="en-GB"/>
        </w:rPr>
      </w:pPr>
    </w:p>
    <w:p w14:paraId="2D7DBDA6" w14:textId="77777777" w:rsidR="0058557E" w:rsidRPr="0058557E" w:rsidRDefault="00DF1015" w:rsidP="0058557E">
      <w:pPr>
        <w:spacing w:after="0" w:line="264" w:lineRule="auto"/>
        <w:rPr>
          <w:rFonts w:ascii="Arial Black" w:eastAsia="Times New Roman" w:hAnsi="Arial Black" w:cs="Arial"/>
          <w:b/>
          <w:color w:val="007EA9"/>
          <w:sz w:val="24"/>
          <w:szCs w:val="24"/>
          <w:lang w:eastAsia="en-GB"/>
        </w:rPr>
      </w:pPr>
      <w:hyperlink r:id="rId9" w:tgtFrame="_new" w:tooltip="View this document (eLibrary ref #52402)" w:history="1">
        <w:r w:rsidR="0058557E" w:rsidRPr="0058557E">
          <w:rPr>
            <w:rFonts w:ascii="Arial Black" w:eastAsia="Times New Roman" w:hAnsi="Arial Black" w:cs="Arial"/>
            <w:b/>
            <w:color w:val="007EA9"/>
            <w:sz w:val="24"/>
            <w:szCs w:val="24"/>
            <w:lang w:eastAsia="en-GB"/>
          </w:rPr>
          <w:t>Considering</w:t>
        </w:r>
      </w:hyperlink>
      <w:r w:rsidR="0058557E" w:rsidRPr="0058557E">
        <w:rPr>
          <w:rFonts w:ascii="Arial Black" w:eastAsia="Times New Roman" w:hAnsi="Arial Black" w:cs="Arial"/>
          <w:b/>
          <w:color w:val="007EA9"/>
          <w:sz w:val="24"/>
          <w:szCs w:val="24"/>
          <w:lang w:eastAsia="en-GB"/>
        </w:rPr>
        <w:t xml:space="preserve"> a Request to Leave Early</w:t>
      </w:r>
    </w:p>
    <w:p w14:paraId="4BE154D5" w14:textId="77777777" w:rsidR="0058557E" w:rsidRPr="0058557E" w:rsidRDefault="0058557E" w:rsidP="0058557E">
      <w:pPr>
        <w:spacing w:after="0" w:line="264" w:lineRule="auto"/>
        <w:rPr>
          <w:rFonts w:ascii="Arial" w:eastAsia="Times New Roman" w:hAnsi="Arial" w:cs="Arial"/>
          <w:sz w:val="24"/>
          <w:szCs w:val="24"/>
          <w:lang w:eastAsia="en-GB"/>
        </w:rPr>
      </w:pPr>
    </w:p>
    <w:p w14:paraId="1E804CD1"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In deciding whether to allow an employee to leave before the end of their notice period, the following should be considered:</w:t>
      </w:r>
    </w:p>
    <w:p w14:paraId="3B0FB4CF" w14:textId="77777777" w:rsidR="0058557E" w:rsidRPr="0058557E" w:rsidRDefault="0058557E" w:rsidP="0058557E">
      <w:pPr>
        <w:spacing w:after="0" w:line="264" w:lineRule="auto"/>
        <w:jc w:val="both"/>
        <w:rPr>
          <w:rFonts w:ascii="Arial" w:eastAsia="Times New Roman" w:hAnsi="Arial" w:cs="Arial"/>
          <w:sz w:val="24"/>
          <w:szCs w:val="24"/>
          <w:lang w:eastAsia="en-GB"/>
        </w:rPr>
      </w:pPr>
    </w:p>
    <w:p w14:paraId="64983C98" w14:textId="77777777" w:rsidR="0058557E" w:rsidRPr="0058557E" w:rsidRDefault="0058557E" w:rsidP="0058557E">
      <w:pPr>
        <w:numPr>
          <w:ilvl w:val="0"/>
          <w:numId w:val="2"/>
        </w:numPr>
        <w:spacing w:after="0" w:line="240" w:lineRule="auto"/>
        <w:ind w:left="709" w:hanging="709"/>
        <w:rPr>
          <w:rFonts w:ascii="Arial" w:eastAsia="Times New Roman" w:hAnsi="Arial" w:cs="Arial"/>
          <w:sz w:val="24"/>
          <w:szCs w:val="24"/>
          <w:lang w:eastAsia="en-GB"/>
        </w:rPr>
      </w:pPr>
      <w:r w:rsidRPr="0058557E">
        <w:rPr>
          <w:rFonts w:ascii="Arial" w:eastAsia="Times New Roman" w:hAnsi="Arial" w:cs="Arial"/>
          <w:sz w:val="24"/>
          <w:szCs w:val="24"/>
          <w:lang w:eastAsia="en-GB"/>
        </w:rPr>
        <w:t>How much of the notice period is left – it may be more reasonable to release someone who is in the last week of their notice period than someone who is in the first week of their notice period;</w:t>
      </w:r>
    </w:p>
    <w:p w14:paraId="3F59736D" w14:textId="77777777" w:rsidR="0058557E" w:rsidRPr="0058557E" w:rsidRDefault="0058557E" w:rsidP="0058557E">
      <w:pPr>
        <w:numPr>
          <w:ilvl w:val="0"/>
          <w:numId w:val="2"/>
        </w:numPr>
        <w:tabs>
          <w:tab w:val="num" w:pos="709"/>
        </w:tabs>
        <w:spacing w:after="0" w:line="240" w:lineRule="auto"/>
        <w:ind w:left="709" w:hanging="709"/>
        <w:rPr>
          <w:rFonts w:ascii="Arial" w:eastAsia="Times New Roman" w:hAnsi="Arial" w:cs="Arial"/>
          <w:sz w:val="24"/>
          <w:szCs w:val="24"/>
          <w:lang w:eastAsia="en-GB"/>
        </w:rPr>
      </w:pPr>
      <w:r w:rsidRPr="0058557E">
        <w:rPr>
          <w:rFonts w:ascii="Arial" w:eastAsia="Times New Roman" w:hAnsi="Arial" w:cs="Arial"/>
          <w:sz w:val="24"/>
          <w:szCs w:val="24"/>
          <w:lang w:eastAsia="en-GB"/>
        </w:rPr>
        <w:t>What would be the impact of releasing the employee early – would this affect business continuity or handover plans etc and would this be manageable or not.</w:t>
      </w:r>
    </w:p>
    <w:p w14:paraId="65ADFF20" w14:textId="77777777" w:rsidR="0058557E" w:rsidRPr="0058557E" w:rsidRDefault="0058557E" w:rsidP="0058557E">
      <w:pPr>
        <w:spacing w:after="0" w:line="264" w:lineRule="auto"/>
        <w:jc w:val="both"/>
        <w:rPr>
          <w:rFonts w:ascii="Arial" w:eastAsia="Times New Roman" w:hAnsi="Arial" w:cs="Arial"/>
          <w:sz w:val="24"/>
          <w:szCs w:val="24"/>
          <w:lang w:eastAsia="en-GB"/>
        </w:rPr>
      </w:pPr>
    </w:p>
    <w:p w14:paraId="5F21695B"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An employee whose counter-notice is not accepted may take the matter to an Employment Tribunal and it is therefore important that to be able to justify any decision to object to the counter-notice, and to document this accordingly.</w:t>
      </w:r>
    </w:p>
    <w:p w14:paraId="1FD3B621" w14:textId="77777777" w:rsidR="0058557E" w:rsidRPr="0058557E" w:rsidRDefault="0058557E" w:rsidP="0058557E">
      <w:pPr>
        <w:spacing w:after="0" w:line="264" w:lineRule="auto"/>
        <w:rPr>
          <w:rFonts w:ascii="Arial" w:eastAsia="Times New Roman" w:hAnsi="Arial" w:cs="Arial"/>
          <w:sz w:val="24"/>
          <w:szCs w:val="24"/>
          <w:lang w:eastAsia="en-GB"/>
        </w:rPr>
      </w:pPr>
    </w:p>
    <w:p w14:paraId="17FEE350"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b/>
          <w:sz w:val="24"/>
          <w:szCs w:val="24"/>
          <w:lang w:eastAsia="en-GB"/>
        </w:rPr>
      </w:pPr>
      <w:r w:rsidRPr="0058557E">
        <w:rPr>
          <w:rFonts w:ascii="Arial" w:eastAsia="Times New Roman" w:hAnsi="Arial" w:cs="Arial"/>
          <w:sz w:val="24"/>
          <w:szCs w:val="24"/>
          <w:lang w:eastAsia="en-GB"/>
        </w:rPr>
        <w:t xml:space="preserve">If an employee’s request for counter-notice is accepted the Service Centre/Payroll Provider should be notified of the new termination date to ensure that the employee is not overpaid.  </w:t>
      </w:r>
    </w:p>
    <w:p w14:paraId="286326F1" w14:textId="77777777" w:rsidR="0058557E" w:rsidRPr="0058557E" w:rsidRDefault="0058557E" w:rsidP="0058557E">
      <w:pPr>
        <w:spacing w:after="0" w:line="240" w:lineRule="auto"/>
        <w:rPr>
          <w:rFonts w:ascii="Arial" w:eastAsia="Times New Roman" w:hAnsi="Arial" w:cs="Arial"/>
          <w:sz w:val="24"/>
          <w:szCs w:val="24"/>
          <w:lang w:eastAsia="en-GB"/>
        </w:rPr>
      </w:pPr>
    </w:p>
    <w:p w14:paraId="7ED9ABD6" w14:textId="77777777" w:rsidR="0058557E" w:rsidRPr="0058557E" w:rsidRDefault="00DF1015" w:rsidP="0058557E">
      <w:pPr>
        <w:spacing w:after="0" w:line="264" w:lineRule="auto"/>
        <w:ind w:left="567" w:hanging="567"/>
        <w:rPr>
          <w:rFonts w:ascii="Arial" w:eastAsia="Times New Roman" w:hAnsi="Arial" w:cs="Arial"/>
          <w:b/>
          <w:color w:val="0070C0"/>
          <w:sz w:val="20"/>
          <w:szCs w:val="20"/>
          <w:lang w:eastAsia="en-GB"/>
        </w:rPr>
      </w:pPr>
      <w:hyperlink r:id="rId10" w:tgtFrame="_new" w:tooltip="View this document (eLibrary ref #52402)" w:history="1">
        <w:r w:rsidR="0058557E" w:rsidRPr="0058557E">
          <w:rPr>
            <w:rFonts w:ascii="Arial Black" w:eastAsia="Times New Roman" w:hAnsi="Arial Black" w:cs="Arial"/>
            <w:b/>
            <w:color w:val="007EA9"/>
            <w:sz w:val="28"/>
            <w:szCs w:val="28"/>
            <w:lang w:eastAsia="en-GB"/>
          </w:rPr>
          <w:t>Statutory</w:t>
        </w:r>
      </w:hyperlink>
      <w:bookmarkStart w:id="0" w:name="StatutoryRedundancyPayReadyReckoner"/>
      <w:r w:rsidR="0058557E" w:rsidRPr="0058557E">
        <w:rPr>
          <w:rFonts w:ascii="Arial Black" w:eastAsia="Times New Roman" w:hAnsi="Arial Black" w:cs="Arial"/>
          <w:b/>
          <w:color w:val="007EA9"/>
          <w:sz w:val="28"/>
          <w:szCs w:val="28"/>
          <w:lang w:eastAsia="en-GB"/>
        </w:rPr>
        <w:t xml:space="preserve"> Redundancy Pay Ready Reckoner</w:t>
      </w:r>
      <w:bookmarkEnd w:id="0"/>
      <w:r w:rsidR="0058557E" w:rsidRPr="0058557E">
        <w:rPr>
          <w:rFonts w:ascii="Arial Black" w:eastAsia="Times New Roman" w:hAnsi="Arial Black" w:cs="Arial"/>
          <w:b/>
          <w:color w:val="007EA9"/>
          <w:sz w:val="28"/>
          <w:szCs w:val="28"/>
          <w:lang w:eastAsia="en-GB"/>
        </w:rPr>
        <w:t xml:space="preserve"> (go to index)</w:t>
      </w:r>
      <w:r w:rsidR="0058557E" w:rsidRPr="0058557E">
        <w:rPr>
          <w:rFonts w:ascii="Arial" w:eastAsia="Times New Roman" w:hAnsi="Arial" w:cs="Arial"/>
          <w:b/>
          <w:color w:val="0070C0"/>
          <w:sz w:val="20"/>
          <w:szCs w:val="20"/>
          <w:lang w:eastAsia="en-GB"/>
        </w:rPr>
        <w:t xml:space="preserve"> </w:t>
      </w:r>
    </w:p>
    <w:p w14:paraId="7FA22B19" w14:textId="77777777" w:rsidR="0058557E" w:rsidRPr="0058557E" w:rsidRDefault="0058557E" w:rsidP="0058557E">
      <w:pPr>
        <w:spacing w:after="0" w:line="264" w:lineRule="auto"/>
        <w:ind w:left="567" w:firstLine="142"/>
        <w:rPr>
          <w:rFonts w:ascii="Arial" w:eastAsia="Times New Roman" w:hAnsi="Arial" w:cs="Arial"/>
          <w:b/>
          <w:color w:val="0070C0"/>
          <w:sz w:val="20"/>
          <w:szCs w:val="20"/>
          <w:lang w:eastAsia="en-GB"/>
        </w:rPr>
      </w:pPr>
    </w:p>
    <w:p w14:paraId="0B5C4FC0" w14:textId="77777777" w:rsidR="0058557E" w:rsidRPr="0058557E" w:rsidRDefault="0058557E" w:rsidP="0058557E">
      <w:pPr>
        <w:numPr>
          <w:ilvl w:val="0"/>
          <w:numId w:val="1"/>
        </w:numPr>
        <w:autoSpaceDE w:val="0"/>
        <w:autoSpaceDN w:val="0"/>
        <w:adjustRightInd w:val="0"/>
        <w:spacing w:after="0" w:line="240" w:lineRule="auto"/>
        <w:ind w:hanging="644"/>
        <w:rPr>
          <w:rFonts w:ascii="Arial" w:eastAsia="Times New Roman" w:hAnsi="Arial" w:cs="Arial"/>
          <w:bCs/>
          <w:color w:val="000000"/>
          <w:sz w:val="24"/>
          <w:szCs w:val="24"/>
          <w:lang w:val="en-US"/>
        </w:rPr>
      </w:pPr>
      <w:r w:rsidRPr="0058557E">
        <w:rPr>
          <w:rFonts w:ascii="Arial" w:eastAsia="Times New Roman" w:hAnsi="Arial" w:cs="Arial"/>
          <w:bCs/>
          <w:color w:val="000000"/>
          <w:sz w:val="24"/>
          <w:szCs w:val="24"/>
          <w:lang w:val="en-US"/>
        </w:rPr>
        <w:t xml:space="preserve">The redundancy payment due to an employee depends on their age and years of service (up to a maximum of twenty years). This determines the number of weeks’ pay due as set out in the statutory redundancy pay table.  This table is used for both compulsory and voluntary redundancy.  </w:t>
      </w:r>
    </w:p>
    <w:p w14:paraId="6F6C415A" w14:textId="77777777" w:rsidR="0058557E" w:rsidRPr="0058557E" w:rsidRDefault="0058557E" w:rsidP="0058557E">
      <w:pPr>
        <w:autoSpaceDE w:val="0"/>
        <w:autoSpaceDN w:val="0"/>
        <w:adjustRightInd w:val="0"/>
        <w:spacing w:after="0" w:line="240" w:lineRule="auto"/>
        <w:rPr>
          <w:rFonts w:ascii="Arial" w:eastAsia="Times New Roman" w:hAnsi="Arial" w:cs="Arial"/>
          <w:b/>
          <w:bCs/>
          <w:color w:val="000000"/>
          <w:sz w:val="24"/>
          <w:szCs w:val="24"/>
          <w:lang w:val="en-US"/>
        </w:rPr>
      </w:pPr>
    </w:p>
    <w:p w14:paraId="27141A46" w14:textId="77777777" w:rsidR="0058557E" w:rsidRPr="0058557E" w:rsidRDefault="0058557E" w:rsidP="0058557E">
      <w:pPr>
        <w:autoSpaceDE w:val="0"/>
        <w:autoSpaceDN w:val="0"/>
        <w:adjustRightInd w:val="0"/>
        <w:spacing w:after="0" w:line="240" w:lineRule="auto"/>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To calculate the number of weeks’ redundancy pay, cross reference the person's age and complete years of service.</w:t>
      </w:r>
    </w:p>
    <w:p w14:paraId="4940BD94" w14:textId="77777777" w:rsidR="0058557E" w:rsidRPr="0058557E" w:rsidRDefault="0058557E" w:rsidP="0058557E">
      <w:pPr>
        <w:spacing w:after="0" w:line="240" w:lineRule="auto"/>
        <w:rPr>
          <w:rFonts w:ascii="Arial" w:eastAsia="Times New Roman" w:hAnsi="Arial" w:cs="Times New Roman"/>
          <w:sz w:val="20"/>
          <w:szCs w:val="24"/>
          <w:lang w:eastAsia="en-GB"/>
        </w:rPr>
      </w:pPr>
    </w:p>
    <w:p w14:paraId="53B5C1EA" w14:textId="77777777" w:rsidR="0058557E" w:rsidRPr="0058557E" w:rsidRDefault="0058557E" w:rsidP="0058557E">
      <w:pPr>
        <w:spacing w:after="0" w:line="240" w:lineRule="auto"/>
        <w:rPr>
          <w:rFonts w:ascii="Arial" w:eastAsia="Times New Roman" w:hAnsi="Arial" w:cs="Times New Roman"/>
          <w:sz w:val="20"/>
          <w:szCs w:val="24"/>
          <w:lang w:eastAsia="en-GB"/>
        </w:rPr>
      </w:pPr>
    </w:p>
    <w:tbl>
      <w:tblPr>
        <w:tblW w:w="534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23"/>
        <w:gridCol w:w="501"/>
        <w:gridCol w:w="503"/>
        <w:gridCol w:w="377"/>
        <w:gridCol w:w="537"/>
        <w:gridCol w:w="355"/>
        <w:gridCol w:w="487"/>
        <w:gridCol w:w="487"/>
        <w:gridCol w:w="483"/>
        <w:gridCol w:w="483"/>
        <w:gridCol w:w="483"/>
        <w:gridCol w:w="483"/>
        <w:gridCol w:w="483"/>
        <w:gridCol w:w="483"/>
        <w:gridCol w:w="483"/>
        <w:gridCol w:w="483"/>
        <w:gridCol w:w="483"/>
        <w:gridCol w:w="483"/>
        <w:gridCol w:w="500"/>
        <w:gridCol w:w="454"/>
      </w:tblGrid>
      <w:tr w:rsidR="0058557E" w:rsidRPr="0058557E" w14:paraId="7F0D3250" w14:textId="77777777" w:rsidTr="00CB1E6E">
        <w:trPr>
          <w:gridAfter w:val="1"/>
          <w:wAfter w:w="235" w:type="pct"/>
          <w:tblHeader/>
          <w:tblCellSpacing w:w="0" w:type="dxa"/>
        </w:trPr>
        <w:tc>
          <w:tcPr>
            <w:tcW w:w="4765" w:type="pct"/>
            <w:gridSpan w:val="19"/>
            <w:tcBorders>
              <w:top w:val="nil"/>
              <w:left w:val="nil"/>
              <w:bottom w:val="nil"/>
              <w:right w:val="nil"/>
            </w:tcBorders>
            <w:vAlign w:val="center"/>
          </w:tcPr>
          <w:p w14:paraId="7EDCFE1A"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Statutory redundancy pay table</w:t>
            </w:r>
          </w:p>
        </w:tc>
      </w:tr>
      <w:tr w:rsidR="0058557E" w:rsidRPr="0058557E" w14:paraId="02E587C3" w14:textId="77777777" w:rsidTr="00CB1E6E">
        <w:trPr>
          <w:gridAfter w:val="1"/>
          <w:wAfter w:w="235" w:type="pct"/>
          <w:tblHeade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8502578"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 </w:t>
            </w:r>
          </w:p>
        </w:tc>
        <w:tc>
          <w:tcPr>
            <w:tcW w:w="4442" w:type="pct"/>
            <w:gridSpan w:val="18"/>
            <w:tcBorders>
              <w:top w:val="outset" w:sz="6" w:space="0" w:color="auto"/>
              <w:left w:val="outset" w:sz="6" w:space="0" w:color="auto"/>
              <w:bottom w:val="outset" w:sz="6" w:space="0" w:color="auto"/>
              <w:right w:val="outset" w:sz="6" w:space="0" w:color="auto"/>
            </w:tcBorders>
            <w:vAlign w:val="center"/>
          </w:tcPr>
          <w:p w14:paraId="75BA308D"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Service (Years)</w:t>
            </w:r>
          </w:p>
        </w:tc>
      </w:tr>
      <w:tr w:rsidR="0058557E" w:rsidRPr="0058557E" w14:paraId="795301DC" w14:textId="77777777" w:rsidTr="00CB1E6E">
        <w:trPr>
          <w:tblHeade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A96051A"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Age</w:t>
            </w:r>
          </w:p>
        </w:tc>
        <w:tc>
          <w:tcPr>
            <w:tcW w:w="260" w:type="pct"/>
            <w:tcBorders>
              <w:top w:val="outset" w:sz="6" w:space="0" w:color="auto"/>
              <w:left w:val="outset" w:sz="6" w:space="0" w:color="auto"/>
              <w:bottom w:val="outset" w:sz="6" w:space="0" w:color="auto"/>
              <w:right w:val="outset" w:sz="6" w:space="0" w:color="auto"/>
            </w:tcBorders>
            <w:vAlign w:val="center"/>
          </w:tcPr>
          <w:p w14:paraId="284E984E"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6A35BB5B"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2A6175CA"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77F09727"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63E3AC07"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304B61EF"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56F8DC0C"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241EAA7A"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477ED64C"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67F0027D"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7D9C704A"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758CC2E3"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341D6FFB"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685DD137"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72300D6F"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38804F17"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2D66F142"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18</w:t>
            </w:r>
          </w:p>
        </w:tc>
        <w:tc>
          <w:tcPr>
            <w:tcW w:w="259" w:type="pct"/>
            <w:tcBorders>
              <w:top w:val="outset" w:sz="6" w:space="0" w:color="auto"/>
              <w:left w:val="outset" w:sz="6" w:space="0" w:color="auto"/>
              <w:bottom w:val="outset" w:sz="6" w:space="0" w:color="auto"/>
              <w:right w:val="outset" w:sz="6" w:space="0" w:color="auto"/>
            </w:tcBorders>
            <w:vAlign w:val="center"/>
          </w:tcPr>
          <w:p w14:paraId="61424AE4"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19</w:t>
            </w:r>
          </w:p>
        </w:tc>
        <w:tc>
          <w:tcPr>
            <w:tcW w:w="235" w:type="pct"/>
            <w:tcBorders>
              <w:top w:val="outset" w:sz="6" w:space="0" w:color="auto"/>
              <w:left w:val="outset" w:sz="6" w:space="0" w:color="auto"/>
              <w:bottom w:val="outset" w:sz="6" w:space="0" w:color="auto"/>
              <w:right w:val="outset" w:sz="6" w:space="0" w:color="auto"/>
            </w:tcBorders>
            <w:vAlign w:val="center"/>
          </w:tcPr>
          <w:p w14:paraId="473FE578" w14:textId="77777777" w:rsidR="0058557E" w:rsidRPr="0058557E" w:rsidRDefault="0058557E" w:rsidP="0058557E">
            <w:pPr>
              <w:autoSpaceDE w:val="0"/>
              <w:autoSpaceDN w:val="0"/>
              <w:adjustRightInd w:val="0"/>
              <w:spacing w:after="0" w:line="240" w:lineRule="auto"/>
              <w:rPr>
                <w:rFonts w:ascii="Arial" w:eastAsia="Arial Unicode MS" w:hAnsi="Arial" w:cs="Arial"/>
                <w:b/>
                <w:color w:val="000000"/>
                <w:lang w:val="en-US"/>
              </w:rPr>
            </w:pPr>
            <w:r w:rsidRPr="0058557E">
              <w:rPr>
                <w:rFonts w:ascii="Arial" w:eastAsia="Times New Roman" w:hAnsi="Arial" w:cs="Arial"/>
                <w:b/>
                <w:color w:val="000000"/>
                <w:lang w:val="en-US"/>
              </w:rPr>
              <w:t>20</w:t>
            </w:r>
          </w:p>
        </w:tc>
      </w:tr>
      <w:tr w:rsidR="0058557E" w:rsidRPr="0058557E" w14:paraId="59FE379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07B49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lastRenderedPageBreak/>
              <w:t>17*</w:t>
            </w:r>
          </w:p>
        </w:tc>
        <w:tc>
          <w:tcPr>
            <w:tcW w:w="260" w:type="pct"/>
            <w:tcBorders>
              <w:top w:val="outset" w:sz="6" w:space="0" w:color="auto"/>
              <w:left w:val="outset" w:sz="6" w:space="0" w:color="auto"/>
              <w:bottom w:val="outset" w:sz="6" w:space="0" w:color="auto"/>
              <w:right w:val="outset" w:sz="6" w:space="0" w:color="auto"/>
            </w:tcBorders>
            <w:vAlign w:val="center"/>
          </w:tcPr>
          <w:p w14:paraId="14CE51C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4A23D74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196" w:type="pct"/>
            <w:tcBorders>
              <w:top w:val="outset" w:sz="6" w:space="0" w:color="auto"/>
              <w:left w:val="outset" w:sz="6" w:space="0" w:color="auto"/>
              <w:bottom w:val="outset" w:sz="6" w:space="0" w:color="auto"/>
              <w:right w:val="outset" w:sz="6" w:space="0" w:color="auto"/>
            </w:tcBorders>
            <w:vAlign w:val="center"/>
          </w:tcPr>
          <w:p w14:paraId="5C065C3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78" w:type="pct"/>
            <w:tcBorders>
              <w:top w:val="outset" w:sz="6" w:space="0" w:color="auto"/>
              <w:left w:val="outset" w:sz="6" w:space="0" w:color="auto"/>
              <w:bottom w:val="outset" w:sz="6" w:space="0" w:color="auto"/>
              <w:right w:val="outset" w:sz="6" w:space="0" w:color="auto"/>
            </w:tcBorders>
            <w:vAlign w:val="center"/>
          </w:tcPr>
          <w:p w14:paraId="7B0C08D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184" w:type="pct"/>
            <w:tcBorders>
              <w:top w:val="outset" w:sz="6" w:space="0" w:color="auto"/>
              <w:left w:val="outset" w:sz="6" w:space="0" w:color="auto"/>
              <w:bottom w:val="outset" w:sz="6" w:space="0" w:color="auto"/>
              <w:right w:val="outset" w:sz="6" w:space="0" w:color="auto"/>
            </w:tcBorders>
            <w:vAlign w:val="center"/>
          </w:tcPr>
          <w:p w14:paraId="17BCD53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424B504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5E52A1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317488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4F45A52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DDDA1A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A8F97B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1BC916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A2357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8CFECA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BB5EB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D10CAC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83F298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5A28EA9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6EBCBF2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2601E394"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8A8C3B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60" w:type="pct"/>
            <w:tcBorders>
              <w:top w:val="outset" w:sz="6" w:space="0" w:color="auto"/>
              <w:left w:val="outset" w:sz="6" w:space="0" w:color="auto"/>
              <w:bottom w:val="outset" w:sz="6" w:space="0" w:color="auto"/>
              <w:right w:val="outset" w:sz="6" w:space="0" w:color="auto"/>
            </w:tcBorders>
            <w:vAlign w:val="center"/>
          </w:tcPr>
          <w:p w14:paraId="4D697E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63325C3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196" w:type="pct"/>
            <w:tcBorders>
              <w:top w:val="outset" w:sz="6" w:space="0" w:color="auto"/>
              <w:left w:val="outset" w:sz="6" w:space="0" w:color="auto"/>
              <w:bottom w:val="outset" w:sz="6" w:space="0" w:color="auto"/>
              <w:right w:val="outset" w:sz="6" w:space="0" w:color="auto"/>
            </w:tcBorders>
            <w:vAlign w:val="center"/>
          </w:tcPr>
          <w:p w14:paraId="1E0840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78" w:type="pct"/>
            <w:tcBorders>
              <w:top w:val="outset" w:sz="6" w:space="0" w:color="auto"/>
              <w:left w:val="outset" w:sz="6" w:space="0" w:color="auto"/>
              <w:bottom w:val="outset" w:sz="6" w:space="0" w:color="auto"/>
              <w:right w:val="outset" w:sz="6" w:space="0" w:color="auto"/>
            </w:tcBorders>
            <w:vAlign w:val="center"/>
          </w:tcPr>
          <w:p w14:paraId="3D8C760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184" w:type="pct"/>
            <w:tcBorders>
              <w:top w:val="outset" w:sz="6" w:space="0" w:color="auto"/>
              <w:left w:val="outset" w:sz="6" w:space="0" w:color="auto"/>
              <w:bottom w:val="outset" w:sz="6" w:space="0" w:color="auto"/>
              <w:right w:val="outset" w:sz="6" w:space="0" w:color="auto"/>
            </w:tcBorders>
            <w:vAlign w:val="center"/>
          </w:tcPr>
          <w:p w14:paraId="5097BFB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68A257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36F80E3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545B01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D813BF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1E67C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2387C7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C0B87F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16C0B6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8FE9E9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B1648A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0EE84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96CDE3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4095D77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4F7712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216AD129"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1846F5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60" w:type="pct"/>
            <w:tcBorders>
              <w:top w:val="outset" w:sz="6" w:space="0" w:color="auto"/>
              <w:left w:val="outset" w:sz="6" w:space="0" w:color="auto"/>
              <w:bottom w:val="outset" w:sz="6" w:space="0" w:color="auto"/>
              <w:right w:val="outset" w:sz="6" w:space="0" w:color="auto"/>
            </w:tcBorders>
            <w:vAlign w:val="center"/>
          </w:tcPr>
          <w:p w14:paraId="40AF6C5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24DD01E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196" w:type="pct"/>
            <w:tcBorders>
              <w:top w:val="outset" w:sz="6" w:space="0" w:color="auto"/>
              <w:left w:val="outset" w:sz="6" w:space="0" w:color="auto"/>
              <w:bottom w:val="outset" w:sz="6" w:space="0" w:color="auto"/>
              <w:right w:val="outset" w:sz="6" w:space="0" w:color="auto"/>
            </w:tcBorders>
            <w:vAlign w:val="center"/>
          </w:tcPr>
          <w:p w14:paraId="4D9DE34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78" w:type="pct"/>
            <w:tcBorders>
              <w:top w:val="outset" w:sz="6" w:space="0" w:color="auto"/>
              <w:left w:val="outset" w:sz="6" w:space="0" w:color="auto"/>
              <w:bottom w:val="outset" w:sz="6" w:space="0" w:color="auto"/>
              <w:right w:val="outset" w:sz="6" w:space="0" w:color="auto"/>
            </w:tcBorders>
            <w:vAlign w:val="center"/>
          </w:tcPr>
          <w:p w14:paraId="3D2468F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184" w:type="pct"/>
            <w:tcBorders>
              <w:top w:val="outset" w:sz="6" w:space="0" w:color="auto"/>
              <w:left w:val="outset" w:sz="6" w:space="0" w:color="auto"/>
              <w:bottom w:val="outset" w:sz="6" w:space="0" w:color="auto"/>
              <w:right w:val="outset" w:sz="6" w:space="0" w:color="auto"/>
            </w:tcBorders>
            <w:vAlign w:val="center"/>
          </w:tcPr>
          <w:p w14:paraId="38DBAD9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5E9F35D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1CE298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C0D0D2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BBE3D6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C456C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E5324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69A172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07721A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55433B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A50676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99C445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AF6C0F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57553A7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7BAFC6C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4078366C"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9E6E35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60" w:type="pct"/>
            <w:tcBorders>
              <w:top w:val="outset" w:sz="6" w:space="0" w:color="auto"/>
              <w:left w:val="outset" w:sz="6" w:space="0" w:color="auto"/>
              <w:bottom w:val="outset" w:sz="6" w:space="0" w:color="auto"/>
              <w:right w:val="outset" w:sz="6" w:space="0" w:color="auto"/>
            </w:tcBorders>
            <w:vAlign w:val="center"/>
          </w:tcPr>
          <w:p w14:paraId="49AC6B7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76A31BB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196" w:type="pct"/>
            <w:tcBorders>
              <w:top w:val="outset" w:sz="6" w:space="0" w:color="auto"/>
              <w:left w:val="outset" w:sz="6" w:space="0" w:color="auto"/>
              <w:bottom w:val="outset" w:sz="6" w:space="0" w:color="auto"/>
              <w:right w:val="outset" w:sz="6" w:space="0" w:color="auto"/>
            </w:tcBorders>
            <w:vAlign w:val="center"/>
          </w:tcPr>
          <w:p w14:paraId="6A6B9F8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78" w:type="pct"/>
            <w:tcBorders>
              <w:top w:val="outset" w:sz="6" w:space="0" w:color="auto"/>
              <w:left w:val="outset" w:sz="6" w:space="0" w:color="auto"/>
              <w:bottom w:val="outset" w:sz="6" w:space="0" w:color="auto"/>
              <w:right w:val="outset" w:sz="6" w:space="0" w:color="auto"/>
            </w:tcBorders>
            <w:vAlign w:val="center"/>
          </w:tcPr>
          <w:p w14:paraId="3DD52D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184" w:type="pct"/>
            <w:tcBorders>
              <w:top w:val="outset" w:sz="6" w:space="0" w:color="auto"/>
              <w:left w:val="outset" w:sz="6" w:space="0" w:color="auto"/>
              <w:bottom w:val="outset" w:sz="6" w:space="0" w:color="auto"/>
              <w:right w:val="outset" w:sz="6" w:space="0" w:color="auto"/>
            </w:tcBorders>
            <w:vAlign w:val="center"/>
          </w:tcPr>
          <w:p w14:paraId="364CFC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2" w:type="pct"/>
            <w:tcBorders>
              <w:top w:val="outset" w:sz="6" w:space="0" w:color="auto"/>
              <w:left w:val="outset" w:sz="6" w:space="0" w:color="auto"/>
              <w:bottom w:val="outset" w:sz="6" w:space="0" w:color="auto"/>
              <w:right w:val="outset" w:sz="6" w:space="0" w:color="auto"/>
            </w:tcBorders>
            <w:vAlign w:val="center"/>
          </w:tcPr>
          <w:p w14:paraId="4280BC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2" w:type="pct"/>
            <w:tcBorders>
              <w:top w:val="outset" w:sz="6" w:space="0" w:color="auto"/>
              <w:left w:val="outset" w:sz="6" w:space="0" w:color="auto"/>
              <w:bottom w:val="outset" w:sz="6" w:space="0" w:color="auto"/>
              <w:right w:val="outset" w:sz="6" w:space="0" w:color="auto"/>
            </w:tcBorders>
            <w:vAlign w:val="center"/>
          </w:tcPr>
          <w:p w14:paraId="5FC4E07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EE31C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9C19A3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3467E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26685F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22F16D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38C57C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A112C8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FE7691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BB7EDA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A24E6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3499638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7B8BE25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103BECFE"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ECC93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60" w:type="pct"/>
            <w:tcBorders>
              <w:top w:val="outset" w:sz="6" w:space="0" w:color="auto"/>
              <w:left w:val="outset" w:sz="6" w:space="0" w:color="auto"/>
              <w:bottom w:val="outset" w:sz="6" w:space="0" w:color="auto"/>
              <w:right w:val="outset" w:sz="6" w:space="0" w:color="auto"/>
            </w:tcBorders>
            <w:vAlign w:val="center"/>
          </w:tcPr>
          <w:p w14:paraId="695276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1B9FDDC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196" w:type="pct"/>
            <w:tcBorders>
              <w:top w:val="outset" w:sz="6" w:space="0" w:color="auto"/>
              <w:left w:val="outset" w:sz="6" w:space="0" w:color="auto"/>
              <w:bottom w:val="outset" w:sz="6" w:space="0" w:color="auto"/>
              <w:right w:val="outset" w:sz="6" w:space="0" w:color="auto"/>
            </w:tcBorders>
            <w:vAlign w:val="center"/>
          </w:tcPr>
          <w:p w14:paraId="5F0C23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78" w:type="pct"/>
            <w:tcBorders>
              <w:top w:val="outset" w:sz="6" w:space="0" w:color="auto"/>
              <w:left w:val="outset" w:sz="6" w:space="0" w:color="auto"/>
              <w:bottom w:val="outset" w:sz="6" w:space="0" w:color="auto"/>
              <w:right w:val="outset" w:sz="6" w:space="0" w:color="auto"/>
            </w:tcBorders>
            <w:vAlign w:val="center"/>
          </w:tcPr>
          <w:p w14:paraId="6FA9FBB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184" w:type="pct"/>
            <w:tcBorders>
              <w:top w:val="outset" w:sz="6" w:space="0" w:color="auto"/>
              <w:left w:val="outset" w:sz="6" w:space="0" w:color="auto"/>
              <w:bottom w:val="outset" w:sz="6" w:space="0" w:color="auto"/>
              <w:right w:val="outset" w:sz="6" w:space="0" w:color="auto"/>
            </w:tcBorders>
            <w:vAlign w:val="center"/>
          </w:tcPr>
          <w:p w14:paraId="672BAD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52" w:type="pct"/>
            <w:tcBorders>
              <w:top w:val="outset" w:sz="6" w:space="0" w:color="auto"/>
              <w:left w:val="outset" w:sz="6" w:space="0" w:color="auto"/>
              <w:bottom w:val="outset" w:sz="6" w:space="0" w:color="auto"/>
              <w:right w:val="outset" w:sz="6" w:space="0" w:color="auto"/>
            </w:tcBorders>
            <w:vAlign w:val="center"/>
          </w:tcPr>
          <w:p w14:paraId="11ADA1B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2" w:type="pct"/>
            <w:tcBorders>
              <w:top w:val="outset" w:sz="6" w:space="0" w:color="auto"/>
              <w:left w:val="outset" w:sz="6" w:space="0" w:color="auto"/>
              <w:bottom w:val="outset" w:sz="6" w:space="0" w:color="auto"/>
              <w:right w:val="outset" w:sz="6" w:space="0" w:color="auto"/>
            </w:tcBorders>
            <w:vAlign w:val="center"/>
          </w:tcPr>
          <w:p w14:paraId="4D21926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BF9E6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D1C57A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35B87C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97566B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7F156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07D966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CFF6A5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D9FA10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FF0DCD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653E0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7ADA0B2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19EC105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1B47082C"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5FF8AC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60" w:type="pct"/>
            <w:tcBorders>
              <w:top w:val="outset" w:sz="6" w:space="0" w:color="auto"/>
              <w:left w:val="outset" w:sz="6" w:space="0" w:color="auto"/>
              <w:bottom w:val="outset" w:sz="6" w:space="0" w:color="auto"/>
              <w:right w:val="outset" w:sz="6" w:space="0" w:color="auto"/>
            </w:tcBorders>
            <w:vAlign w:val="center"/>
          </w:tcPr>
          <w:p w14:paraId="177B476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w:t>
            </w:r>
          </w:p>
        </w:tc>
        <w:tc>
          <w:tcPr>
            <w:tcW w:w="261" w:type="pct"/>
            <w:tcBorders>
              <w:top w:val="outset" w:sz="6" w:space="0" w:color="auto"/>
              <w:left w:val="outset" w:sz="6" w:space="0" w:color="auto"/>
              <w:bottom w:val="outset" w:sz="6" w:space="0" w:color="auto"/>
              <w:right w:val="outset" w:sz="6" w:space="0" w:color="auto"/>
            </w:tcBorders>
            <w:vAlign w:val="center"/>
          </w:tcPr>
          <w:p w14:paraId="6F6F68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196" w:type="pct"/>
            <w:tcBorders>
              <w:top w:val="outset" w:sz="6" w:space="0" w:color="auto"/>
              <w:left w:val="outset" w:sz="6" w:space="0" w:color="auto"/>
              <w:bottom w:val="outset" w:sz="6" w:space="0" w:color="auto"/>
              <w:right w:val="outset" w:sz="6" w:space="0" w:color="auto"/>
            </w:tcBorders>
            <w:vAlign w:val="center"/>
          </w:tcPr>
          <w:p w14:paraId="200AC8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78" w:type="pct"/>
            <w:tcBorders>
              <w:top w:val="outset" w:sz="6" w:space="0" w:color="auto"/>
              <w:left w:val="outset" w:sz="6" w:space="0" w:color="auto"/>
              <w:bottom w:val="outset" w:sz="6" w:space="0" w:color="auto"/>
              <w:right w:val="outset" w:sz="6" w:space="0" w:color="auto"/>
            </w:tcBorders>
            <w:vAlign w:val="center"/>
          </w:tcPr>
          <w:p w14:paraId="58AD85C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184" w:type="pct"/>
            <w:tcBorders>
              <w:top w:val="outset" w:sz="6" w:space="0" w:color="auto"/>
              <w:left w:val="outset" w:sz="6" w:space="0" w:color="auto"/>
              <w:bottom w:val="outset" w:sz="6" w:space="0" w:color="auto"/>
              <w:right w:val="outset" w:sz="6" w:space="0" w:color="auto"/>
            </w:tcBorders>
            <w:vAlign w:val="center"/>
          </w:tcPr>
          <w:p w14:paraId="13F184E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52" w:type="pct"/>
            <w:tcBorders>
              <w:top w:val="outset" w:sz="6" w:space="0" w:color="auto"/>
              <w:left w:val="outset" w:sz="6" w:space="0" w:color="auto"/>
              <w:bottom w:val="outset" w:sz="6" w:space="0" w:color="auto"/>
              <w:right w:val="outset" w:sz="6" w:space="0" w:color="auto"/>
            </w:tcBorders>
            <w:vAlign w:val="center"/>
          </w:tcPr>
          <w:p w14:paraId="3383429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3½</w:t>
            </w:r>
          </w:p>
        </w:tc>
        <w:tc>
          <w:tcPr>
            <w:tcW w:w="252" w:type="pct"/>
            <w:tcBorders>
              <w:top w:val="outset" w:sz="6" w:space="0" w:color="auto"/>
              <w:left w:val="outset" w:sz="6" w:space="0" w:color="auto"/>
              <w:bottom w:val="outset" w:sz="6" w:space="0" w:color="auto"/>
              <w:right w:val="outset" w:sz="6" w:space="0" w:color="auto"/>
            </w:tcBorders>
            <w:vAlign w:val="center"/>
          </w:tcPr>
          <w:p w14:paraId="4D9E840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553CE7D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C9662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042CCA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DB1A8A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3A049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734ED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48027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36E5CE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BEFBD0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734641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7FF1251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6129CA6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7159C66D"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F11344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c>
          <w:tcPr>
            <w:tcW w:w="260" w:type="pct"/>
            <w:tcBorders>
              <w:top w:val="outset" w:sz="6" w:space="0" w:color="auto"/>
              <w:left w:val="outset" w:sz="6" w:space="0" w:color="auto"/>
              <w:bottom w:val="outset" w:sz="6" w:space="0" w:color="auto"/>
              <w:right w:val="outset" w:sz="6" w:space="0" w:color="auto"/>
            </w:tcBorders>
            <w:vAlign w:val="center"/>
          </w:tcPr>
          <w:p w14:paraId="220FA6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1½</w:t>
            </w:r>
          </w:p>
        </w:tc>
        <w:tc>
          <w:tcPr>
            <w:tcW w:w="261" w:type="pct"/>
            <w:tcBorders>
              <w:top w:val="outset" w:sz="6" w:space="0" w:color="auto"/>
              <w:left w:val="outset" w:sz="6" w:space="0" w:color="auto"/>
              <w:bottom w:val="outset" w:sz="6" w:space="0" w:color="auto"/>
              <w:right w:val="outset" w:sz="6" w:space="0" w:color="auto"/>
            </w:tcBorders>
            <w:vAlign w:val="center"/>
          </w:tcPr>
          <w:p w14:paraId="4D649F5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196" w:type="pct"/>
            <w:tcBorders>
              <w:top w:val="outset" w:sz="6" w:space="0" w:color="auto"/>
              <w:left w:val="outset" w:sz="6" w:space="0" w:color="auto"/>
              <w:bottom w:val="outset" w:sz="6" w:space="0" w:color="auto"/>
              <w:right w:val="outset" w:sz="6" w:space="0" w:color="auto"/>
            </w:tcBorders>
            <w:vAlign w:val="center"/>
          </w:tcPr>
          <w:p w14:paraId="2840DF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278" w:type="pct"/>
            <w:tcBorders>
              <w:top w:val="outset" w:sz="6" w:space="0" w:color="auto"/>
              <w:left w:val="outset" w:sz="6" w:space="0" w:color="auto"/>
              <w:bottom w:val="outset" w:sz="6" w:space="0" w:color="auto"/>
              <w:right w:val="outset" w:sz="6" w:space="0" w:color="auto"/>
            </w:tcBorders>
            <w:vAlign w:val="center"/>
          </w:tcPr>
          <w:p w14:paraId="5BBD0D1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84" w:type="pct"/>
            <w:tcBorders>
              <w:top w:val="outset" w:sz="6" w:space="0" w:color="auto"/>
              <w:left w:val="outset" w:sz="6" w:space="0" w:color="auto"/>
              <w:bottom w:val="outset" w:sz="6" w:space="0" w:color="auto"/>
              <w:right w:val="outset" w:sz="6" w:space="0" w:color="auto"/>
            </w:tcBorders>
            <w:vAlign w:val="center"/>
          </w:tcPr>
          <w:p w14:paraId="7EAC213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3½</w:t>
            </w:r>
          </w:p>
        </w:tc>
        <w:tc>
          <w:tcPr>
            <w:tcW w:w="252" w:type="pct"/>
            <w:tcBorders>
              <w:top w:val="outset" w:sz="6" w:space="0" w:color="auto"/>
              <w:left w:val="outset" w:sz="6" w:space="0" w:color="auto"/>
              <w:bottom w:val="outset" w:sz="6" w:space="0" w:color="auto"/>
              <w:right w:val="outset" w:sz="6" w:space="0" w:color="auto"/>
            </w:tcBorders>
            <w:vAlign w:val="center"/>
          </w:tcPr>
          <w:p w14:paraId="2C83307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52" w:type="pct"/>
            <w:tcBorders>
              <w:top w:val="outset" w:sz="6" w:space="0" w:color="auto"/>
              <w:left w:val="outset" w:sz="6" w:space="0" w:color="auto"/>
              <w:bottom w:val="outset" w:sz="6" w:space="0" w:color="auto"/>
              <w:right w:val="outset" w:sz="6" w:space="0" w:color="auto"/>
            </w:tcBorders>
            <w:vAlign w:val="center"/>
          </w:tcPr>
          <w:p w14:paraId="3FE73E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250" w:type="pct"/>
            <w:tcBorders>
              <w:top w:val="outset" w:sz="6" w:space="0" w:color="auto"/>
              <w:left w:val="outset" w:sz="6" w:space="0" w:color="auto"/>
              <w:bottom w:val="outset" w:sz="6" w:space="0" w:color="auto"/>
              <w:right w:val="outset" w:sz="6" w:space="0" w:color="auto"/>
            </w:tcBorders>
            <w:vAlign w:val="center"/>
          </w:tcPr>
          <w:p w14:paraId="254B916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5F164E8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5CF3B4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A22E3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78DA9D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0B8D12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D3BB1C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6203AD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D7E4D9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417404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1AE46B1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47ED301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287E2F68"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C1E44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60" w:type="pct"/>
            <w:tcBorders>
              <w:top w:val="outset" w:sz="6" w:space="0" w:color="auto"/>
              <w:left w:val="outset" w:sz="6" w:space="0" w:color="auto"/>
              <w:bottom w:val="outset" w:sz="6" w:space="0" w:color="auto"/>
              <w:right w:val="outset" w:sz="6" w:space="0" w:color="auto"/>
            </w:tcBorders>
            <w:vAlign w:val="center"/>
          </w:tcPr>
          <w:p w14:paraId="502480E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23721F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196" w:type="pct"/>
            <w:tcBorders>
              <w:top w:val="outset" w:sz="6" w:space="0" w:color="auto"/>
              <w:left w:val="outset" w:sz="6" w:space="0" w:color="auto"/>
              <w:bottom w:val="outset" w:sz="6" w:space="0" w:color="auto"/>
              <w:right w:val="outset" w:sz="6" w:space="0" w:color="auto"/>
            </w:tcBorders>
            <w:vAlign w:val="center"/>
          </w:tcPr>
          <w:p w14:paraId="6C257AF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78" w:type="pct"/>
            <w:tcBorders>
              <w:top w:val="outset" w:sz="6" w:space="0" w:color="auto"/>
              <w:left w:val="outset" w:sz="6" w:space="0" w:color="auto"/>
              <w:bottom w:val="outset" w:sz="6" w:space="0" w:color="auto"/>
              <w:right w:val="outset" w:sz="6" w:space="0" w:color="auto"/>
            </w:tcBorders>
            <w:vAlign w:val="center"/>
          </w:tcPr>
          <w:p w14:paraId="74EC4A9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3½</w:t>
            </w:r>
          </w:p>
        </w:tc>
        <w:tc>
          <w:tcPr>
            <w:tcW w:w="184" w:type="pct"/>
            <w:tcBorders>
              <w:top w:val="outset" w:sz="6" w:space="0" w:color="auto"/>
              <w:left w:val="outset" w:sz="6" w:space="0" w:color="auto"/>
              <w:bottom w:val="outset" w:sz="6" w:space="0" w:color="auto"/>
              <w:right w:val="outset" w:sz="6" w:space="0" w:color="auto"/>
            </w:tcBorders>
            <w:vAlign w:val="center"/>
          </w:tcPr>
          <w:p w14:paraId="27F5BD4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52" w:type="pct"/>
            <w:tcBorders>
              <w:top w:val="outset" w:sz="6" w:space="0" w:color="auto"/>
              <w:left w:val="outset" w:sz="6" w:space="0" w:color="auto"/>
              <w:bottom w:val="outset" w:sz="6" w:space="0" w:color="auto"/>
              <w:right w:val="outset" w:sz="6" w:space="0" w:color="auto"/>
            </w:tcBorders>
            <w:vAlign w:val="center"/>
          </w:tcPr>
          <w:p w14:paraId="1969FD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252" w:type="pct"/>
            <w:tcBorders>
              <w:top w:val="outset" w:sz="6" w:space="0" w:color="auto"/>
              <w:left w:val="outset" w:sz="6" w:space="0" w:color="auto"/>
              <w:bottom w:val="outset" w:sz="6" w:space="0" w:color="auto"/>
              <w:right w:val="outset" w:sz="6" w:space="0" w:color="auto"/>
            </w:tcBorders>
            <w:vAlign w:val="center"/>
          </w:tcPr>
          <w:p w14:paraId="1233672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250" w:type="pct"/>
            <w:tcBorders>
              <w:top w:val="outset" w:sz="6" w:space="0" w:color="auto"/>
              <w:left w:val="outset" w:sz="6" w:space="0" w:color="auto"/>
              <w:bottom w:val="outset" w:sz="6" w:space="0" w:color="auto"/>
              <w:right w:val="outset" w:sz="6" w:space="0" w:color="auto"/>
            </w:tcBorders>
            <w:vAlign w:val="center"/>
          </w:tcPr>
          <w:p w14:paraId="5909D57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250" w:type="pct"/>
            <w:tcBorders>
              <w:top w:val="outset" w:sz="6" w:space="0" w:color="auto"/>
              <w:left w:val="outset" w:sz="6" w:space="0" w:color="auto"/>
              <w:bottom w:val="outset" w:sz="6" w:space="0" w:color="auto"/>
              <w:right w:val="outset" w:sz="6" w:space="0" w:color="auto"/>
            </w:tcBorders>
            <w:vAlign w:val="center"/>
          </w:tcPr>
          <w:p w14:paraId="694FA8F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30132C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A95AFD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B8809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CECBB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0E279B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B64355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3E5E94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4D7F930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323763F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12036D2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63CFD672"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BED66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w:t>
            </w:r>
          </w:p>
        </w:tc>
        <w:tc>
          <w:tcPr>
            <w:tcW w:w="260" w:type="pct"/>
            <w:tcBorders>
              <w:top w:val="outset" w:sz="6" w:space="0" w:color="auto"/>
              <w:left w:val="outset" w:sz="6" w:space="0" w:color="auto"/>
              <w:bottom w:val="outset" w:sz="6" w:space="0" w:color="auto"/>
              <w:right w:val="outset" w:sz="6" w:space="0" w:color="auto"/>
            </w:tcBorders>
            <w:vAlign w:val="center"/>
          </w:tcPr>
          <w:p w14:paraId="2D914F4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3A9B732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789E15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3½</w:t>
            </w:r>
          </w:p>
        </w:tc>
        <w:tc>
          <w:tcPr>
            <w:tcW w:w="278" w:type="pct"/>
            <w:tcBorders>
              <w:top w:val="outset" w:sz="6" w:space="0" w:color="auto"/>
              <w:left w:val="outset" w:sz="6" w:space="0" w:color="auto"/>
              <w:bottom w:val="outset" w:sz="6" w:space="0" w:color="auto"/>
              <w:right w:val="outset" w:sz="6" w:space="0" w:color="auto"/>
            </w:tcBorders>
            <w:vAlign w:val="center"/>
          </w:tcPr>
          <w:p w14:paraId="63B2A4F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184" w:type="pct"/>
            <w:tcBorders>
              <w:top w:val="outset" w:sz="6" w:space="0" w:color="auto"/>
              <w:left w:val="outset" w:sz="6" w:space="0" w:color="auto"/>
              <w:bottom w:val="outset" w:sz="6" w:space="0" w:color="auto"/>
              <w:right w:val="outset" w:sz="6" w:space="0" w:color="auto"/>
            </w:tcBorders>
            <w:vAlign w:val="center"/>
          </w:tcPr>
          <w:p w14:paraId="576FF2E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252" w:type="pct"/>
            <w:tcBorders>
              <w:top w:val="outset" w:sz="6" w:space="0" w:color="auto"/>
              <w:left w:val="outset" w:sz="6" w:space="0" w:color="auto"/>
              <w:bottom w:val="outset" w:sz="6" w:space="0" w:color="auto"/>
              <w:right w:val="outset" w:sz="6" w:space="0" w:color="auto"/>
            </w:tcBorders>
            <w:vAlign w:val="center"/>
          </w:tcPr>
          <w:p w14:paraId="7CC620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252" w:type="pct"/>
            <w:tcBorders>
              <w:top w:val="outset" w:sz="6" w:space="0" w:color="auto"/>
              <w:left w:val="outset" w:sz="6" w:space="0" w:color="auto"/>
              <w:bottom w:val="outset" w:sz="6" w:space="0" w:color="auto"/>
              <w:right w:val="outset" w:sz="6" w:space="0" w:color="auto"/>
            </w:tcBorders>
            <w:vAlign w:val="center"/>
          </w:tcPr>
          <w:p w14:paraId="57D971C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250" w:type="pct"/>
            <w:tcBorders>
              <w:top w:val="outset" w:sz="6" w:space="0" w:color="auto"/>
              <w:left w:val="outset" w:sz="6" w:space="0" w:color="auto"/>
              <w:bottom w:val="outset" w:sz="6" w:space="0" w:color="auto"/>
              <w:right w:val="outset" w:sz="6" w:space="0" w:color="auto"/>
            </w:tcBorders>
            <w:vAlign w:val="center"/>
          </w:tcPr>
          <w:p w14:paraId="4BEF418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0" w:type="pct"/>
            <w:tcBorders>
              <w:top w:val="outset" w:sz="6" w:space="0" w:color="auto"/>
              <w:left w:val="outset" w:sz="6" w:space="0" w:color="auto"/>
              <w:bottom w:val="outset" w:sz="6" w:space="0" w:color="auto"/>
              <w:right w:val="outset" w:sz="6" w:space="0" w:color="auto"/>
            </w:tcBorders>
            <w:vAlign w:val="center"/>
          </w:tcPr>
          <w:p w14:paraId="34B0B3A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250" w:type="pct"/>
            <w:tcBorders>
              <w:top w:val="outset" w:sz="6" w:space="0" w:color="auto"/>
              <w:left w:val="outset" w:sz="6" w:space="0" w:color="auto"/>
              <w:bottom w:val="outset" w:sz="6" w:space="0" w:color="auto"/>
              <w:right w:val="outset" w:sz="6" w:space="0" w:color="auto"/>
            </w:tcBorders>
            <w:vAlign w:val="center"/>
          </w:tcPr>
          <w:p w14:paraId="79E8D39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74099A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F7145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2771FB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AC1B5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45EA5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4DF1EB0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4D372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4EEB89D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3D14D8D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503D9721"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762B6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w:t>
            </w:r>
          </w:p>
        </w:tc>
        <w:tc>
          <w:tcPr>
            <w:tcW w:w="260" w:type="pct"/>
            <w:tcBorders>
              <w:top w:val="outset" w:sz="6" w:space="0" w:color="auto"/>
              <w:left w:val="outset" w:sz="6" w:space="0" w:color="auto"/>
              <w:bottom w:val="outset" w:sz="6" w:space="0" w:color="auto"/>
              <w:right w:val="outset" w:sz="6" w:space="0" w:color="auto"/>
            </w:tcBorders>
            <w:vAlign w:val="center"/>
          </w:tcPr>
          <w:p w14:paraId="6101D8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1ED1DC5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73FF3F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2221398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84" w:type="pct"/>
            <w:tcBorders>
              <w:top w:val="outset" w:sz="6" w:space="0" w:color="auto"/>
              <w:left w:val="outset" w:sz="6" w:space="0" w:color="auto"/>
              <w:bottom w:val="outset" w:sz="6" w:space="0" w:color="auto"/>
              <w:right w:val="outset" w:sz="6" w:space="0" w:color="auto"/>
            </w:tcBorders>
            <w:vAlign w:val="center"/>
          </w:tcPr>
          <w:p w14:paraId="6FA87EA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252" w:type="pct"/>
            <w:tcBorders>
              <w:top w:val="outset" w:sz="6" w:space="0" w:color="auto"/>
              <w:left w:val="outset" w:sz="6" w:space="0" w:color="auto"/>
              <w:bottom w:val="outset" w:sz="6" w:space="0" w:color="auto"/>
              <w:right w:val="outset" w:sz="6" w:space="0" w:color="auto"/>
            </w:tcBorders>
            <w:vAlign w:val="center"/>
          </w:tcPr>
          <w:p w14:paraId="2E0FB6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252" w:type="pct"/>
            <w:tcBorders>
              <w:top w:val="outset" w:sz="6" w:space="0" w:color="auto"/>
              <w:left w:val="outset" w:sz="6" w:space="0" w:color="auto"/>
              <w:bottom w:val="outset" w:sz="6" w:space="0" w:color="auto"/>
              <w:right w:val="outset" w:sz="6" w:space="0" w:color="auto"/>
            </w:tcBorders>
            <w:vAlign w:val="center"/>
          </w:tcPr>
          <w:p w14:paraId="2BDD9F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0" w:type="pct"/>
            <w:tcBorders>
              <w:top w:val="outset" w:sz="6" w:space="0" w:color="auto"/>
              <w:left w:val="outset" w:sz="6" w:space="0" w:color="auto"/>
              <w:bottom w:val="outset" w:sz="6" w:space="0" w:color="auto"/>
              <w:right w:val="outset" w:sz="6" w:space="0" w:color="auto"/>
            </w:tcBorders>
            <w:vAlign w:val="center"/>
          </w:tcPr>
          <w:p w14:paraId="7032F12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250" w:type="pct"/>
            <w:tcBorders>
              <w:top w:val="outset" w:sz="6" w:space="0" w:color="auto"/>
              <w:left w:val="outset" w:sz="6" w:space="0" w:color="auto"/>
              <w:bottom w:val="outset" w:sz="6" w:space="0" w:color="auto"/>
              <w:right w:val="outset" w:sz="6" w:space="0" w:color="auto"/>
            </w:tcBorders>
            <w:vAlign w:val="center"/>
          </w:tcPr>
          <w:p w14:paraId="6D5B3B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0" w:type="pct"/>
            <w:tcBorders>
              <w:top w:val="outset" w:sz="6" w:space="0" w:color="auto"/>
              <w:left w:val="outset" w:sz="6" w:space="0" w:color="auto"/>
              <w:bottom w:val="outset" w:sz="6" w:space="0" w:color="auto"/>
              <w:right w:val="outset" w:sz="6" w:space="0" w:color="auto"/>
            </w:tcBorders>
            <w:vAlign w:val="center"/>
          </w:tcPr>
          <w:p w14:paraId="60070DA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0" w:type="pct"/>
            <w:tcBorders>
              <w:top w:val="outset" w:sz="6" w:space="0" w:color="auto"/>
              <w:left w:val="outset" w:sz="6" w:space="0" w:color="auto"/>
              <w:bottom w:val="outset" w:sz="6" w:space="0" w:color="auto"/>
              <w:right w:val="outset" w:sz="6" w:space="0" w:color="auto"/>
            </w:tcBorders>
            <w:vAlign w:val="center"/>
          </w:tcPr>
          <w:p w14:paraId="09A352E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59B11BB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7A8168F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1A3AC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F0F726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EA4183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842683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06A535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0B12185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7C856EFB"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5DBA3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c>
          <w:tcPr>
            <w:tcW w:w="260" w:type="pct"/>
            <w:tcBorders>
              <w:top w:val="outset" w:sz="6" w:space="0" w:color="auto"/>
              <w:left w:val="outset" w:sz="6" w:space="0" w:color="auto"/>
              <w:bottom w:val="outset" w:sz="6" w:space="0" w:color="auto"/>
              <w:right w:val="outset" w:sz="6" w:space="0" w:color="auto"/>
            </w:tcBorders>
            <w:vAlign w:val="center"/>
          </w:tcPr>
          <w:p w14:paraId="36232A1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7E13AD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403F53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36E378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4F8FDCF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252" w:type="pct"/>
            <w:tcBorders>
              <w:top w:val="outset" w:sz="6" w:space="0" w:color="auto"/>
              <w:left w:val="outset" w:sz="6" w:space="0" w:color="auto"/>
              <w:bottom w:val="outset" w:sz="6" w:space="0" w:color="auto"/>
              <w:right w:val="outset" w:sz="6" w:space="0" w:color="auto"/>
            </w:tcBorders>
            <w:vAlign w:val="center"/>
          </w:tcPr>
          <w:p w14:paraId="5D1BE03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11768A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250" w:type="pct"/>
            <w:tcBorders>
              <w:top w:val="outset" w:sz="6" w:space="0" w:color="auto"/>
              <w:left w:val="outset" w:sz="6" w:space="0" w:color="auto"/>
              <w:bottom w:val="outset" w:sz="6" w:space="0" w:color="auto"/>
              <w:right w:val="outset" w:sz="6" w:space="0" w:color="auto"/>
            </w:tcBorders>
            <w:vAlign w:val="center"/>
          </w:tcPr>
          <w:p w14:paraId="0BA98AF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0" w:type="pct"/>
            <w:tcBorders>
              <w:top w:val="outset" w:sz="6" w:space="0" w:color="auto"/>
              <w:left w:val="outset" w:sz="6" w:space="0" w:color="auto"/>
              <w:bottom w:val="outset" w:sz="6" w:space="0" w:color="auto"/>
              <w:right w:val="outset" w:sz="6" w:space="0" w:color="auto"/>
            </w:tcBorders>
            <w:vAlign w:val="center"/>
          </w:tcPr>
          <w:p w14:paraId="0245A40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0" w:type="pct"/>
            <w:tcBorders>
              <w:top w:val="outset" w:sz="6" w:space="0" w:color="auto"/>
              <w:left w:val="outset" w:sz="6" w:space="0" w:color="auto"/>
              <w:bottom w:val="outset" w:sz="6" w:space="0" w:color="auto"/>
              <w:right w:val="outset" w:sz="6" w:space="0" w:color="auto"/>
            </w:tcBorders>
            <w:vAlign w:val="center"/>
          </w:tcPr>
          <w:p w14:paraId="44B2D9D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1C5BEE8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0" w:type="pct"/>
            <w:tcBorders>
              <w:top w:val="outset" w:sz="6" w:space="0" w:color="auto"/>
              <w:left w:val="outset" w:sz="6" w:space="0" w:color="auto"/>
              <w:bottom w:val="outset" w:sz="6" w:space="0" w:color="auto"/>
              <w:right w:val="outset" w:sz="6" w:space="0" w:color="auto"/>
            </w:tcBorders>
            <w:vAlign w:val="center"/>
          </w:tcPr>
          <w:p w14:paraId="0DDA0D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0145CA2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6D686F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A805EC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9C132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3BACDB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407292F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067CCB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73566BA5"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5FF902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w:t>
            </w:r>
          </w:p>
        </w:tc>
        <w:tc>
          <w:tcPr>
            <w:tcW w:w="260" w:type="pct"/>
            <w:tcBorders>
              <w:top w:val="outset" w:sz="6" w:space="0" w:color="auto"/>
              <w:left w:val="outset" w:sz="6" w:space="0" w:color="auto"/>
              <w:bottom w:val="outset" w:sz="6" w:space="0" w:color="auto"/>
              <w:right w:val="outset" w:sz="6" w:space="0" w:color="auto"/>
            </w:tcBorders>
            <w:vAlign w:val="center"/>
          </w:tcPr>
          <w:p w14:paraId="584A74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3B5893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017FBD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43244AA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6250DE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537B964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252" w:type="pct"/>
            <w:tcBorders>
              <w:top w:val="outset" w:sz="6" w:space="0" w:color="auto"/>
              <w:left w:val="outset" w:sz="6" w:space="0" w:color="auto"/>
              <w:bottom w:val="outset" w:sz="6" w:space="0" w:color="auto"/>
              <w:right w:val="outset" w:sz="6" w:space="0" w:color="auto"/>
            </w:tcBorders>
            <w:vAlign w:val="center"/>
          </w:tcPr>
          <w:p w14:paraId="4740C5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0" w:type="pct"/>
            <w:tcBorders>
              <w:top w:val="outset" w:sz="6" w:space="0" w:color="auto"/>
              <w:left w:val="outset" w:sz="6" w:space="0" w:color="auto"/>
              <w:bottom w:val="outset" w:sz="6" w:space="0" w:color="auto"/>
              <w:right w:val="outset" w:sz="6" w:space="0" w:color="auto"/>
            </w:tcBorders>
            <w:vAlign w:val="center"/>
          </w:tcPr>
          <w:p w14:paraId="1AF2646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0" w:type="pct"/>
            <w:tcBorders>
              <w:top w:val="outset" w:sz="6" w:space="0" w:color="auto"/>
              <w:left w:val="outset" w:sz="6" w:space="0" w:color="auto"/>
              <w:bottom w:val="outset" w:sz="6" w:space="0" w:color="auto"/>
              <w:right w:val="outset" w:sz="6" w:space="0" w:color="auto"/>
            </w:tcBorders>
            <w:vAlign w:val="center"/>
          </w:tcPr>
          <w:p w14:paraId="6001BB9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3D85C42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0" w:type="pct"/>
            <w:tcBorders>
              <w:top w:val="outset" w:sz="6" w:space="0" w:color="auto"/>
              <w:left w:val="outset" w:sz="6" w:space="0" w:color="auto"/>
              <w:bottom w:val="outset" w:sz="6" w:space="0" w:color="auto"/>
              <w:right w:val="outset" w:sz="6" w:space="0" w:color="auto"/>
            </w:tcBorders>
            <w:vAlign w:val="center"/>
          </w:tcPr>
          <w:p w14:paraId="4FC3E10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289C3B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0C964C2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7CF4D0E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6FF327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73FE5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95483B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0A4EEFD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11548A9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2B840E3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56C85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29</w:t>
            </w:r>
          </w:p>
        </w:tc>
        <w:tc>
          <w:tcPr>
            <w:tcW w:w="260" w:type="pct"/>
            <w:tcBorders>
              <w:top w:val="outset" w:sz="6" w:space="0" w:color="auto"/>
              <w:left w:val="outset" w:sz="6" w:space="0" w:color="auto"/>
              <w:bottom w:val="outset" w:sz="6" w:space="0" w:color="auto"/>
              <w:right w:val="outset" w:sz="6" w:space="0" w:color="auto"/>
            </w:tcBorders>
            <w:vAlign w:val="center"/>
          </w:tcPr>
          <w:p w14:paraId="3F3C74A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0D53AB1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DD87B2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54FA996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2CDB203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6D70A3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1541CDF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0" w:type="pct"/>
            <w:tcBorders>
              <w:top w:val="outset" w:sz="6" w:space="0" w:color="auto"/>
              <w:left w:val="outset" w:sz="6" w:space="0" w:color="auto"/>
              <w:bottom w:val="outset" w:sz="6" w:space="0" w:color="auto"/>
              <w:right w:val="outset" w:sz="6" w:space="0" w:color="auto"/>
            </w:tcBorders>
            <w:vAlign w:val="center"/>
          </w:tcPr>
          <w:p w14:paraId="1887A0C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262EB0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0" w:type="pct"/>
            <w:tcBorders>
              <w:top w:val="outset" w:sz="6" w:space="0" w:color="auto"/>
              <w:left w:val="outset" w:sz="6" w:space="0" w:color="auto"/>
              <w:bottom w:val="outset" w:sz="6" w:space="0" w:color="auto"/>
              <w:right w:val="outset" w:sz="6" w:space="0" w:color="auto"/>
            </w:tcBorders>
            <w:vAlign w:val="center"/>
          </w:tcPr>
          <w:p w14:paraId="683CCF4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7FE8253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07E7993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5AED0F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537D154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00A6792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0D82624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5E01DFF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08FAE53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1C3800D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7D5EAC4A"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42342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30</w:t>
            </w:r>
          </w:p>
        </w:tc>
        <w:tc>
          <w:tcPr>
            <w:tcW w:w="260" w:type="pct"/>
            <w:tcBorders>
              <w:top w:val="outset" w:sz="6" w:space="0" w:color="auto"/>
              <w:left w:val="outset" w:sz="6" w:space="0" w:color="auto"/>
              <w:bottom w:val="outset" w:sz="6" w:space="0" w:color="auto"/>
              <w:right w:val="outset" w:sz="6" w:space="0" w:color="auto"/>
            </w:tcBorders>
            <w:vAlign w:val="center"/>
          </w:tcPr>
          <w:p w14:paraId="57C7A4D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210BC68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BCC6E5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4CB1705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4E2ED1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75291CC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4541FE5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0FC7602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0" w:type="pct"/>
            <w:tcBorders>
              <w:top w:val="outset" w:sz="6" w:space="0" w:color="auto"/>
              <w:left w:val="outset" w:sz="6" w:space="0" w:color="auto"/>
              <w:bottom w:val="outset" w:sz="6" w:space="0" w:color="auto"/>
              <w:right w:val="outset" w:sz="6" w:space="0" w:color="auto"/>
            </w:tcBorders>
            <w:vAlign w:val="center"/>
          </w:tcPr>
          <w:p w14:paraId="6EC02D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5DA5359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2604CEE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2183060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3A8A3F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64A4F55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2764B2F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5D33907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0" w:type="pct"/>
            <w:tcBorders>
              <w:top w:val="outset" w:sz="6" w:space="0" w:color="auto"/>
              <w:left w:val="outset" w:sz="6" w:space="0" w:color="auto"/>
              <w:bottom w:val="outset" w:sz="6" w:space="0" w:color="auto"/>
              <w:right w:val="outset" w:sz="6" w:space="0" w:color="auto"/>
            </w:tcBorders>
            <w:vAlign w:val="center"/>
          </w:tcPr>
          <w:p w14:paraId="1E3914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0ED5FC0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42316E3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5D0500B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404917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31</w:t>
            </w:r>
          </w:p>
        </w:tc>
        <w:tc>
          <w:tcPr>
            <w:tcW w:w="260" w:type="pct"/>
            <w:tcBorders>
              <w:top w:val="outset" w:sz="6" w:space="0" w:color="auto"/>
              <w:left w:val="outset" w:sz="6" w:space="0" w:color="auto"/>
              <w:bottom w:val="outset" w:sz="6" w:space="0" w:color="auto"/>
              <w:right w:val="outset" w:sz="6" w:space="0" w:color="auto"/>
            </w:tcBorders>
            <w:vAlign w:val="center"/>
          </w:tcPr>
          <w:p w14:paraId="2E4C479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3F630D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606D07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5E780BB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3E675F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1ED304E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206FEC0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00BFC2A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579A89C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5EA3A73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47523F0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3948877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2E80F81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24BA050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0F60081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7222D0F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0" w:type="pct"/>
            <w:tcBorders>
              <w:top w:val="outset" w:sz="6" w:space="0" w:color="auto"/>
              <w:left w:val="outset" w:sz="6" w:space="0" w:color="auto"/>
              <w:bottom w:val="outset" w:sz="6" w:space="0" w:color="auto"/>
              <w:right w:val="outset" w:sz="6" w:space="0" w:color="auto"/>
            </w:tcBorders>
            <w:vAlign w:val="center"/>
          </w:tcPr>
          <w:p w14:paraId="3CB85F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59" w:type="pct"/>
            <w:tcBorders>
              <w:top w:val="outset" w:sz="6" w:space="0" w:color="auto"/>
              <w:left w:val="outset" w:sz="6" w:space="0" w:color="auto"/>
              <w:bottom w:val="outset" w:sz="6" w:space="0" w:color="auto"/>
              <w:right w:val="outset" w:sz="6" w:space="0" w:color="auto"/>
            </w:tcBorders>
            <w:vAlign w:val="center"/>
          </w:tcPr>
          <w:p w14:paraId="0823CB0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603143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359E66A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3FA979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32</w:t>
            </w:r>
          </w:p>
        </w:tc>
        <w:tc>
          <w:tcPr>
            <w:tcW w:w="260" w:type="pct"/>
            <w:tcBorders>
              <w:top w:val="outset" w:sz="6" w:space="0" w:color="auto"/>
              <w:left w:val="outset" w:sz="6" w:space="0" w:color="auto"/>
              <w:bottom w:val="outset" w:sz="6" w:space="0" w:color="auto"/>
              <w:right w:val="outset" w:sz="6" w:space="0" w:color="auto"/>
            </w:tcBorders>
            <w:vAlign w:val="center"/>
          </w:tcPr>
          <w:p w14:paraId="5F95A35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0AA913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134FCB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774C557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4678A0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1CBDFD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3FB476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0941E7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406AC2B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5ABDB87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3B5B2F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342C0D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1900ACC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49F0A5C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013D30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03946FD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092737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59" w:type="pct"/>
            <w:tcBorders>
              <w:top w:val="outset" w:sz="6" w:space="0" w:color="auto"/>
              <w:left w:val="outset" w:sz="6" w:space="0" w:color="auto"/>
              <w:bottom w:val="outset" w:sz="6" w:space="0" w:color="auto"/>
              <w:right w:val="outset" w:sz="6" w:space="0" w:color="auto"/>
            </w:tcBorders>
            <w:vAlign w:val="center"/>
          </w:tcPr>
          <w:p w14:paraId="3D63EA6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c>
          <w:tcPr>
            <w:tcW w:w="235" w:type="pct"/>
            <w:tcBorders>
              <w:top w:val="outset" w:sz="6" w:space="0" w:color="auto"/>
              <w:left w:val="outset" w:sz="6" w:space="0" w:color="auto"/>
              <w:bottom w:val="outset" w:sz="6" w:space="0" w:color="auto"/>
              <w:right w:val="outset" w:sz="6" w:space="0" w:color="auto"/>
            </w:tcBorders>
            <w:vAlign w:val="center"/>
          </w:tcPr>
          <w:p w14:paraId="3D24535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319040B0"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8D609E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33</w:t>
            </w:r>
          </w:p>
        </w:tc>
        <w:tc>
          <w:tcPr>
            <w:tcW w:w="260" w:type="pct"/>
            <w:tcBorders>
              <w:top w:val="outset" w:sz="6" w:space="0" w:color="auto"/>
              <w:left w:val="outset" w:sz="6" w:space="0" w:color="auto"/>
              <w:bottom w:val="outset" w:sz="6" w:space="0" w:color="auto"/>
              <w:right w:val="outset" w:sz="6" w:space="0" w:color="auto"/>
            </w:tcBorders>
            <w:vAlign w:val="center"/>
          </w:tcPr>
          <w:p w14:paraId="664619C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2A5829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133A530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3F8F125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6EC0AB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7080BB1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1596875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4AD23B8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7E4211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47B62B7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32AECFB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7762BA7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2198B9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7B1ED0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683D95A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DA201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6B2DE32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9" w:type="pct"/>
            <w:tcBorders>
              <w:top w:val="outset" w:sz="6" w:space="0" w:color="auto"/>
              <w:left w:val="outset" w:sz="6" w:space="0" w:color="auto"/>
              <w:bottom w:val="outset" w:sz="6" w:space="0" w:color="auto"/>
              <w:right w:val="outset" w:sz="6" w:space="0" w:color="auto"/>
            </w:tcBorders>
            <w:vAlign w:val="center"/>
          </w:tcPr>
          <w:p w14:paraId="5A70630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c>
          <w:tcPr>
            <w:tcW w:w="235" w:type="pct"/>
            <w:tcBorders>
              <w:top w:val="outset" w:sz="6" w:space="0" w:color="auto"/>
              <w:left w:val="outset" w:sz="6" w:space="0" w:color="auto"/>
              <w:bottom w:val="outset" w:sz="6" w:space="0" w:color="auto"/>
              <w:right w:val="outset" w:sz="6" w:space="0" w:color="auto"/>
            </w:tcBorders>
            <w:vAlign w:val="center"/>
          </w:tcPr>
          <w:p w14:paraId="2492DF6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 </w:t>
            </w:r>
          </w:p>
        </w:tc>
      </w:tr>
      <w:tr w:rsidR="0058557E" w:rsidRPr="0058557E" w14:paraId="403809BC"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60E7F7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34</w:t>
            </w:r>
          </w:p>
        </w:tc>
        <w:tc>
          <w:tcPr>
            <w:tcW w:w="260" w:type="pct"/>
            <w:tcBorders>
              <w:top w:val="outset" w:sz="6" w:space="0" w:color="auto"/>
              <w:left w:val="outset" w:sz="6" w:space="0" w:color="auto"/>
              <w:bottom w:val="outset" w:sz="6" w:space="0" w:color="auto"/>
              <w:right w:val="outset" w:sz="6" w:space="0" w:color="auto"/>
            </w:tcBorders>
            <w:vAlign w:val="center"/>
          </w:tcPr>
          <w:p w14:paraId="753D0F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427A84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7145E3F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21479B1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53151D0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6C06F8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627CC14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670EBE3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3BA3470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01E7A5B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2ECE1C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341DAB6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7144453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6320F3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023B93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4296C11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2C7A413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9" w:type="pct"/>
            <w:tcBorders>
              <w:top w:val="outset" w:sz="6" w:space="0" w:color="auto"/>
              <w:left w:val="outset" w:sz="6" w:space="0" w:color="auto"/>
              <w:bottom w:val="outset" w:sz="6" w:space="0" w:color="auto"/>
              <w:right w:val="outset" w:sz="6" w:space="0" w:color="auto"/>
            </w:tcBorders>
            <w:vAlign w:val="center"/>
          </w:tcPr>
          <w:p w14:paraId="692390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35" w:type="pct"/>
            <w:tcBorders>
              <w:top w:val="outset" w:sz="6" w:space="0" w:color="auto"/>
              <w:left w:val="outset" w:sz="6" w:space="0" w:color="auto"/>
              <w:bottom w:val="outset" w:sz="6" w:space="0" w:color="auto"/>
              <w:right w:val="outset" w:sz="6" w:space="0" w:color="auto"/>
            </w:tcBorders>
            <w:vAlign w:val="center"/>
          </w:tcPr>
          <w:p w14:paraId="147AA5D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w:t>
            </w:r>
          </w:p>
        </w:tc>
      </w:tr>
      <w:tr w:rsidR="0058557E" w:rsidRPr="0058557E" w14:paraId="750DA464"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0DA3DB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35</w:t>
            </w:r>
          </w:p>
        </w:tc>
        <w:tc>
          <w:tcPr>
            <w:tcW w:w="260" w:type="pct"/>
            <w:tcBorders>
              <w:top w:val="outset" w:sz="6" w:space="0" w:color="auto"/>
              <w:left w:val="outset" w:sz="6" w:space="0" w:color="auto"/>
              <w:bottom w:val="outset" w:sz="6" w:space="0" w:color="auto"/>
              <w:right w:val="outset" w:sz="6" w:space="0" w:color="auto"/>
            </w:tcBorders>
            <w:vAlign w:val="center"/>
          </w:tcPr>
          <w:p w14:paraId="0F7EC68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0D9357E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68A0F6F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023024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0BEA702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3BDD730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3992520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3D61FBE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7309EEE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5F1F559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502409F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119FA0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33DE135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6997CDB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7FBB9D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5B8E792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03CB83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9" w:type="pct"/>
            <w:tcBorders>
              <w:top w:val="outset" w:sz="6" w:space="0" w:color="auto"/>
              <w:left w:val="outset" w:sz="6" w:space="0" w:color="auto"/>
              <w:bottom w:val="outset" w:sz="6" w:space="0" w:color="auto"/>
              <w:right w:val="outset" w:sz="6" w:space="0" w:color="auto"/>
            </w:tcBorders>
            <w:vAlign w:val="center"/>
          </w:tcPr>
          <w:p w14:paraId="318FCC2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35" w:type="pct"/>
            <w:tcBorders>
              <w:top w:val="outset" w:sz="6" w:space="0" w:color="auto"/>
              <w:left w:val="outset" w:sz="6" w:space="0" w:color="auto"/>
              <w:bottom w:val="outset" w:sz="6" w:space="0" w:color="auto"/>
              <w:right w:val="outset" w:sz="6" w:space="0" w:color="auto"/>
            </w:tcBorders>
            <w:vAlign w:val="center"/>
          </w:tcPr>
          <w:p w14:paraId="74978D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r>
      <w:tr w:rsidR="0058557E" w:rsidRPr="0058557E" w14:paraId="1FB6D0A4"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76891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36</w:t>
            </w:r>
          </w:p>
        </w:tc>
        <w:tc>
          <w:tcPr>
            <w:tcW w:w="260" w:type="pct"/>
            <w:tcBorders>
              <w:top w:val="outset" w:sz="6" w:space="0" w:color="auto"/>
              <w:left w:val="outset" w:sz="6" w:space="0" w:color="auto"/>
              <w:bottom w:val="outset" w:sz="6" w:space="0" w:color="auto"/>
              <w:right w:val="outset" w:sz="6" w:space="0" w:color="auto"/>
            </w:tcBorders>
            <w:vAlign w:val="center"/>
          </w:tcPr>
          <w:p w14:paraId="719482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69509EA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54E339E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2C31D0A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0E1D655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18C48A1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46F1D6D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46CBCB1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133A70F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440D98F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58B2FE2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65CCC2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7B46331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4F242CD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39D902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53862C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6F31A2F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9" w:type="pct"/>
            <w:tcBorders>
              <w:top w:val="outset" w:sz="6" w:space="0" w:color="auto"/>
              <w:left w:val="outset" w:sz="6" w:space="0" w:color="auto"/>
              <w:bottom w:val="outset" w:sz="6" w:space="0" w:color="auto"/>
              <w:right w:val="outset" w:sz="6" w:space="0" w:color="auto"/>
            </w:tcBorders>
            <w:vAlign w:val="center"/>
          </w:tcPr>
          <w:p w14:paraId="5E44B1B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35" w:type="pct"/>
            <w:tcBorders>
              <w:top w:val="outset" w:sz="6" w:space="0" w:color="auto"/>
              <w:left w:val="outset" w:sz="6" w:space="0" w:color="auto"/>
              <w:bottom w:val="outset" w:sz="6" w:space="0" w:color="auto"/>
              <w:right w:val="outset" w:sz="6" w:space="0" w:color="auto"/>
            </w:tcBorders>
            <w:vAlign w:val="center"/>
          </w:tcPr>
          <w:p w14:paraId="0C61D1B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r>
      <w:tr w:rsidR="0058557E" w:rsidRPr="0058557E" w14:paraId="495727F2"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36EECC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37</w:t>
            </w:r>
          </w:p>
        </w:tc>
        <w:tc>
          <w:tcPr>
            <w:tcW w:w="260" w:type="pct"/>
            <w:tcBorders>
              <w:top w:val="outset" w:sz="6" w:space="0" w:color="auto"/>
              <w:left w:val="outset" w:sz="6" w:space="0" w:color="auto"/>
              <w:bottom w:val="outset" w:sz="6" w:space="0" w:color="auto"/>
              <w:right w:val="outset" w:sz="6" w:space="0" w:color="auto"/>
            </w:tcBorders>
            <w:vAlign w:val="center"/>
          </w:tcPr>
          <w:p w14:paraId="117EA0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41D6B1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645739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014C7C2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6E431F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2029156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632712D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6D0BB18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74A765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54EB2CD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5D24F68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6E123D2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4CC1168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268906C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71D6488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44A83D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054D349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9" w:type="pct"/>
            <w:tcBorders>
              <w:top w:val="outset" w:sz="6" w:space="0" w:color="auto"/>
              <w:left w:val="outset" w:sz="6" w:space="0" w:color="auto"/>
              <w:bottom w:val="outset" w:sz="6" w:space="0" w:color="auto"/>
              <w:right w:val="outset" w:sz="6" w:space="0" w:color="auto"/>
            </w:tcBorders>
            <w:vAlign w:val="center"/>
          </w:tcPr>
          <w:p w14:paraId="7DE768C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35" w:type="pct"/>
            <w:tcBorders>
              <w:top w:val="outset" w:sz="6" w:space="0" w:color="auto"/>
              <w:left w:val="outset" w:sz="6" w:space="0" w:color="auto"/>
              <w:bottom w:val="outset" w:sz="6" w:space="0" w:color="auto"/>
              <w:right w:val="outset" w:sz="6" w:space="0" w:color="auto"/>
            </w:tcBorders>
            <w:vAlign w:val="center"/>
          </w:tcPr>
          <w:p w14:paraId="31ACB2E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r>
      <w:tr w:rsidR="0058557E" w:rsidRPr="0058557E" w14:paraId="5383D912"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FA4505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38</w:t>
            </w:r>
          </w:p>
        </w:tc>
        <w:tc>
          <w:tcPr>
            <w:tcW w:w="260" w:type="pct"/>
            <w:tcBorders>
              <w:top w:val="outset" w:sz="6" w:space="0" w:color="auto"/>
              <w:left w:val="outset" w:sz="6" w:space="0" w:color="auto"/>
              <w:bottom w:val="outset" w:sz="6" w:space="0" w:color="auto"/>
              <w:right w:val="outset" w:sz="6" w:space="0" w:color="auto"/>
            </w:tcBorders>
            <w:vAlign w:val="center"/>
          </w:tcPr>
          <w:p w14:paraId="4DAA38B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164EF05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6D6813D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4CCE53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2267713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756FC2B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5B8CED7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487F077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4C4DFE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6734DC8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71FC3F7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751C9D9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65D5809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4AB3149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32AE39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2F69EA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D6197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9" w:type="pct"/>
            <w:tcBorders>
              <w:top w:val="outset" w:sz="6" w:space="0" w:color="auto"/>
              <w:left w:val="outset" w:sz="6" w:space="0" w:color="auto"/>
              <w:bottom w:val="outset" w:sz="6" w:space="0" w:color="auto"/>
              <w:right w:val="outset" w:sz="6" w:space="0" w:color="auto"/>
            </w:tcBorders>
            <w:vAlign w:val="center"/>
          </w:tcPr>
          <w:p w14:paraId="73F3ADB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35" w:type="pct"/>
            <w:tcBorders>
              <w:top w:val="outset" w:sz="6" w:space="0" w:color="auto"/>
              <w:left w:val="outset" w:sz="6" w:space="0" w:color="auto"/>
              <w:bottom w:val="outset" w:sz="6" w:space="0" w:color="auto"/>
              <w:right w:val="outset" w:sz="6" w:space="0" w:color="auto"/>
            </w:tcBorders>
            <w:vAlign w:val="center"/>
          </w:tcPr>
          <w:p w14:paraId="665B31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r>
      <w:tr w:rsidR="0058557E" w:rsidRPr="0058557E" w14:paraId="7ADA55AE"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042B636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39</w:t>
            </w:r>
          </w:p>
        </w:tc>
        <w:tc>
          <w:tcPr>
            <w:tcW w:w="260" w:type="pct"/>
            <w:tcBorders>
              <w:top w:val="outset" w:sz="6" w:space="0" w:color="auto"/>
              <w:left w:val="outset" w:sz="6" w:space="0" w:color="auto"/>
              <w:bottom w:val="outset" w:sz="6" w:space="0" w:color="auto"/>
              <w:right w:val="outset" w:sz="6" w:space="0" w:color="auto"/>
            </w:tcBorders>
            <w:vAlign w:val="center"/>
          </w:tcPr>
          <w:p w14:paraId="0F9134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5094CA1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77195FF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23838C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08BF66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31C95EA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15402A1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599AB76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1F79B8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1BAC379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38DDDD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327D8C9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158804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1E22904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2F06AAF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2DD9D37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18937C1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9" w:type="pct"/>
            <w:tcBorders>
              <w:top w:val="outset" w:sz="6" w:space="0" w:color="auto"/>
              <w:left w:val="outset" w:sz="6" w:space="0" w:color="auto"/>
              <w:bottom w:val="outset" w:sz="6" w:space="0" w:color="auto"/>
              <w:right w:val="outset" w:sz="6" w:space="0" w:color="auto"/>
            </w:tcBorders>
            <w:vAlign w:val="center"/>
          </w:tcPr>
          <w:p w14:paraId="6D0C46B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35" w:type="pct"/>
            <w:tcBorders>
              <w:top w:val="outset" w:sz="6" w:space="0" w:color="auto"/>
              <w:left w:val="outset" w:sz="6" w:space="0" w:color="auto"/>
              <w:bottom w:val="outset" w:sz="6" w:space="0" w:color="auto"/>
              <w:right w:val="outset" w:sz="6" w:space="0" w:color="auto"/>
            </w:tcBorders>
            <w:vAlign w:val="center"/>
          </w:tcPr>
          <w:p w14:paraId="0B0285F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r>
      <w:tr w:rsidR="0058557E" w:rsidRPr="0058557E" w14:paraId="084A030C"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515E53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40</w:t>
            </w:r>
          </w:p>
        </w:tc>
        <w:tc>
          <w:tcPr>
            <w:tcW w:w="260" w:type="pct"/>
            <w:tcBorders>
              <w:top w:val="outset" w:sz="6" w:space="0" w:color="auto"/>
              <w:left w:val="outset" w:sz="6" w:space="0" w:color="auto"/>
              <w:bottom w:val="outset" w:sz="6" w:space="0" w:color="auto"/>
              <w:right w:val="outset" w:sz="6" w:space="0" w:color="auto"/>
            </w:tcBorders>
            <w:vAlign w:val="center"/>
          </w:tcPr>
          <w:p w14:paraId="5406D2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24C3BE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046838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2D4CB75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7322052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7B2BA7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54BBD0D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444871F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2A482B9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2DBC9E5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3814283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78574B9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47FC1E5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2E2425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3BCB068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76C6802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382FFFF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9" w:type="pct"/>
            <w:tcBorders>
              <w:top w:val="outset" w:sz="6" w:space="0" w:color="auto"/>
              <w:left w:val="outset" w:sz="6" w:space="0" w:color="auto"/>
              <w:bottom w:val="outset" w:sz="6" w:space="0" w:color="auto"/>
              <w:right w:val="outset" w:sz="6" w:space="0" w:color="auto"/>
            </w:tcBorders>
            <w:vAlign w:val="center"/>
          </w:tcPr>
          <w:p w14:paraId="247C44E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35" w:type="pct"/>
            <w:tcBorders>
              <w:top w:val="outset" w:sz="6" w:space="0" w:color="auto"/>
              <w:left w:val="outset" w:sz="6" w:space="0" w:color="auto"/>
              <w:bottom w:val="outset" w:sz="6" w:space="0" w:color="auto"/>
              <w:right w:val="outset" w:sz="6" w:space="0" w:color="auto"/>
            </w:tcBorders>
            <w:vAlign w:val="center"/>
          </w:tcPr>
          <w:p w14:paraId="4E6B5FE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r>
      <w:tr w:rsidR="0058557E" w:rsidRPr="0058557E" w14:paraId="27801705"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A63A1B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41</w:t>
            </w:r>
          </w:p>
        </w:tc>
        <w:tc>
          <w:tcPr>
            <w:tcW w:w="260" w:type="pct"/>
            <w:tcBorders>
              <w:top w:val="outset" w:sz="6" w:space="0" w:color="auto"/>
              <w:left w:val="outset" w:sz="6" w:space="0" w:color="auto"/>
              <w:bottom w:val="outset" w:sz="6" w:space="0" w:color="auto"/>
              <w:right w:val="outset" w:sz="6" w:space="0" w:color="auto"/>
            </w:tcBorders>
            <w:vAlign w:val="center"/>
          </w:tcPr>
          <w:p w14:paraId="7B3F2EA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w:t>
            </w:r>
          </w:p>
        </w:tc>
        <w:tc>
          <w:tcPr>
            <w:tcW w:w="261" w:type="pct"/>
            <w:tcBorders>
              <w:top w:val="outset" w:sz="6" w:space="0" w:color="auto"/>
              <w:left w:val="outset" w:sz="6" w:space="0" w:color="auto"/>
              <w:bottom w:val="outset" w:sz="6" w:space="0" w:color="auto"/>
              <w:right w:val="outset" w:sz="6" w:space="0" w:color="auto"/>
            </w:tcBorders>
            <w:vAlign w:val="center"/>
          </w:tcPr>
          <w:p w14:paraId="41EDF30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196" w:type="pct"/>
            <w:tcBorders>
              <w:top w:val="outset" w:sz="6" w:space="0" w:color="auto"/>
              <w:left w:val="outset" w:sz="6" w:space="0" w:color="auto"/>
              <w:bottom w:val="outset" w:sz="6" w:space="0" w:color="auto"/>
              <w:right w:val="outset" w:sz="6" w:space="0" w:color="auto"/>
            </w:tcBorders>
            <w:vAlign w:val="center"/>
          </w:tcPr>
          <w:p w14:paraId="6091CB5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278" w:type="pct"/>
            <w:tcBorders>
              <w:top w:val="outset" w:sz="6" w:space="0" w:color="auto"/>
              <w:left w:val="outset" w:sz="6" w:space="0" w:color="auto"/>
              <w:bottom w:val="outset" w:sz="6" w:space="0" w:color="auto"/>
              <w:right w:val="outset" w:sz="6" w:space="0" w:color="auto"/>
            </w:tcBorders>
            <w:vAlign w:val="center"/>
          </w:tcPr>
          <w:p w14:paraId="543249A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184" w:type="pct"/>
            <w:tcBorders>
              <w:top w:val="outset" w:sz="6" w:space="0" w:color="auto"/>
              <w:left w:val="outset" w:sz="6" w:space="0" w:color="auto"/>
              <w:bottom w:val="outset" w:sz="6" w:space="0" w:color="auto"/>
              <w:right w:val="outset" w:sz="6" w:space="0" w:color="auto"/>
            </w:tcBorders>
            <w:vAlign w:val="center"/>
          </w:tcPr>
          <w:p w14:paraId="28407A5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52" w:type="pct"/>
            <w:tcBorders>
              <w:top w:val="outset" w:sz="6" w:space="0" w:color="auto"/>
              <w:left w:val="outset" w:sz="6" w:space="0" w:color="auto"/>
              <w:bottom w:val="outset" w:sz="6" w:space="0" w:color="auto"/>
              <w:right w:val="outset" w:sz="6" w:space="0" w:color="auto"/>
            </w:tcBorders>
            <w:vAlign w:val="center"/>
          </w:tcPr>
          <w:p w14:paraId="4CA219F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01CA378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0" w:type="pct"/>
            <w:tcBorders>
              <w:top w:val="outset" w:sz="6" w:space="0" w:color="auto"/>
              <w:left w:val="outset" w:sz="6" w:space="0" w:color="auto"/>
              <w:bottom w:val="outset" w:sz="6" w:space="0" w:color="auto"/>
              <w:right w:val="outset" w:sz="6" w:space="0" w:color="auto"/>
            </w:tcBorders>
            <w:vAlign w:val="center"/>
          </w:tcPr>
          <w:p w14:paraId="45C1DF8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39A85C6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0AEE255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6D1BB52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5B02642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05C805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6580477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0542A10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682892F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779AC62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9" w:type="pct"/>
            <w:tcBorders>
              <w:top w:val="outset" w:sz="6" w:space="0" w:color="auto"/>
              <w:left w:val="outset" w:sz="6" w:space="0" w:color="auto"/>
              <w:bottom w:val="outset" w:sz="6" w:space="0" w:color="auto"/>
              <w:right w:val="outset" w:sz="6" w:space="0" w:color="auto"/>
            </w:tcBorders>
            <w:vAlign w:val="center"/>
          </w:tcPr>
          <w:p w14:paraId="07B0976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35" w:type="pct"/>
            <w:tcBorders>
              <w:top w:val="outset" w:sz="6" w:space="0" w:color="auto"/>
              <w:left w:val="outset" w:sz="6" w:space="0" w:color="auto"/>
              <w:bottom w:val="outset" w:sz="6" w:space="0" w:color="auto"/>
              <w:right w:val="outset" w:sz="6" w:space="0" w:color="auto"/>
            </w:tcBorders>
            <w:vAlign w:val="center"/>
          </w:tcPr>
          <w:p w14:paraId="1CACAD4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r>
      <w:tr w:rsidR="0058557E" w:rsidRPr="0058557E" w14:paraId="202DAAB0"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7FFE45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42</w:t>
            </w:r>
          </w:p>
        </w:tc>
        <w:tc>
          <w:tcPr>
            <w:tcW w:w="260" w:type="pct"/>
            <w:tcBorders>
              <w:top w:val="outset" w:sz="6" w:space="0" w:color="auto"/>
              <w:left w:val="outset" w:sz="6" w:space="0" w:color="auto"/>
              <w:bottom w:val="outset" w:sz="6" w:space="0" w:color="auto"/>
              <w:right w:val="outset" w:sz="6" w:space="0" w:color="auto"/>
            </w:tcBorders>
            <w:vAlign w:val="center"/>
          </w:tcPr>
          <w:p w14:paraId="2EE6FE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2½</w:t>
            </w:r>
          </w:p>
        </w:tc>
        <w:tc>
          <w:tcPr>
            <w:tcW w:w="261" w:type="pct"/>
            <w:tcBorders>
              <w:top w:val="outset" w:sz="6" w:space="0" w:color="auto"/>
              <w:left w:val="outset" w:sz="6" w:space="0" w:color="auto"/>
              <w:bottom w:val="outset" w:sz="6" w:space="0" w:color="auto"/>
              <w:right w:val="outset" w:sz="6" w:space="0" w:color="auto"/>
            </w:tcBorders>
            <w:vAlign w:val="center"/>
          </w:tcPr>
          <w:p w14:paraId="6ECD809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3½</w:t>
            </w:r>
          </w:p>
        </w:tc>
        <w:tc>
          <w:tcPr>
            <w:tcW w:w="196" w:type="pct"/>
            <w:tcBorders>
              <w:top w:val="outset" w:sz="6" w:space="0" w:color="auto"/>
              <w:left w:val="outset" w:sz="6" w:space="0" w:color="auto"/>
              <w:bottom w:val="outset" w:sz="6" w:space="0" w:color="auto"/>
              <w:right w:val="outset" w:sz="6" w:space="0" w:color="auto"/>
            </w:tcBorders>
            <w:vAlign w:val="center"/>
          </w:tcPr>
          <w:p w14:paraId="5CCBF6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278" w:type="pct"/>
            <w:tcBorders>
              <w:top w:val="outset" w:sz="6" w:space="0" w:color="auto"/>
              <w:left w:val="outset" w:sz="6" w:space="0" w:color="auto"/>
              <w:bottom w:val="outset" w:sz="6" w:space="0" w:color="auto"/>
              <w:right w:val="outset" w:sz="6" w:space="0" w:color="auto"/>
            </w:tcBorders>
            <w:vAlign w:val="center"/>
          </w:tcPr>
          <w:p w14:paraId="17C33D9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184" w:type="pct"/>
            <w:tcBorders>
              <w:top w:val="outset" w:sz="6" w:space="0" w:color="auto"/>
              <w:left w:val="outset" w:sz="6" w:space="0" w:color="auto"/>
              <w:bottom w:val="outset" w:sz="6" w:space="0" w:color="auto"/>
              <w:right w:val="outset" w:sz="6" w:space="0" w:color="auto"/>
            </w:tcBorders>
            <w:vAlign w:val="center"/>
          </w:tcPr>
          <w:p w14:paraId="381D9A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252" w:type="pct"/>
            <w:tcBorders>
              <w:top w:val="outset" w:sz="6" w:space="0" w:color="auto"/>
              <w:left w:val="outset" w:sz="6" w:space="0" w:color="auto"/>
              <w:bottom w:val="outset" w:sz="6" w:space="0" w:color="auto"/>
              <w:right w:val="outset" w:sz="6" w:space="0" w:color="auto"/>
            </w:tcBorders>
            <w:vAlign w:val="center"/>
          </w:tcPr>
          <w:p w14:paraId="62C39EC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2" w:type="pct"/>
            <w:tcBorders>
              <w:top w:val="outset" w:sz="6" w:space="0" w:color="auto"/>
              <w:left w:val="outset" w:sz="6" w:space="0" w:color="auto"/>
              <w:bottom w:val="outset" w:sz="6" w:space="0" w:color="auto"/>
              <w:right w:val="outset" w:sz="6" w:space="0" w:color="auto"/>
            </w:tcBorders>
            <w:vAlign w:val="center"/>
          </w:tcPr>
          <w:p w14:paraId="05AE765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0" w:type="pct"/>
            <w:tcBorders>
              <w:top w:val="outset" w:sz="6" w:space="0" w:color="auto"/>
              <w:left w:val="outset" w:sz="6" w:space="0" w:color="auto"/>
              <w:bottom w:val="outset" w:sz="6" w:space="0" w:color="auto"/>
              <w:right w:val="outset" w:sz="6" w:space="0" w:color="auto"/>
            </w:tcBorders>
            <w:vAlign w:val="center"/>
          </w:tcPr>
          <w:p w14:paraId="10FF60E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3034F0E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7A09D0B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6598C25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0635BF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6ECCEC7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4697D5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49D5A6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455AEC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061E96E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9" w:type="pct"/>
            <w:tcBorders>
              <w:top w:val="outset" w:sz="6" w:space="0" w:color="auto"/>
              <w:left w:val="outset" w:sz="6" w:space="0" w:color="auto"/>
              <w:bottom w:val="outset" w:sz="6" w:space="0" w:color="auto"/>
              <w:right w:val="outset" w:sz="6" w:space="0" w:color="auto"/>
            </w:tcBorders>
            <w:vAlign w:val="center"/>
          </w:tcPr>
          <w:p w14:paraId="5E9005D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35" w:type="pct"/>
            <w:tcBorders>
              <w:top w:val="outset" w:sz="6" w:space="0" w:color="auto"/>
              <w:left w:val="outset" w:sz="6" w:space="0" w:color="auto"/>
              <w:bottom w:val="outset" w:sz="6" w:space="0" w:color="auto"/>
              <w:right w:val="outset" w:sz="6" w:space="0" w:color="auto"/>
            </w:tcBorders>
            <w:vAlign w:val="center"/>
          </w:tcPr>
          <w:p w14:paraId="563DE95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r>
      <w:tr w:rsidR="0058557E" w:rsidRPr="0058557E" w14:paraId="0797D083"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2F9F3F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43</w:t>
            </w:r>
          </w:p>
        </w:tc>
        <w:tc>
          <w:tcPr>
            <w:tcW w:w="260" w:type="pct"/>
            <w:tcBorders>
              <w:top w:val="outset" w:sz="6" w:space="0" w:color="auto"/>
              <w:left w:val="outset" w:sz="6" w:space="0" w:color="auto"/>
              <w:bottom w:val="outset" w:sz="6" w:space="0" w:color="auto"/>
              <w:right w:val="outset" w:sz="6" w:space="0" w:color="auto"/>
            </w:tcBorders>
            <w:vAlign w:val="center"/>
          </w:tcPr>
          <w:p w14:paraId="1A11E06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3ADB22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w:t>
            </w:r>
          </w:p>
        </w:tc>
        <w:tc>
          <w:tcPr>
            <w:tcW w:w="196" w:type="pct"/>
            <w:tcBorders>
              <w:top w:val="outset" w:sz="6" w:space="0" w:color="auto"/>
              <w:left w:val="outset" w:sz="6" w:space="0" w:color="auto"/>
              <w:bottom w:val="outset" w:sz="6" w:space="0" w:color="auto"/>
              <w:right w:val="outset" w:sz="6" w:space="0" w:color="auto"/>
            </w:tcBorders>
            <w:vAlign w:val="center"/>
          </w:tcPr>
          <w:p w14:paraId="03C7096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w:t>
            </w:r>
          </w:p>
        </w:tc>
        <w:tc>
          <w:tcPr>
            <w:tcW w:w="278" w:type="pct"/>
            <w:tcBorders>
              <w:top w:val="outset" w:sz="6" w:space="0" w:color="auto"/>
              <w:left w:val="outset" w:sz="6" w:space="0" w:color="auto"/>
              <w:bottom w:val="outset" w:sz="6" w:space="0" w:color="auto"/>
              <w:right w:val="outset" w:sz="6" w:space="0" w:color="auto"/>
            </w:tcBorders>
            <w:vAlign w:val="center"/>
          </w:tcPr>
          <w:p w14:paraId="05C06EC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184" w:type="pct"/>
            <w:tcBorders>
              <w:top w:val="outset" w:sz="6" w:space="0" w:color="auto"/>
              <w:left w:val="outset" w:sz="6" w:space="0" w:color="auto"/>
              <w:bottom w:val="outset" w:sz="6" w:space="0" w:color="auto"/>
              <w:right w:val="outset" w:sz="6" w:space="0" w:color="auto"/>
            </w:tcBorders>
            <w:vAlign w:val="center"/>
          </w:tcPr>
          <w:p w14:paraId="426701F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252" w:type="pct"/>
            <w:tcBorders>
              <w:top w:val="outset" w:sz="6" w:space="0" w:color="auto"/>
              <w:left w:val="outset" w:sz="6" w:space="0" w:color="auto"/>
              <w:bottom w:val="outset" w:sz="6" w:space="0" w:color="auto"/>
              <w:right w:val="outset" w:sz="6" w:space="0" w:color="auto"/>
            </w:tcBorders>
            <w:vAlign w:val="center"/>
          </w:tcPr>
          <w:p w14:paraId="04C33E9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2" w:type="pct"/>
            <w:tcBorders>
              <w:top w:val="outset" w:sz="6" w:space="0" w:color="auto"/>
              <w:left w:val="outset" w:sz="6" w:space="0" w:color="auto"/>
              <w:bottom w:val="outset" w:sz="6" w:space="0" w:color="auto"/>
              <w:right w:val="outset" w:sz="6" w:space="0" w:color="auto"/>
            </w:tcBorders>
            <w:vAlign w:val="center"/>
          </w:tcPr>
          <w:p w14:paraId="5145FDB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0" w:type="pct"/>
            <w:tcBorders>
              <w:top w:val="outset" w:sz="6" w:space="0" w:color="auto"/>
              <w:left w:val="outset" w:sz="6" w:space="0" w:color="auto"/>
              <w:bottom w:val="outset" w:sz="6" w:space="0" w:color="auto"/>
              <w:right w:val="outset" w:sz="6" w:space="0" w:color="auto"/>
            </w:tcBorders>
            <w:vAlign w:val="center"/>
          </w:tcPr>
          <w:p w14:paraId="0523A99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442E5B6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41754BD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4BEA83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7EB4E8D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7D5583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498437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70617F7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676360B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6A81B2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9" w:type="pct"/>
            <w:tcBorders>
              <w:top w:val="outset" w:sz="6" w:space="0" w:color="auto"/>
              <w:left w:val="outset" w:sz="6" w:space="0" w:color="auto"/>
              <w:bottom w:val="outset" w:sz="6" w:space="0" w:color="auto"/>
              <w:right w:val="outset" w:sz="6" w:space="0" w:color="auto"/>
            </w:tcBorders>
            <w:vAlign w:val="center"/>
          </w:tcPr>
          <w:p w14:paraId="0C97B22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35" w:type="pct"/>
            <w:tcBorders>
              <w:top w:val="outset" w:sz="6" w:space="0" w:color="auto"/>
              <w:left w:val="outset" w:sz="6" w:space="0" w:color="auto"/>
              <w:bottom w:val="outset" w:sz="6" w:space="0" w:color="auto"/>
              <w:right w:val="outset" w:sz="6" w:space="0" w:color="auto"/>
            </w:tcBorders>
            <w:vAlign w:val="center"/>
          </w:tcPr>
          <w:p w14:paraId="329B36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r>
      <w:tr w:rsidR="0058557E" w:rsidRPr="0058557E" w14:paraId="2BA1C965"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626E8F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44</w:t>
            </w:r>
          </w:p>
        </w:tc>
        <w:tc>
          <w:tcPr>
            <w:tcW w:w="260" w:type="pct"/>
            <w:tcBorders>
              <w:top w:val="outset" w:sz="6" w:space="0" w:color="auto"/>
              <w:left w:val="outset" w:sz="6" w:space="0" w:color="auto"/>
              <w:bottom w:val="outset" w:sz="6" w:space="0" w:color="auto"/>
              <w:right w:val="outset" w:sz="6" w:space="0" w:color="auto"/>
            </w:tcBorders>
            <w:vAlign w:val="center"/>
          </w:tcPr>
          <w:p w14:paraId="7DC4081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6478768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C6847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5½</w:t>
            </w:r>
          </w:p>
        </w:tc>
        <w:tc>
          <w:tcPr>
            <w:tcW w:w="278" w:type="pct"/>
            <w:tcBorders>
              <w:top w:val="outset" w:sz="6" w:space="0" w:color="auto"/>
              <w:left w:val="outset" w:sz="6" w:space="0" w:color="auto"/>
              <w:bottom w:val="outset" w:sz="6" w:space="0" w:color="auto"/>
              <w:right w:val="outset" w:sz="6" w:space="0" w:color="auto"/>
            </w:tcBorders>
            <w:vAlign w:val="center"/>
          </w:tcPr>
          <w:p w14:paraId="478DC7A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6½</w:t>
            </w:r>
          </w:p>
        </w:tc>
        <w:tc>
          <w:tcPr>
            <w:tcW w:w="184" w:type="pct"/>
            <w:tcBorders>
              <w:top w:val="outset" w:sz="6" w:space="0" w:color="auto"/>
              <w:left w:val="outset" w:sz="6" w:space="0" w:color="auto"/>
              <w:bottom w:val="outset" w:sz="6" w:space="0" w:color="auto"/>
              <w:right w:val="outset" w:sz="6" w:space="0" w:color="auto"/>
            </w:tcBorders>
            <w:vAlign w:val="center"/>
          </w:tcPr>
          <w:p w14:paraId="253082C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252" w:type="pct"/>
            <w:tcBorders>
              <w:top w:val="outset" w:sz="6" w:space="0" w:color="auto"/>
              <w:left w:val="outset" w:sz="6" w:space="0" w:color="auto"/>
              <w:bottom w:val="outset" w:sz="6" w:space="0" w:color="auto"/>
              <w:right w:val="outset" w:sz="6" w:space="0" w:color="auto"/>
            </w:tcBorders>
            <w:vAlign w:val="center"/>
          </w:tcPr>
          <w:p w14:paraId="51158F2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2" w:type="pct"/>
            <w:tcBorders>
              <w:top w:val="outset" w:sz="6" w:space="0" w:color="auto"/>
              <w:left w:val="outset" w:sz="6" w:space="0" w:color="auto"/>
              <w:bottom w:val="outset" w:sz="6" w:space="0" w:color="auto"/>
              <w:right w:val="outset" w:sz="6" w:space="0" w:color="auto"/>
            </w:tcBorders>
            <w:vAlign w:val="center"/>
          </w:tcPr>
          <w:p w14:paraId="43212E2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0" w:type="pct"/>
            <w:tcBorders>
              <w:top w:val="outset" w:sz="6" w:space="0" w:color="auto"/>
              <w:left w:val="outset" w:sz="6" w:space="0" w:color="auto"/>
              <w:bottom w:val="outset" w:sz="6" w:space="0" w:color="auto"/>
              <w:right w:val="outset" w:sz="6" w:space="0" w:color="auto"/>
            </w:tcBorders>
            <w:vAlign w:val="center"/>
          </w:tcPr>
          <w:p w14:paraId="6AF51C8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58538ED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189C232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38FC6BF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46C718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5EF5A0A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1021DB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7DFDD23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0D770CC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2B331F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9" w:type="pct"/>
            <w:tcBorders>
              <w:top w:val="outset" w:sz="6" w:space="0" w:color="auto"/>
              <w:left w:val="outset" w:sz="6" w:space="0" w:color="auto"/>
              <w:bottom w:val="outset" w:sz="6" w:space="0" w:color="auto"/>
              <w:right w:val="outset" w:sz="6" w:space="0" w:color="auto"/>
            </w:tcBorders>
            <w:vAlign w:val="center"/>
          </w:tcPr>
          <w:p w14:paraId="635C2F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35" w:type="pct"/>
            <w:tcBorders>
              <w:top w:val="outset" w:sz="6" w:space="0" w:color="auto"/>
              <w:left w:val="outset" w:sz="6" w:space="0" w:color="auto"/>
              <w:bottom w:val="outset" w:sz="6" w:space="0" w:color="auto"/>
              <w:right w:val="outset" w:sz="6" w:space="0" w:color="auto"/>
            </w:tcBorders>
            <w:vAlign w:val="center"/>
          </w:tcPr>
          <w:p w14:paraId="62888D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r>
      <w:tr w:rsidR="0058557E" w:rsidRPr="0058557E" w14:paraId="24E8F84D"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8B7FC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45</w:t>
            </w:r>
          </w:p>
        </w:tc>
        <w:tc>
          <w:tcPr>
            <w:tcW w:w="260" w:type="pct"/>
            <w:tcBorders>
              <w:top w:val="outset" w:sz="6" w:space="0" w:color="auto"/>
              <w:left w:val="outset" w:sz="6" w:space="0" w:color="auto"/>
              <w:bottom w:val="outset" w:sz="6" w:space="0" w:color="auto"/>
              <w:right w:val="outset" w:sz="6" w:space="0" w:color="auto"/>
            </w:tcBorders>
            <w:vAlign w:val="center"/>
          </w:tcPr>
          <w:p w14:paraId="455659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1CA6345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2F3195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1C3062E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w:t>
            </w:r>
          </w:p>
        </w:tc>
        <w:tc>
          <w:tcPr>
            <w:tcW w:w="184" w:type="pct"/>
            <w:tcBorders>
              <w:top w:val="outset" w:sz="6" w:space="0" w:color="auto"/>
              <w:left w:val="outset" w:sz="6" w:space="0" w:color="auto"/>
              <w:bottom w:val="outset" w:sz="6" w:space="0" w:color="auto"/>
              <w:right w:val="outset" w:sz="6" w:space="0" w:color="auto"/>
            </w:tcBorders>
            <w:vAlign w:val="center"/>
          </w:tcPr>
          <w:p w14:paraId="074EF47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w:t>
            </w:r>
          </w:p>
        </w:tc>
        <w:tc>
          <w:tcPr>
            <w:tcW w:w="252" w:type="pct"/>
            <w:tcBorders>
              <w:top w:val="outset" w:sz="6" w:space="0" w:color="auto"/>
              <w:left w:val="outset" w:sz="6" w:space="0" w:color="auto"/>
              <w:bottom w:val="outset" w:sz="6" w:space="0" w:color="auto"/>
              <w:right w:val="outset" w:sz="6" w:space="0" w:color="auto"/>
            </w:tcBorders>
            <w:vAlign w:val="center"/>
          </w:tcPr>
          <w:p w14:paraId="7B0523B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0F37FC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0" w:type="pct"/>
            <w:tcBorders>
              <w:top w:val="outset" w:sz="6" w:space="0" w:color="auto"/>
              <w:left w:val="outset" w:sz="6" w:space="0" w:color="auto"/>
              <w:bottom w:val="outset" w:sz="6" w:space="0" w:color="auto"/>
              <w:right w:val="outset" w:sz="6" w:space="0" w:color="auto"/>
            </w:tcBorders>
            <w:vAlign w:val="center"/>
          </w:tcPr>
          <w:p w14:paraId="71EFA54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11A3AA8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4ED281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7CB047F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11C4E5E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49B4CAC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37D3F1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58E2118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73C8537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0" w:type="pct"/>
            <w:tcBorders>
              <w:top w:val="outset" w:sz="6" w:space="0" w:color="auto"/>
              <w:left w:val="outset" w:sz="6" w:space="0" w:color="auto"/>
              <w:bottom w:val="outset" w:sz="6" w:space="0" w:color="auto"/>
              <w:right w:val="outset" w:sz="6" w:space="0" w:color="auto"/>
            </w:tcBorders>
            <w:vAlign w:val="center"/>
          </w:tcPr>
          <w:p w14:paraId="6736149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59" w:type="pct"/>
            <w:tcBorders>
              <w:top w:val="outset" w:sz="6" w:space="0" w:color="auto"/>
              <w:left w:val="outset" w:sz="6" w:space="0" w:color="auto"/>
              <w:bottom w:val="outset" w:sz="6" w:space="0" w:color="auto"/>
              <w:right w:val="outset" w:sz="6" w:space="0" w:color="auto"/>
            </w:tcBorders>
            <w:vAlign w:val="center"/>
          </w:tcPr>
          <w:p w14:paraId="20C1503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35" w:type="pct"/>
            <w:tcBorders>
              <w:top w:val="outset" w:sz="6" w:space="0" w:color="auto"/>
              <w:left w:val="outset" w:sz="6" w:space="0" w:color="auto"/>
              <w:bottom w:val="outset" w:sz="6" w:space="0" w:color="auto"/>
              <w:right w:val="outset" w:sz="6" w:space="0" w:color="auto"/>
            </w:tcBorders>
            <w:vAlign w:val="center"/>
          </w:tcPr>
          <w:p w14:paraId="332EC93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r>
      <w:tr w:rsidR="0058557E" w:rsidRPr="0058557E" w14:paraId="08BF5875"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88A6ED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46</w:t>
            </w:r>
          </w:p>
        </w:tc>
        <w:tc>
          <w:tcPr>
            <w:tcW w:w="260" w:type="pct"/>
            <w:tcBorders>
              <w:top w:val="outset" w:sz="6" w:space="0" w:color="auto"/>
              <w:left w:val="outset" w:sz="6" w:space="0" w:color="auto"/>
              <w:bottom w:val="outset" w:sz="6" w:space="0" w:color="auto"/>
              <w:right w:val="outset" w:sz="6" w:space="0" w:color="auto"/>
            </w:tcBorders>
            <w:vAlign w:val="center"/>
          </w:tcPr>
          <w:p w14:paraId="11CB629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4292C41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1379F39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488288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52C21DC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8½</w:t>
            </w:r>
          </w:p>
        </w:tc>
        <w:tc>
          <w:tcPr>
            <w:tcW w:w="252" w:type="pct"/>
            <w:tcBorders>
              <w:top w:val="outset" w:sz="6" w:space="0" w:color="auto"/>
              <w:left w:val="outset" w:sz="6" w:space="0" w:color="auto"/>
              <w:bottom w:val="outset" w:sz="6" w:space="0" w:color="auto"/>
              <w:right w:val="outset" w:sz="6" w:space="0" w:color="auto"/>
            </w:tcBorders>
            <w:vAlign w:val="center"/>
          </w:tcPr>
          <w:p w14:paraId="7BFC44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9½</w:t>
            </w:r>
          </w:p>
        </w:tc>
        <w:tc>
          <w:tcPr>
            <w:tcW w:w="252" w:type="pct"/>
            <w:tcBorders>
              <w:top w:val="outset" w:sz="6" w:space="0" w:color="auto"/>
              <w:left w:val="outset" w:sz="6" w:space="0" w:color="auto"/>
              <w:bottom w:val="outset" w:sz="6" w:space="0" w:color="auto"/>
              <w:right w:val="outset" w:sz="6" w:space="0" w:color="auto"/>
            </w:tcBorders>
            <w:vAlign w:val="center"/>
          </w:tcPr>
          <w:p w14:paraId="17E9A9C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0" w:type="pct"/>
            <w:tcBorders>
              <w:top w:val="outset" w:sz="6" w:space="0" w:color="auto"/>
              <w:left w:val="outset" w:sz="6" w:space="0" w:color="auto"/>
              <w:bottom w:val="outset" w:sz="6" w:space="0" w:color="auto"/>
              <w:right w:val="outset" w:sz="6" w:space="0" w:color="auto"/>
            </w:tcBorders>
            <w:vAlign w:val="center"/>
          </w:tcPr>
          <w:p w14:paraId="7A22D74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25A9FAD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0509C7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6329047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379D546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29BAA6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78838C0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69A1205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6563BF5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3EB05CD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59" w:type="pct"/>
            <w:tcBorders>
              <w:top w:val="outset" w:sz="6" w:space="0" w:color="auto"/>
              <w:left w:val="outset" w:sz="6" w:space="0" w:color="auto"/>
              <w:bottom w:val="outset" w:sz="6" w:space="0" w:color="auto"/>
              <w:right w:val="outset" w:sz="6" w:space="0" w:color="auto"/>
            </w:tcBorders>
            <w:vAlign w:val="center"/>
          </w:tcPr>
          <w:p w14:paraId="0EE6CE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c>
          <w:tcPr>
            <w:tcW w:w="235" w:type="pct"/>
            <w:tcBorders>
              <w:top w:val="outset" w:sz="6" w:space="0" w:color="auto"/>
              <w:left w:val="outset" w:sz="6" w:space="0" w:color="auto"/>
              <w:bottom w:val="outset" w:sz="6" w:space="0" w:color="auto"/>
              <w:right w:val="outset" w:sz="6" w:space="0" w:color="auto"/>
            </w:tcBorders>
            <w:vAlign w:val="center"/>
          </w:tcPr>
          <w:p w14:paraId="4789B3B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r>
      <w:tr w:rsidR="0058557E" w:rsidRPr="0058557E" w14:paraId="76CB47EA"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2FB13B1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47</w:t>
            </w:r>
          </w:p>
        </w:tc>
        <w:tc>
          <w:tcPr>
            <w:tcW w:w="260" w:type="pct"/>
            <w:tcBorders>
              <w:top w:val="outset" w:sz="6" w:space="0" w:color="auto"/>
              <w:left w:val="outset" w:sz="6" w:space="0" w:color="auto"/>
              <w:bottom w:val="outset" w:sz="6" w:space="0" w:color="auto"/>
              <w:right w:val="outset" w:sz="6" w:space="0" w:color="auto"/>
            </w:tcBorders>
            <w:vAlign w:val="center"/>
          </w:tcPr>
          <w:p w14:paraId="3D35099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36BCF79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0A721AC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5679A7A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14223C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00775A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w:t>
            </w:r>
          </w:p>
        </w:tc>
        <w:tc>
          <w:tcPr>
            <w:tcW w:w="252" w:type="pct"/>
            <w:tcBorders>
              <w:top w:val="outset" w:sz="6" w:space="0" w:color="auto"/>
              <w:left w:val="outset" w:sz="6" w:space="0" w:color="auto"/>
              <w:bottom w:val="outset" w:sz="6" w:space="0" w:color="auto"/>
              <w:right w:val="outset" w:sz="6" w:space="0" w:color="auto"/>
            </w:tcBorders>
            <w:vAlign w:val="center"/>
          </w:tcPr>
          <w:p w14:paraId="7DD511B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w:t>
            </w:r>
          </w:p>
        </w:tc>
        <w:tc>
          <w:tcPr>
            <w:tcW w:w="250" w:type="pct"/>
            <w:tcBorders>
              <w:top w:val="outset" w:sz="6" w:space="0" w:color="auto"/>
              <w:left w:val="outset" w:sz="6" w:space="0" w:color="auto"/>
              <w:bottom w:val="outset" w:sz="6" w:space="0" w:color="auto"/>
              <w:right w:val="outset" w:sz="6" w:space="0" w:color="auto"/>
            </w:tcBorders>
            <w:vAlign w:val="center"/>
          </w:tcPr>
          <w:p w14:paraId="7214841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181BAAF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7879918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6AD0C7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668DE2B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6C3F0E7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4A1C08A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308606C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0" w:type="pct"/>
            <w:tcBorders>
              <w:top w:val="outset" w:sz="6" w:space="0" w:color="auto"/>
              <w:left w:val="outset" w:sz="6" w:space="0" w:color="auto"/>
              <w:bottom w:val="outset" w:sz="6" w:space="0" w:color="auto"/>
              <w:right w:val="outset" w:sz="6" w:space="0" w:color="auto"/>
            </w:tcBorders>
            <w:vAlign w:val="center"/>
          </w:tcPr>
          <w:p w14:paraId="20BFCF8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50" w:type="pct"/>
            <w:tcBorders>
              <w:top w:val="outset" w:sz="6" w:space="0" w:color="auto"/>
              <w:left w:val="outset" w:sz="6" w:space="0" w:color="auto"/>
              <w:bottom w:val="outset" w:sz="6" w:space="0" w:color="auto"/>
              <w:right w:val="outset" w:sz="6" w:space="0" w:color="auto"/>
            </w:tcBorders>
            <w:vAlign w:val="center"/>
          </w:tcPr>
          <w:p w14:paraId="7989147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9" w:type="pct"/>
            <w:tcBorders>
              <w:top w:val="outset" w:sz="6" w:space="0" w:color="auto"/>
              <w:left w:val="outset" w:sz="6" w:space="0" w:color="auto"/>
              <w:bottom w:val="outset" w:sz="6" w:space="0" w:color="auto"/>
              <w:right w:val="outset" w:sz="6" w:space="0" w:color="auto"/>
            </w:tcBorders>
            <w:vAlign w:val="center"/>
          </w:tcPr>
          <w:p w14:paraId="1AE393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35" w:type="pct"/>
            <w:tcBorders>
              <w:top w:val="outset" w:sz="6" w:space="0" w:color="auto"/>
              <w:left w:val="outset" w:sz="6" w:space="0" w:color="auto"/>
              <w:bottom w:val="outset" w:sz="6" w:space="0" w:color="auto"/>
              <w:right w:val="outset" w:sz="6" w:space="0" w:color="auto"/>
            </w:tcBorders>
            <w:vAlign w:val="center"/>
          </w:tcPr>
          <w:p w14:paraId="279E165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r>
      <w:tr w:rsidR="0058557E" w:rsidRPr="0058557E" w14:paraId="38EAA8B3"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F92CD1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48</w:t>
            </w:r>
          </w:p>
        </w:tc>
        <w:tc>
          <w:tcPr>
            <w:tcW w:w="260" w:type="pct"/>
            <w:tcBorders>
              <w:top w:val="outset" w:sz="6" w:space="0" w:color="auto"/>
              <w:left w:val="outset" w:sz="6" w:space="0" w:color="auto"/>
              <w:bottom w:val="outset" w:sz="6" w:space="0" w:color="auto"/>
              <w:right w:val="outset" w:sz="6" w:space="0" w:color="auto"/>
            </w:tcBorders>
            <w:vAlign w:val="center"/>
          </w:tcPr>
          <w:p w14:paraId="6DD22F7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3374A3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1CA9B98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363F7A3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C40415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081834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23AE4F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11½</w:t>
            </w:r>
          </w:p>
        </w:tc>
        <w:tc>
          <w:tcPr>
            <w:tcW w:w="250" w:type="pct"/>
            <w:tcBorders>
              <w:top w:val="outset" w:sz="6" w:space="0" w:color="auto"/>
              <w:left w:val="outset" w:sz="6" w:space="0" w:color="auto"/>
              <w:bottom w:val="outset" w:sz="6" w:space="0" w:color="auto"/>
              <w:right w:val="outset" w:sz="6" w:space="0" w:color="auto"/>
            </w:tcBorders>
            <w:vAlign w:val="center"/>
          </w:tcPr>
          <w:p w14:paraId="71382F3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12½</w:t>
            </w:r>
          </w:p>
        </w:tc>
        <w:tc>
          <w:tcPr>
            <w:tcW w:w="250" w:type="pct"/>
            <w:tcBorders>
              <w:top w:val="outset" w:sz="6" w:space="0" w:color="auto"/>
              <w:left w:val="outset" w:sz="6" w:space="0" w:color="auto"/>
              <w:bottom w:val="outset" w:sz="6" w:space="0" w:color="auto"/>
              <w:right w:val="outset" w:sz="6" w:space="0" w:color="auto"/>
            </w:tcBorders>
            <w:vAlign w:val="center"/>
          </w:tcPr>
          <w:p w14:paraId="1377E5E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9BB03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166F8A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501651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335D69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43770AA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48E02BF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B03934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3335B7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c>
          <w:tcPr>
            <w:tcW w:w="259" w:type="pct"/>
            <w:tcBorders>
              <w:top w:val="outset" w:sz="6" w:space="0" w:color="auto"/>
              <w:left w:val="outset" w:sz="6" w:space="0" w:color="auto"/>
              <w:bottom w:val="outset" w:sz="6" w:space="0" w:color="auto"/>
              <w:right w:val="outset" w:sz="6" w:space="0" w:color="auto"/>
            </w:tcBorders>
            <w:vAlign w:val="center"/>
          </w:tcPr>
          <w:p w14:paraId="2ECE7A6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35" w:type="pct"/>
            <w:tcBorders>
              <w:top w:val="outset" w:sz="6" w:space="0" w:color="auto"/>
              <w:left w:val="outset" w:sz="6" w:space="0" w:color="auto"/>
              <w:bottom w:val="outset" w:sz="6" w:space="0" w:color="auto"/>
              <w:right w:val="outset" w:sz="6" w:space="0" w:color="auto"/>
            </w:tcBorders>
            <w:vAlign w:val="center"/>
          </w:tcPr>
          <w:p w14:paraId="4239A7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23½</w:t>
            </w:r>
          </w:p>
        </w:tc>
      </w:tr>
      <w:tr w:rsidR="0058557E" w:rsidRPr="0058557E" w14:paraId="3CC037F0"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D56B0D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49</w:t>
            </w:r>
          </w:p>
        </w:tc>
        <w:tc>
          <w:tcPr>
            <w:tcW w:w="260" w:type="pct"/>
            <w:tcBorders>
              <w:top w:val="outset" w:sz="6" w:space="0" w:color="auto"/>
              <w:left w:val="outset" w:sz="6" w:space="0" w:color="auto"/>
              <w:bottom w:val="outset" w:sz="6" w:space="0" w:color="auto"/>
              <w:right w:val="outset" w:sz="6" w:space="0" w:color="auto"/>
            </w:tcBorders>
            <w:vAlign w:val="center"/>
          </w:tcPr>
          <w:p w14:paraId="21CA41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67381F1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6F0D48F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6BB5DC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AC651A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653769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19D8558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1B56150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w:t>
            </w:r>
          </w:p>
        </w:tc>
        <w:tc>
          <w:tcPr>
            <w:tcW w:w="250" w:type="pct"/>
            <w:tcBorders>
              <w:top w:val="outset" w:sz="6" w:space="0" w:color="auto"/>
              <w:left w:val="outset" w:sz="6" w:space="0" w:color="auto"/>
              <w:bottom w:val="outset" w:sz="6" w:space="0" w:color="auto"/>
              <w:right w:val="outset" w:sz="6" w:space="0" w:color="auto"/>
            </w:tcBorders>
            <w:vAlign w:val="center"/>
          </w:tcPr>
          <w:p w14:paraId="50727AF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w:t>
            </w:r>
          </w:p>
        </w:tc>
        <w:tc>
          <w:tcPr>
            <w:tcW w:w="250" w:type="pct"/>
            <w:tcBorders>
              <w:top w:val="outset" w:sz="6" w:space="0" w:color="auto"/>
              <w:left w:val="outset" w:sz="6" w:space="0" w:color="auto"/>
              <w:bottom w:val="outset" w:sz="6" w:space="0" w:color="auto"/>
              <w:right w:val="outset" w:sz="6" w:space="0" w:color="auto"/>
            </w:tcBorders>
            <w:vAlign w:val="center"/>
          </w:tcPr>
          <w:p w14:paraId="52E487D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243BED5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2A0DF3B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744B484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0721EB9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0" w:type="pct"/>
            <w:tcBorders>
              <w:top w:val="outset" w:sz="6" w:space="0" w:color="auto"/>
              <w:left w:val="outset" w:sz="6" w:space="0" w:color="auto"/>
              <w:bottom w:val="outset" w:sz="6" w:space="0" w:color="auto"/>
              <w:right w:val="outset" w:sz="6" w:space="0" w:color="auto"/>
            </w:tcBorders>
            <w:vAlign w:val="center"/>
          </w:tcPr>
          <w:p w14:paraId="3B57170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50" w:type="pct"/>
            <w:tcBorders>
              <w:top w:val="outset" w:sz="6" w:space="0" w:color="auto"/>
              <w:left w:val="outset" w:sz="6" w:space="0" w:color="auto"/>
              <w:bottom w:val="outset" w:sz="6" w:space="0" w:color="auto"/>
              <w:right w:val="outset" w:sz="6" w:space="0" w:color="auto"/>
            </w:tcBorders>
            <w:vAlign w:val="center"/>
          </w:tcPr>
          <w:p w14:paraId="171B635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10BE43B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59" w:type="pct"/>
            <w:tcBorders>
              <w:top w:val="outset" w:sz="6" w:space="0" w:color="auto"/>
              <w:left w:val="outset" w:sz="6" w:space="0" w:color="auto"/>
              <w:bottom w:val="outset" w:sz="6" w:space="0" w:color="auto"/>
              <w:right w:val="outset" w:sz="6" w:space="0" w:color="auto"/>
            </w:tcBorders>
            <w:vAlign w:val="center"/>
          </w:tcPr>
          <w:p w14:paraId="6E379D4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c>
          <w:tcPr>
            <w:tcW w:w="235" w:type="pct"/>
            <w:tcBorders>
              <w:top w:val="outset" w:sz="6" w:space="0" w:color="auto"/>
              <w:left w:val="outset" w:sz="6" w:space="0" w:color="auto"/>
              <w:bottom w:val="outset" w:sz="6" w:space="0" w:color="auto"/>
              <w:right w:val="outset" w:sz="6" w:space="0" w:color="auto"/>
            </w:tcBorders>
            <w:vAlign w:val="center"/>
          </w:tcPr>
          <w:p w14:paraId="6699FE5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r>
      <w:tr w:rsidR="0058557E" w:rsidRPr="0058557E" w14:paraId="5425E668"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52EB9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50</w:t>
            </w:r>
          </w:p>
        </w:tc>
        <w:tc>
          <w:tcPr>
            <w:tcW w:w="260" w:type="pct"/>
            <w:tcBorders>
              <w:top w:val="outset" w:sz="6" w:space="0" w:color="auto"/>
              <w:left w:val="outset" w:sz="6" w:space="0" w:color="auto"/>
              <w:bottom w:val="outset" w:sz="6" w:space="0" w:color="auto"/>
              <w:right w:val="outset" w:sz="6" w:space="0" w:color="auto"/>
            </w:tcBorders>
            <w:vAlign w:val="center"/>
          </w:tcPr>
          <w:p w14:paraId="5C847A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616316D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316F0CD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0C4C87C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F0261F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49753E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31DE87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40FE6D5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BB474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14½</w:t>
            </w:r>
          </w:p>
        </w:tc>
        <w:tc>
          <w:tcPr>
            <w:tcW w:w="250" w:type="pct"/>
            <w:tcBorders>
              <w:top w:val="outset" w:sz="6" w:space="0" w:color="auto"/>
              <w:left w:val="outset" w:sz="6" w:space="0" w:color="auto"/>
              <w:bottom w:val="outset" w:sz="6" w:space="0" w:color="auto"/>
              <w:right w:val="outset" w:sz="6" w:space="0" w:color="auto"/>
            </w:tcBorders>
            <w:vAlign w:val="center"/>
          </w:tcPr>
          <w:p w14:paraId="54E7FA9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15½</w:t>
            </w:r>
          </w:p>
        </w:tc>
        <w:tc>
          <w:tcPr>
            <w:tcW w:w="250" w:type="pct"/>
            <w:tcBorders>
              <w:top w:val="outset" w:sz="6" w:space="0" w:color="auto"/>
              <w:left w:val="outset" w:sz="6" w:space="0" w:color="auto"/>
              <w:bottom w:val="outset" w:sz="6" w:space="0" w:color="auto"/>
              <w:right w:val="outset" w:sz="6" w:space="0" w:color="auto"/>
            </w:tcBorders>
            <w:vAlign w:val="center"/>
          </w:tcPr>
          <w:p w14:paraId="6284997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14004FB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6AFDC42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245B661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61672F6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4E91859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3FBEB42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9" w:type="pct"/>
            <w:tcBorders>
              <w:top w:val="outset" w:sz="6" w:space="0" w:color="auto"/>
              <w:left w:val="outset" w:sz="6" w:space="0" w:color="auto"/>
              <w:bottom w:val="outset" w:sz="6" w:space="0" w:color="auto"/>
              <w:right w:val="outset" w:sz="6" w:space="0" w:color="auto"/>
            </w:tcBorders>
            <w:vAlign w:val="center"/>
          </w:tcPr>
          <w:p w14:paraId="1212A5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23½</w:t>
            </w:r>
          </w:p>
        </w:tc>
        <w:tc>
          <w:tcPr>
            <w:tcW w:w="235" w:type="pct"/>
            <w:tcBorders>
              <w:top w:val="outset" w:sz="6" w:space="0" w:color="auto"/>
              <w:left w:val="outset" w:sz="6" w:space="0" w:color="auto"/>
              <w:bottom w:val="outset" w:sz="6" w:space="0" w:color="auto"/>
              <w:right w:val="outset" w:sz="6" w:space="0" w:color="auto"/>
            </w:tcBorders>
            <w:vAlign w:val="center"/>
          </w:tcPr>
          <w:p w14:paraId="707503F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24½</w:t>
            </w:r>
          </w:p>
        </w:tc>
      </w:tr>
      <w:tr w:rsidR="0058557E" w:rsidRPr="0058557E" w14:paraId="278978E7"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D050F4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51</w:t>
            </w:r>
          </w:p>
        </w:tc>
        <w:tc>
          <w:tcPr>
            <w:tcW w:w="260" w:type="pct"/>
            <w:tcBorders>
              <w:top w:val="outset" w:sz="6" w:space="0" w:color="auto"/>
              <w:left w:val="outset" w:sz="6" w:space="0" w:color="auto"/>
              <w:bottom w:val="outset" w:sz="6" w:space="0" w:color="auto"/>
              <w:right w:val="outset" w:sz="6" w:space="0" w:color="auto"/>
            </w:tcBorders>
            <w:vAlign w:val="center"/>
          </w:tcPr>
          <w:p w14:paraId="5628EFE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7B88AFE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45D1578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0B18E19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5493331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2E1D21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2E90764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771745B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2DA138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132B4BA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w:t>
            </w:r>
          </w:p>
        </w:tc>
        <w:tc>
          <w:tcPr>
            <w:tcW w:w="250" w:type="pct"/>
            <w:tcBorders>
              <w:top w:val="outset" w:sz="6" w:space="0" w:color="auto"/>
              <w:left w:val="outset" w:sz="6" w:space="0" w:color="auto"/>
              <w:bottom w:val="outset" w:sz="6" w:space="0" w:color="auto"/>
              <w:right w:val="outset" w:sz="6" w:space="0" w:color="auto"/>
            </w:tcBorders>
            <w:vAlign w:val="center"/>
          </w:tcPr>
          <w:p w14:paraId="7F020EF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w:t>
            </w:r>
          </w:p>
        </w:tc>
        <w:tc>
          <w:tcPr>
            <w:tcW w:w="250" w:type="pct"/>
            <w:tcBorders>
              <w:top w:val="outset" w:sz="6" w:space="0" w:color="auto"/>
              <w:left w:val="outset" w:sz="6" w:space="0" w:color="auto"/>
              <w:bottom w:val="outset" w:sz="6" w:space="0" w:color="auto"/>
              <w:right w:val="outset" w:sz="6" w:space="0" w:color="auto"/>
            </w:tcBorders>
            <w:vAlign w:val="center"/>
          </w:tcPr>
          <w:p w14:paraId="0D044C7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78F6DA2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0" w:type="pct"/>
            <w:tcBorders>
              <w:top w:val="outset" w:sz="6" w:space="0" w:color="auto"/>
              <w:left w:val="outset" w:sz="6" w:space="0" w:color="auto"/>
              <w:bottom w:val="outset" w:sz="6" w:space="0" w:color="auto"/>
              <w:right w:val="outset" w:sz="6" w:space="0" w:color="auto"/>
            </w:tcBorders>
            <w:vAlign w:val="center"/>
          </w:tcPr>
          <w:p w14:paraId="311D0C3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50" w:type="pct"/>
            <w:tcBorders>
              <w:top w:val="outset" w:sz="6" w:space="0" w:color="auto"/>
              <w:left w:val="outset" w:sz="6" w:space="0" w:color="auto"/>
              <w:bottom w:val="outset" w:sz="6" w:space="0" w:color="auto"/>
              <w:right w:val="outset" w:sz="6" w:space="0" w:color="auto"/>
            </w:tcBorders>
            <w:vAlign w:val="center"/>
          </w:tcPr>
          <w:p w14:paraId="4269D32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70D7263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50" w:type="pct"/>
            <w:tcBorders>
              <w:top w:val="outset" w:sz="6" w:space="0" w:color="auto"/>
              <w:left w:val="outset" w:sz="6" w:space="0" w:color="auto"/>
              <w:bottom w:val="outset" w:sz="6" w:space="0" w:color="auto"/>
              <w:right w:val="outset" w:sz="6" w:space="0" w:color="auto"/>
            </w:tcBorders>
            <w:vAlign w:val="center"/>
          </w:tcPr>
          <w:p w14:paraId="08E2B12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c>
          <w:tcPr>
            <w:tcW w:w="259" w:type="pct"/>
            <w:tcBorders>
              <w:top w:val="outset" w:sz="6" w:space="0" w:color="auto"/>
              <w:left w:val="outset" w:sz="6" w:space="0" w:color="auto"/>
              <w:bottom w:val="outset" w:sz="6" w:space="0" w:color="auto"/>
              <w:right w:val="outset" w:sz="6" w:space="0" w:color="auto"/>
            </w:tcBorders>
            <w:vAlign w:val="center"/>
          </w:tcPr>
          <w:p w14:paraId="7BB3DC0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35" w:type="pct"/>
            <w:tcBorders>
              <w:top w:val="outset" w:sz="6" w:space="0" w:color="auto"/>
              <w:left w:val="outset" w:sz="6" w:space="0" w:color="auto"/>
              <w:bottom w:val="outset" w:sz="6" w:space="0" w:color="auto"/>
              <w:right w:val="outset" w:sz="6" w:space="0" w:color="auto"/>
            </w:tcBorders>
            <w:vAlign w:val="center"/>
          </w:tcPr>
          <w:p w14:paraId="3E0D83E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w:t>
            </w:r>
          </w:p>
        </w:tc>
      </w:tr>
      <w:tr w:rsidR="0058557E" w:rsidRPr="0058557E" w14:paraId="22EC82D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FEFFCC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52</w:t>
            </w:r>
          </w:p>
        </w:tc>
        <w:tc>
          <w:tcPr>
            <w:tcW w:w="260" w:type="pct"/>
            <w:tcBorders>
              <w:top w:val="outset" w:sz="6" w:space="0" w:color="auto"/>
              <w:left w:val="outset" w:sz="6" w:space="0" w:color="auto"/>
              <w:bottom w:val="outset" w:sz="6" w:space="0" w:color="auto"/>
              <w:right w:val="outset" w:sz="6" w:space="0" w:color="auto"/>
            </w:tcBorders>
            <w:vAlign w:val="center"/>
          </w:tcPr>
          <w:p w14:paraId="14C217D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751A7FD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14A7D71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05F361C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4FBC42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29A0B50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154CC0F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3C9419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8B4650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B94B10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7257700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17½</w:t>
            </w:r>
          </w:p>
        </w:tc>
        <w:tc>
          <w:tcPr>
            <w:tcW w:w="250" w:type="pct"/>
            <w:tcBorders>
              <w:top w:val="outset" w:sz="6" w:space="0" w:color="auto"/>
              <w:left w:val="outset" w:sz="6" w:space="0" w:color="auto"/>
              <w:bottom w:val="outset" w:sz="6" w:space="0" w:color="auto"/>
              <w:right w:val="outset" w:sz="6" w:space="0" w:color="auto"/>
            </w:tcBorders>
            <w:vAlign w:val="center"/>
          </w:tcPr>
          <w:p w14:paraId="1F7239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18½</w:t>
            </w:r>
          </w:p>
        </w:tc>
        <w:tc>
          <w:tcPr>
            <w:tcW w:w="250" w:type="pct"/>
            <w:tcBorders>
              <w:top w:val="outset" w:sz="6" w:space="0" w:color="auto"/>
              <w:left w:val="outset" w:sz="6" w:space="0" w:color="auto"/>
              <w:bottom w:val="outset" w:sz="6" w:space="0" w:color="auto"/>
              <w:right w:val="outset" w:sz="6" w:space="0" w:color="auto"/>
            </w:tcBorders>
            <w:vAlign w:val="center"/>
          </w:tcPr>
          <w:p w14:paraId="7C11E5E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5AEEBC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3297DEC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074A359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44F685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23½</w:t>
            </w:r>
          </w:p>
        </w:tc>
        <w:tc>
          <w:tcPr>
            <w:tcW w:w="259" w:type="pct"/>
            <w:tcBorders>
              <w:top w:val="outset" w:sz="6" w:space="0" w:color="auto"/>
              <w:left w:val="outset" w:sz="6" w:space="0" w:color="auto"/>
              <w:bottom w:val="outset" w:sz="6" w:space="0" w:color="auto"/>
              <w:right w:val="outset" w:sz="6" w:space="0" w:color="auto"/>
            </w:tcBorders>
            <w:vAlign w:val="center"/>
          </w:tcPr>
          <w:p w14:paraId="40648B3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24½</w:t>
            </w:r>
          </w:p>
        </w:tc>
        <w:tc>
          <w:tcPr>
            <w:tcW w:w="235" w:type="pct"/>
            <w:tcBorders>
              <w:top w:val="outset" w:sz="6" w:space="0" w:color="auto"/>
              <w:left w:val="outset" w:sz="6" w:space="0" w:color="auto"/>
              <w:bottom w:val="outset" w:sz="6" w:space="0" w:color="auto"/>
              <w:right w:val="outset" w:sz="6" w:space="0" w:color="auto"/>
            </w:tcBorders>
            <w:vAlign w:val="center"/>
          </w:tcPr>
          <w:p w14:paraId="6C3E090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r>
      <w:tr w:rsidR="0058557E" w:rsidRPr="0058557E" w14:paraId="4E030781"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665634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53</w:t>
            </w:r>
          </w:p>
        </w:tc>
        <w:tc>
          <w:tcPr>
            <w:tcW w:w="260" w:type="pct"/>
            <w:tcBorders>
              <w:top w:val="outset" w:sz="6" w:space="0" w:color="auto"/>
              <w:left w:val="outset" w:sz="6" w:space="0" w:color="auto"/>
              <w:bottom w:val="outset" w:sz="6" w:space="0" w:color="auto"/>
              <w:right w:val="outset" w:sz="6" w:space="0" w:color="auto"/>
            </w:tcBorders>
            <w:vAlign w:val="center"/>
          </w:tcPr>
          <w:p w14:paraId="5A9E727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0B99E04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293DBB3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4044FCE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1A64F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543B52B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02E0479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712725E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05E6C62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014D651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112B2A4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400184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w:t>
            </w:r>
          </w:p>
        </w:tc>
        <w:tc>
          <w:tcPr>
            <w:tcW w:w="250" w:type="pct"/>
            <w:tcBorders>
              <w:top w:val="outset" w:sz="6" w:space="0" w:color="auto"/>
              <w:left w:val="outset" w:sz="6" w:space="0" w:color="auto"/>
              <w:bottom w:val="outset" w:sz="6" w:space="0" w:color="auto"/>
              <w:right w:val="outset" w:sz="6" w:space="0" w:color="auto"/>
            </w:tcBorders>
            <w:vAlign w:val="center"/>
          </w:tcPr>
          <w:p w14:paraId="1553EC6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w:t>
            </w:r>
          </w:p>
        </w:tc>
        <w:tc>
          <w:tcPr>
            <w:tcW w:w="250" w:type="pct"/>
            <w:tcBorders>
              <w:top w:val="outset" w:sz="6" w:space="0" w:color="auto"/>
              <w:left w:val="outset" w:sz="6" w:space="0" w:color="auto"/>
              <w:bottom w:val="outset" w:sz="6" w:space="0" w:color="auto"/>
              <w:right w:val="outset" w:sz="6" w:space="0" w:color="auto"/>
            </w:tcBorders>
            <w:vAlign w:val="center"/>
          </w:tcPr>
          <w:p w14:paraId="4FA18EE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03F3F91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50" w:type="pct"/>
            <w:tcBorders>
              <w:top w:val="outset" w:sz="6" w:space="0" w:color="auto"/>
              <w:left w:val="outset" w:sz="6" w:space="0" w:color="auto"/>
              <w:bottom w:val="outset" w:sz="6" w:space="0" w:color="auto"/>
              <w:right w:val="outset" w:sz="6" w:space="0" w:color="auto"/>
            </w:tcBorders>
            <w:vAlign w:val="center"/>
          </w:tcPr>
          <w:p w14:paraId="41A740D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c>
          <w:tcPr>
            <w:tcW w:w="250" w:type="pct"/>
            <w:tcBorders>
              <w:top w:val="outset" w:sz="6" w:space="0" w:color="auto"/>
              <w:left w:val="outset" w:sz="6" w:space="0" w:color="auto"/>
              <w:bottom w:val="outset" w:sz="6" w:space="0" w:color="auto"/>
              <w:right w:val="outset" w:sz="6" w:space="0" w:color="auto"/>
            </w:tcBorders>
            <w:vAlign w:val="center"/>
          </w:tcPr>
          <w:p w14:paraId="486F6A5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9" w:type="pct"/>
            <w:tcBorders>
              <w:top w:val="outset" w:sz="6" w:space="0" w:color="auto"/>
              <w:left w:val="outset" w:sz="6" w:space="0" w:color="auto"/>
              <w:bottom w:val="outset" w:sz="6" w:space="0" w:color="auto"/>
              <w:right w:val="outset" w:sz="6" w:space="0" w:color="auto"/>
            </w:tcBorders>
            <w:vAlign w:val="center"/>
          </w:tcPr>
          <w:p w14:paraId="755098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w:t>
            </w:r>
          </w:p>
        </w:tc>
        <w:tc>
          <w:tcPr>
            <w:tcW w:w="235" w:type="pct"/>
            <w:tcBorders>
              <w:top w:val="outset" w:sz="6" w:space="0" w:color="auto"/>
              <w:left w:val="outset" w:sz="6" w:space="0" w:color="auto"/>
              <w:bottom w:val="outset" w:sz="6" w:space="0" w:color="auto"/>
              <w:right w:val="outset" w:sz="6" w:space="0" w:color="auto"/>
            </w:tcBorders>
            <w:vAlign w:val="center"/>
          </w:tcPr>
          <w:p w14:paraId="2FF466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w:t>
            </w:r>
          </w:p>
        </w:tc>
      </w:tr>
      <w:tr w:rsidR="0058557E" w:rsidRPr="0058557E" w14:paraId="2672A067"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6543B5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lastRenderedPageBreak/>
              <w:t>54</w:t>
            </w:r>
          </w:p>
        </w:tc>
        <w:tc>
          <w:tcPr>
            <w:tcW w:w="260" w:type="pct"/>
            <w:tcBorders>
              <w:top w:val="outset" w:sz="6" w:space="0" w:color="auto"/>
              <w:left w:val="outset" w:sz="6" w:space="0" w:color="auto"/>
              <w:bottom w:val="outset" w:sz="6" w:space="0" w:color="auto"/>
              <w:right w:val="outset" w:sz="6" w:space="0" w:color="auto"/>
            </w:tcBorders>
            <w:vAlign w:val="center"/>
          </w:tcPr>
          <w:p w14:paraId="719427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5BB9AB6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CF2A08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0306629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27022B2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193D61C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2DC5F5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3B425CD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7BF105A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6872346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05031F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1F99006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4BB17A6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20½</w:t>
            </w:r>
          </w:p>
        </w:tc>
        <w:tc>
          <w:tcPr>
            <w:tcW w:w="250" w:type="pct"/>
            <w:tcBorders>
              <w:top w:val="outset" w:sz="6" w:space="0" w:color="auto"/>
              <w:left w:val="outset" w:sz="6" w:space="0" w:color="auto"/>
              <w:bottom w:val="outset" w:sz="6" w:space="0" w:color="auto"/>
              <w:right w:val="outset" w:sz="6" w:space="0" w:color="auto"/>
            </w:tcBorders>
            <w:vAlign w:val="center"/>
          </w:tcPr>
          <w:p w14:paraId="72B1F43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21½</w:t>
            </w:r>
          </w:p>
        </w:tc>
        <w:tc>
          <w:tcPr>
            <w:tcW w:w="250" w:type="pct"/>
            <w:tcBorders>
              <w:top w:val="outset" w:sz="6" w:space="0" w:color="auto"/>
              <w:left w:val="outset" w:sz="6" w:space="0" w:color="auto"/>
              <w:bottom w:val="outset" w:sz="6" w:space="0" w:color="auto"/>
              <w:right w:val="outset" w:sz="6" w:space="0" w:color="auto"/>
            </w:tcBorders>
            <w:vAlign w:val="center"/>
          </w:tcPr>
          <w:p w14:paraId="2FF20B2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73A229F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23½</w:t>
            </w:r>
          </w:p>
        </w:tc>
        <w:tc>
          <w:tcPr>
            <w:tcW w:w="250" w:type="pct"/>
            <w:tcBorders>
              <w:top w:val="outset" w:sz="6" w:space="0" w:color="auto"/>
              <w:left w:val="outset" w:sz="6" w:space="0" w:color="auto"/>
              <w:bottom w:val="outset" w:sz="6" w:space="0" w:color="auto"/>
              <w:right w:val="outset" w:sz="6" w:space="0" w:color="auto"/>
            </w:tcBorders>
            <w:vAlign w:val="center"/>
          </w:tcPr>
          <w:p w14:paraId="2F31947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24½</w:t>
            </w:r>
          </w:p>
        </w:tc>
        <w:tc>
          <w:tcPr>
            <w:tcW w:w="259" w:type="pct"/>
            <w:tcBorders>
              <w:top w:val="outset" w:sz="6" w:space="0" w:color="auto"/>
              <w:left w:val="outset" w:sz="6" w:space="0" w:color="auto"/>
              <w:bottom w:val="outset" w:sz="6" w:space="0" w:color="auto"/>
              <w:right w:val="outset" w:sz="6" w:space="0" w:color="auto"/>
            </w:tcBorders>
            <w:vAlign w:val="center"/>
          </w:tcPr>
          <w:p w14:paraId="1C18A27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35" w:type="pct"/>
            <w:tcBorders>
              <w:top w:val="outset" w:sz="6" w:space="0" w:color="auto"/>
              <w:left w:val="outset" w:sz="6" w:space="0" w:color="auto"/>
              <w:bottom w:val="outset" w:sz="6" w:space="0" w:color="auto"/>
              <w:right w:val="outset" w:sz="6" w:space="0" w:color="auto"/>
            </w:tcBorders>
            <w:vAlign w:val="center"/>
          </w:tcPr>
          <w:p w14:paraId="781DB34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26½</w:t>
            </w:r>
          </w:p>
        </w:tc>
      </w:tr>
      <w:tr w:rsidR="0058557E" w:rsidRPr="0058557E" w14:paraId="09C4294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68056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55</w:t>
            </w:r>
          </w:p>
        </w:tc>
        <w:tc>
          <w:tcPr>
            <w:tcW w:w="260" w:type="pct"/>
            <w:tcBorders>
              <w:top w:val="outset" w:sz="6" w:space="0" w:color="auto"/>
              <w:left w:val="outset" w:sz="6" w:space="0" w:color="auto"/>
              <w:bottom w:val="outset" w:sz="6" w:space="0" w:color="auto"/>
              <w:right w:val="outset" w:sz="6" w:space="0" w:color="auto"/>
            </w:tcBorders>
            <w:vAlign w:val="center"/>
          </w:tcPr>
          <w:p w14:paraId="54843AF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6FD7830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39CA873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29B1797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188E48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25761CD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3F3DEF7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4617EC3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ECDC0D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66CB1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22E9406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69592B6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1CE2E2C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4723271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w:t>
            </w:r>
          </w:p>
        </w:tc>
        <w:tc>
          <w:tcPr>
            <w:tcW w:w="250" w:type="pct"/>
            <w:tcBorders>
              <w:top w:val="outset" w:sz="6" w:space="0" w:color="auto"/>
              <w:left w:val="outset" w:sz="6" w:space="0" w:color="auto"/>
              <w:bottom w:val="outset" w:sz="6" w:space="0" w:color="auto"/>
              <w:right w:val="outset" w:sz="6" w:space="0" w:color="auto"/>
            </w:tcBorders>
            <w:vAlign w:val="center"/>
          </w:tcPr>
          <w:p w14:paraId="2A9F70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w:t>
            </w:r>
          </w:p>
        </w:tc>
        <w:tc>
          <w:tcPr>
            <w:tcW w:w="250" w:type="pct"/>
            <w:tcBorders>
              <w:top w:val="outset" w:sz="6" w:space="0" w:color="auto"/>
              <w:left w:val="outset" w:sz="6" w:space="0" w:color="auto"/>
              <w:bottom w:val="outset" w:sz="6" w:space="0" w:color="auto"/>
              <w:right w:val="outset" w:sz="6" w:space="0" w:color="auto"/>
            </w:tcBorders>
            <w:vAlign w:val="center"/>
          </w:tcPr>
          <w:p w14:paraId="41B2761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766910A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w:t>
            </w:r>
          </w:p>
        </w:tc>
        <w:tc>
          <w:tcPr>
            <w:tcW w:w="259" w:type="pct"/>
            <w:tcBorders>
              <w:top w:val="outset" w:sz="6" w:space="0" w:color="auto"/>
              <w:left w:val="outset" w:sz="6" w:space="0" w:color="auto"/>
              <w:bottom w:val="outset" w:sz="6" w:space="0" w:color="auto"/>
              <w:right w:val="outset" w:sz="6" w:space="0" w:color="auto"/>
            </w:tcBorders>
            <w:vAlign w:val="center"/>
          </w:tcPr>
          <w:p w14:paraId="37B05DF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w:t>
            </w:r>
          </w:p>
        </w:tc>
        <w:tc>
          <w:tcPr>
            <w:tcW w:w="235" w:type="pct"/>
            <w:tcBorders>
              <w:top w:val="outset" w:sz="6" w:space="0" w:color="auto"/>
              <w:left w:val="outset" w:sz="6" w:space="0" w:color="auto"/>
              <w:bottom w:val="outset" w:sz="6" w:space="0" w:color="auto"/>
              <w:right w:val="outset" w:sz="6" w:space="0" w:color="auto"/>
            </w:tcBorders>
            <w:vAlign w:val="center"/>
          </w:tcPr>
          <w:p w14:paraId="04108B7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r>
      <w:tr w:rsidR="0058557E" w:rsidRPr="0058557E" w14:paraId="0FCD7934"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571689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56</w:t>
            </w:r>
          </w:p>
        </w:tc>
        <w:tc>
          <w:tcPr>
            <w:tcW w:w="260" w:type="pct"/>
            <w:tcBorders>
              <w:top w:val="outset" w:sz="6" w:space="0" w:color="auto"/>
              <w:left w:val="outset" w:sz="6" w:space="0" w:color="auto"/>
              <w:bottom w:val="outset" w:sz="6" w:space="0" w:color="auto"/>
              <w:right w:val="outset" w:sz="6" w:space="0" w:color="auto"/>
            </w:tcBorders>
            <w:vAlign w:val="center"/>
          </w:tcPr>
          <w:p w14:paraId="2AC5EE6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0657A9D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6C1AFDA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628124F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0F73EDF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6D7D45E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79F027C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0D31F9C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5148C32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6F728F6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18F4F23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07FBC7B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6129C51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1A7B0F1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7DFF02B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23½</w:t>
            </w:r>
          </w:p>
        </w:tc>
        <w:tc>
          <w:tcPr>
            <w:tcW w:w="250" w:type="pct"/>
            <w:tcBorders>
              <w:top w:val="outset" w:sz="6" w:space="0" w:color="auto"/>
              <w:left w:val="outset" w:sz="6" w:space="0" w:color="auto"/>
              <w:bottom w:val="outset" w:sz="6" w:space="0" w:color="auto"/>
              <w:right w:val="outset" w:sz="6" w:space="0" w:color="auto"/>
            </w:tcBorders>
            <w:vAlign w:val="center"/>
          </w:tcPr>
          <w:p w14:paraId="3B179E5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24½</w:t>
            </w:r>
          </w:p>
        </w:tc>
        <w:tc>
          <w:tcPr>
            <w:tcW w:w="250" w:type="pct"/>
            <w:tcBorders>
              <w:top w:val="outset" w:sz="6" w:space="0" w:color="auto"/>
              <w:left w:val="outset" w:sz="6" w:space="0" w:color="auto"/>
              <w:bottom w:val="outset" w:sz="6" w:space="0" w:color="auto"/>
              <w:right w:val="outset" w:sz="6" w:space="0" w:color="auto"/>
            </w:tcBorders>
            <w:vAlign w:val="center"/>
          </w:tcPr>
          <w:p w14:paraId="142144B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59" w:type="pct"/>
            <w:tcBorders>
              <w:top w:val="outset" w:sz="6" w:space="0" w:color="auto"/>
              <w:left w:val="outset" w:sz="6" w:space="0" w:color="auto"/>
              <w:bottom w:val="outset" w:sz="6" w:space="0" w:color="auto"/>
              <w:right w:val="outset" w:sz="6" w:space="0" w:color="auto"/>
            </w:tcBorders>
            <w:vAlign w:val="center"/>
          </w:tcPr>
          <w:p w14:paraId="5B552E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26½</w:t>
            </w:r>
          </w:p>
        </w:tc>
        <w:tc>
          <w:tcPr>
            <w:tcW w:w="235" w:type="pct"/>
            <w:tcBorders>
              <w:top w:val="outset" w:sz="6" w:space="0" w:color="auto"/>
              <w:left w:val="outset" w:sz="6" w:space="0" w:color="auto"/>
              <w:bottom w:val="outset" w:sz="6" w:space="0" w:color="auto"/>
              <w:right w:val="outset" w:sz="6" w:space="0" w:color="auto"/>
            </w:tcBorders>
            <w:vAlign w:val="center"/>
          </w:tcPr>
          <w:p w14:paraId="6DD7EDD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27½</w:t>
            </w:r>
          </w:p>
        </w:tc>
      </w:tr>
      <w:tr w:rsidR="0058557E" w:rsidRPr="0058557E" w14:paraId="31E84779"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58AF76A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57</w:t>
            </w:r>
          </w:p>
        </w:tc>
        <w:tc>
          <w:tcPr>
            <w:tcW w:w="260" w:type="pct"/>
            <w:tcBorders>
              <w:top w:val="outset" w:sz="6" w:space="0" w:color="auto"/>
              <w:left w:val="outset" w:sz="6" w:space="0" w:color="auto"/>
              <w:bottom w:val="outset" w:sz="6" w:space="0" w:color="auto"/>
              <w:right w:val="outset" w:sz="6" w:space="0" w:color="auto"/>
            </w:tcBorders>
            <w:vAlign w:val="center"/>
          </w:tcPr>
          <w:p w14:paraId="5E68292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5CFEBAD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3353B55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2D6154A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09FA4AE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6218B3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8A05EB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6B5F21A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B9A9E7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35BF22D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0A753A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2E40786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7A578EE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0C126C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39D0CA1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19E6B11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w:t>
            </w:r>
          </w:p>
        </w:tc>
        <w:tc>
          <w:tcPr>
            <w:tcW w:w="250" w:type="pct"/>
            <w:tcBorders>
              <w:top w:val="outset" w:sz="6" w:space="0" w:color="auto"/>
              <w:left w:val="outset" w:sz="6" w:space="0" w:color="auto"/>
              <w:bottom w:val="outset" w:sz="6" w:space="0" w:color="auto"/>
              <w:right w:val="outset" w:sz="6" w:space="0" w:color="auto"/>
            </w:tcBorders>
            <w:vAlign w:val="center"/>
          </w:tcPr>
          <w:p w14:paraId="4223E70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w:t>
            </w:r>
          </w:p>
        </w:tc>
        <w:tc>
          <w:tcPr>
            <w:tcW w:w="259" w:type="pct"/>
            <w:tcBorders>
              <w:top w:val="outset" w:sz="6" w:space="0" w:color="auto"/>
              <w:left w:val="outset" w:sz="6" w:space="0" w:color="auto"/>
              <w:bottom w:val="outset" w:sz="6" w:space="0" w:color="auto"/>
              <w:right w:val="outset" w:sz="6" w:space="0" w:color="auto"/>
            </w:tcBorders>
            <w:vAlign w:val="center"/>
          </w:tcPr>
          <w:p w14:paraId="7662585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c>
          <w:tcPr>
            <w:tcW w:w="235" w:type="pct"/>
            <w:tcBorders>
              <w:top w:val="outset" w:sz="6" w:space="0" w:color="auto"/>
              <w:left w:val="outset" w:sz="6" w:space="0" w:color="auto"/>
              <w:bottom w:val="outset" w:sz="6" w:space="0" w:color="auto"/>
              <w:right w:val="outset" w:sz="6" w:space="0" w:color="auto"/>
            </w:tcBorders>
            <w:vAlign w:val="center"/>
          </w:tcPr>
          <w:p w14:paraId="35E51F2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w:t>
            </w:r>
          </w:p>
        </w:tc>
      </w:tr>
      <w:tr w:rsidR="0058557E" w:rsidRPr="0058557E" w14:paraId="45A8B28C"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370ACAE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58</w:t>
            </w:r>
          </w:p>
        </w:tc>
        <w:tc>
          <w:tcPr>
            <w:tcW w:w="260" w:type="pct"/>
            <w:tcBorders>
              <w:top w:val="outset" w:sz="6" w:space="0" w:color="auto"/>
              <w:left w:val="outset" w:sz="6" w:space="0" w:color="auto"/>
              <w:bottom w:val="outset" w:sz="6" w:space="0" w:color="auto"/>
              <w:right w:val="outset" w:sz="6" w:space="0" w:color="auto"/>
            </w:tcBorders>
            <w:vAlign w:val="center"/>
          </w:tcPr>
          <w:p w14:paraId="34176AA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0163FF0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743BB8B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322AF4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34F43B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189226C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39E54A1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2C5788D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529034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016ED77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144BC31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39876C2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1B4CAE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67C6D26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51838A5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3E60322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0B70111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26½</w:t>
            </w:r>
          </w:p>
        </w:tc>
        <w:tc>
          <w:tcPr>
            <w:tcW w:w="259" w:type="pct"/>
            <w:tcBorders>
              <w:top w:val="outset" w:sz="6" w:space="0" w:color="auto"/>
              <w:left w:val="outset" w:sz="6" w:space="0" w:color="auto"/>
              <w:bottom w:val="outset" w:sz="6" w:space="0" w:color="auto"/>
              <w:right w:val="outset" w:sz="6" w:space="0" w:color="auto"/>
            </w:tcBorders>
            <w:vAlign w:val="center"/>
          </w:tcPr>
          <w:p w14:paraId="654CE89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27½</w:t>
            </w:r>
          </w:p>
        </w:tc>
        <w:tc>
          <w:tcPr>
            <w:tcW w:w="235" w:type="pct"/>
            <w:tcBorders>
              <w:top w:val="outset" w:sz="6" w:space="0" w:color="auto"/>
              <w:left w:val="outset" w:sz="6" w:space="0" w:color="auto"/>
              <w:bottom w:val="outset" w:sz="6" w:space="0" w:color="auto"/>
              <w:right w:val="outset" w:sz="6" w:space="0" w:color="auto"/>
            </w:tcBorders>
            <w:vAlign w:val="center"/>
          </w:tcPr>
          <w:p w14:paraId="5284A48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28½</w:t>
            </w:r>
          </w:p>
        </w:tc>
      </w:tr>
      <w:tr w:rsidR="0058557E" w:rsidRPr="0058557E" w14:paraId="5021EE0F"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73D6871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59</w:t>
            </w:r>
          </w:p>
        </w:tc>
        <w:tc>
          <w:tcPr>
            <w:tcW w:w="260" w:type="pct"/>
            <w:tcBorders>
              <w:top w:val="outset" w:sz="6" w:space="0" w:color="auto"/>
              <w:left w:val="outset" w:sz="6" w:space="0" w:color="auto"/>
              <w:bottom w:val="outset" w:sz="6" w:space="0" w:color="auto"/>
              <w:right w:val="outset" w:sz="6" w:space="0" w:color="auto"/>
            </w:tcBorders>
            <w:vAlign w:val="center"/>
          </w:tcPr>
          <w:p w14:paraId="08095C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6A23825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6F4B638B"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3A36D0F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3FA9AB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200E77A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610662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1E2CD4D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38EF208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48C02A7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0F2928D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39116AC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6C39E22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03A5E32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0E08727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751B04A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288E964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c>
          <w:tcPr>
            <w:tcW w:w="259" w:type="pct"/>
            <w:tcBorders>
              <w:top w:val="outset" w:sz="6" w:space="0" w:color="auto"/>
              <w:left w:val="outset" w:sz="6" w:space="0" w:color="auto"/>
              <w:bottom w:val="outset" w:sz="6" w:space="0" w:color="auto"/>
              <w:right w:val="outset" w:sz="6" w:space="0" w:color="auto"/>
            </w:tcBorders>
            <w:vAlign w:val="center"/>
          </w:tcPr>
          <w:p w14:paraId="01289F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w:t>
            </w:r>
          </w:p>
        </w:tc>
        <w:tc>
          <w:tcPr>
            <w:tcW w:w="235" w:type="pct"/>
            <w:tcBorders>
              <w:top w:val="outset" w:sz="6" w:space="0" w:color="auto"/>
              <w:left w:val="outset" w:sz="6" w:space="0" w:color="auto"/>
              <w:bottom w:val="outset" w:sz="6" w:space="0" w:color="auto"/>
              <w:right w:val="outset" w:sz="6" w:space="0" w:color="auto"/>
            </w:tcBorders>
            <w:vAlign w:val="center"/>
          </w:tcPr>
          <w:p w14:paraId="0E78ECD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29</w:t>
            </w:r>
          </w:p>
        </w:tc>
      </w:tr>
      <w:tr w:rsidR="0058557E" w:rsidRPr="0058557E" w14:paraId="73EACEB4"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40B69C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60</w:t>
            </w:r>
          </w:p>
        </w:tc>
        <w:tc>
          <w:tcPr>
            <w:tcW w:w="260" w:type="pct"/>
            <w:tcBorders>
              <w:top w:val="outset" w:sz="6" w:space="0" w:color="auto"/>
              <w:left w:val="outset" w:sz="6" w:space="0" w:color="auto"/>
              <w:bottom w:val="outset" w:sz="6" w:space="0" w:color="auto"/>
              <w:right w:val="outset" w:sz="6" w:space="0" w:color="auto"/>
            </w:tcBorders>
            <w:vAlign w:val="center"/>
          </w:tcPr>
          <w:p w14:paraId="389F34B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4EB541B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1AA7EEE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378464A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6D15A9D0"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7320804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40E61D6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5702CAC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21298C9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202FFA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5815929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4EA663A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604AF176"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361E213F"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3CEE3E8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1AE0EC2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41D04F5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c>
          <w:tcPr>
            <w:tcW w:w="259" w:type="pct"/>
            <w:tcBorders>
              <w:top w:val="outset" w:sz="6" w:space="0" w:color="auto"/>
              <w:left w:val="outset" w:sz="6" w:space="0" w:color="auto"/>
              <w:bottom w:val="outset" w:sz="6" w:space="0" w:color="auto"/>
              <w:right w:val="outset" w:sz="6" w:space="0" w:color="auto"/>
            </w:tcBorders>
            <w:vAlign w:val="center"/>
          </w:tcPr>
          <w:p w14:paraId="6F81694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28½</w:t>
            </w:r>
          </w:p>
        </w:tc>
        <w:tc>
          <w:tcPr>
            <w:tcW w:w="235" w:type="pct"/>
            <w:tcBorders>
              <w:top w:val="outset" w:sz="6" w:space="0" w:color="auto"/>
              <w:left w:val="outset" w:sz="6" w:space="0" w:color="auto"/>
              <w:bottom w:val="outset" w:sz="6" w:space="0" w:color="auto"/>
              <w:right w:val="outset" w:sz="6" w:space="0" w:color="auto"/>
            </w:tcBorders>
            <w:vAlign w:val="center"/>
          </w:tcPr>
          <w:p w14:paraId="52B1392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29½</w:t>
            </w:r>
          </w:p>
        </w:tc>
      </w:tr>
      <w:tr w:rsidR="0058557E" w:rsidRPr="0058557E" w14:paraId="3BA223D1" w14:textId="77777777" w:rsidTr="00CB1E6E">
        <w:trPr>
          <w:tblCellSpacing w:w="0" w:type="dxa"/>
        </w:trPr>
        <w:tc>
          <w:tcPr>
            <w:tcW w:w="323" w:type="pct"/>
            <w:tcBorders>
              <w:top w:val="outset" w:sz="6" w:space="0" w:color="auto"/>
              <w:left w:val="outset" w:sz="6" w:space="0" w:color="auto"/>
              <w:bottom w:val="outset" w:sz="6" w:space="0" w:color="auto"/>
              <w:right w:val="outset" w:sz="6" w:space="0" w:color="auto"/>
            </w:tcBorders>
            <w:vAlign w:val="center"/>
          </w:tcPr>
          <w:p w14:paraId="1208D66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61+</w:t>
            </w:r>
          </w:p>
        </w:tc>
        <w:tc>
          <w:tcPr>
            <w:tcW w:w="260" w:type="pct"/>
            <w:tcBorders>
              <w:top w:val="outset" w:sz="6" w:space="0" w:color="auto"/>
              <w:left w:val="outset" w:sz="6" w:space="0" w:color="auto"/>
              <w:bottom w:val="outset" w:sz="6" w:space="0" w:color="auto"/>
              <w:right w:val="outset" w:sz="6" w:space="0" w:color="auto"/>
            </w:tcBorders>
            <w:vAlign w:val="center"/>
          </w:tcPr>
          <w:p w14:paraId="78166045"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w:t>
            </w:r>
          </w:p>
        </w:tc>
        <w:tc>
          <w:tcPr>
            <w:tcW w:w="261" w:type="pct"/>
            <w:tcBorders>
              <w:top w:val="outset" w:sz="6" w:space="0" w:color="auto"/>
              <w:left w:val="outset" w:sz="6" w:space="0" w:color="auto"/>
              <w:bottom w:val="outset" w:sz="6" w:space="0" w:color="auto"/>
              <w:right w:val="outset" w:sz="6" w:space="0" w:color="auto"/>
            </w:tcBorders>
            <w:vAlign w:val="center"/>
          </w:tcPr>
          <w:p w14:paraId="0D78270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4½</w:t>
            </w:r>
          </w:p>
        </w:tc>
        <w:tc>
          <w:tcPr>
            <w:tcW w:w="196" w:type="pct"/>
            <w:tcBorders>
              <w:top w:val="outset" w:sz="6" w:space="0" w:color="auto"/>
              <w:left w:val="outset" w:sz="6" w:space="0" w:color="auto"/>
              <w:bottom w:val="outset" w:sz="6" w:space="0" w:color="auto"/>
              <w:right w:val="outset" w:sz="6" w:space="0" w:color="auto"/>
            </w:tcBorders>
            <w:vAlign w:val="center"/>
          </w:tcPr>
          <w:p w14:paraId="557D5FF3"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6</w:t>
            </w:r>
          </w:p>
        </w:tc>
        <w:tc>
          <w:tcPr>
            <w:tcW w:w="278" w:type="pct"/>
            <w:tcBorders>
              <w:top w:val="outset" w:sz="6" w:space="0" w:color="auto"/>
              <w:left w:val="outset" w:sz="6" w:space="0" w:color="auto"/>
              <w:bottom w:val="outset" w:sz="6" w:space="0" w:color="auto"/>
              <w:right w:val="outset" w:sz="6" w:space="0" w:color="auto"/>
            </w:tcBorders>
            <w:vAlign w:val="center"/>
          </w:tcPr>
          <w:p w14:paraId="45D6E084"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7½</w:t>
            </w:r>
          </w:p>
        </w:tc>
        <w:tc>
          <w:tcPr>
            <w:tcW w:w="184" w:type="pct"/>
            <w:tcBorders>
              <w:top w:val="outset" w:sz="6" w:space="0" w:color="auto"/>
              <w:left w:val="outset" w:sz="6" w:space="0" w:color="auto"/>
              <w:bottom w:val="outset" w:sz="6" w:space="0" w:color="auto"/>
              <w:right w:val="outset" w:sz="6" w:space="0" w:color="auto"/>
            </w:tcBorders>
            <w:vAlign w:val="center"/>
          </w:tcPr>
          <w:p w14:paraId="5F700FBA"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9</w:t>
            </w:r>
          </w:p>
        </w:tc>
        <w:tc>
          <w:tcPr>
            <w:tcW w:w="252" w:type="pct"/>
            <w:tcBorders>
              <w:top w:val="outset" w:sz="6" w:space="0" w:color="auto"/>
              <w:left w:val="outset" w:sz="6" w:space="0" w:color="auto"/>
              <w:bottom w:val="outset" w:sz="6" w:space="0" w:color="auto"/>
              <w:right w:val="outset" w:sz="6" w:space="0" w:color="auto"/>
            </w:tcBorders>
            <w:vAlign w:val="center"/>
          </w:tcPr>
          <w:p w14:paraId="6918425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10½</w:t>
            </w:r>
          </w:p>
        </w:tc>
        <w:tc>
          <w:tcPr>
            <w:tcW w:w="252" w:type="pct"/>
            <w:tcBorders>
              <w:top w:val="outset" w:sz="6" w:space="0" w:color="auto"/>
              <w:left w:val="outset" w:sz="6" w:space="0" w:color="auto"/>
              <w:bottom w:val="outset" w:sz="6" w:space="0" w:color="auto"/>
              <w:right w:val="outset" w:sz="6" w:space="0" w:color="auto"/>
            </w:tcBorders>
            <w:vAlign w:val="center"/>
          </w:tcPr>
          <w:p w14:paraId="62B6C3EC"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12</w:t>
            </w:r>
          </w:p>
        </w:tc>
        <w:tc>
          <w:tcPr>
            <w:tcW w:w="250" w:type="pct"/>
            <w:tcBorders>
              <w:top w:val="outset" w:sz="6" w:space="0" w:color="auto"/>
              <w:left w:val="outset" w:sz="6" w:space="0" w:color="auto"/>
              <w:bottom w:val="outset" w:sz="6" w:space="0" w:color="auto"/>
              <w:right w:val="outset" w:sz="6" w:space="0" w:color="auto"/>
            </w:tcBorders>
            <w:vAlign w:val="center"/>
          </w:tcPr>
          <w:p w14:paraId="188722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13½</w:t>
            </w:r>
          </w:p>
        </w:tc>
        <w:tc>
          <w:tcPr>
            <w:tcW w:w="250" w:type="pct"/>
            <w:tcBorders>
              <w:top w:val="outset" w:sz="6" w:space="0" w:color="auto"/>
              <w:left w:val="outset" w:sz="6" w:space="0" w:color="auto"/>
              <w:bottom w:val="outset" w:sz="6" w:space="0" w:color="auto"/>
              <w:right w:val="outset" w:sz="6" w:space="0" w:color="auto"/>
            </w:tcBorders>
            <w:vAlign w:val="center"/>
          </w:tcPr>
          <w:p w14:paraId="133AED11"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15</w:t>
            </w:r>
          </w:p>
        </w:tc>
        <w:tc>
          <w:tcPr>
            <w:tcW w:w="250" w:type="pct"/>
            <w:tcBorders>
              <w:top w:val="outset" w:sz="6" w:space="0" w:color="auto"/>
              <w:left w:val="outset" w:sz="6" w:space="0" w:color="auto"/>
              <w:bottom w:val="outset" w:sz="6" w:space="0" w:color="auto"/>
              <w:right w:val="outset" w:sz="6" w:space="0" w:color="auto"/>
            </w:tcBorders>
            <w:vAlign w:val="center"/>
          </w:tcPr>
          <w:p w14:paraId="56A54E89"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16½</w:t>
            </w:r>
          </w:p>
        </w:tc>
        <w:tc>
          <w:tcPr>
            <w:tcW w:w="250" w:type="pct"/>
            <w:tcBorders>
              <w:top w:val="outset" w:sz="6" w:space="0" w:color="auto"/>
              <w:left w:val="outset" w:sz="6" w:space="0" w:color="auto"/>
              <w:bottom w:val="outset" w:sz="6" w:space="0" w:color="auto"/>
              <w:right w:val="outset" w:sz="6" w:space="0" w:color="auto"/>
            </w:tcBorders>
            <w:vAlign w:val="center"/>
          </w:tcPr>
          <w:p w14:paraId="1EC2C1C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18</w:t>
            </w:r>
          </w:p>
        </w:tc>
        <w:tc>
          <w:tcPr>
            <w:tcW w:w="250" w:type="pct"/>
            <w:tcBorders>
              <w:top w:val="outset" w:sz="6" w:space="0" w:color="auto"/>
              <w:left w:val="outset" w:sz="6" w:space="0" w:color="auto"/>
              <w:bottom w:val="outset" w:sz="6" w:space="0" w:color="auto"/>
              <w:right w:val="outset" w:sz="6" w:space="0" w:color="auto"/>
            </w:tcBorders>
            <w:vAlign w:val="center"/>
          </w:tcPr>
          <w:p w14:paraId="30919BC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19½</w:t>
            </w:r>
          </w:p>
        </w:tc>
        <w:tc>
          <w:tcPr>
            <w:tcW w:w="250" w:type="pct"/>
            <w:tcBorders>
              <w:top w:val="outset" w:sz="6" w:space="0" w:color="auto"/>
              <w:left w:val="outset" w:sz="6" w:space="0" w:color="auto"/>
              <w:bottom w:val="outset" w:sz="6" w:space="0" w:color="auto"/>
              <w:right w:val="outset" w:sz="6" w:space="0" w:color="auto"/>
            </w:tcBorders>
            <w:vAlign w:val="center"/>
          </w:tcPr>
          <w:p w14:paraId="5D11237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21</w:t>
            </w:r>
          </w:p>
        </w:tc>
        <w:tc>
          <w:tcPr>
            <w:tcW w:w="250" w:type="pct"/>
            <w:tcBorders>
              <w:top w:val="outset" w:sz="6" w:space="0" w:color="auto"/>
              <w:left w:val="outset" w:sz="6" w:space="0" w:color="auto"/>
              <w:bottom w:val="outset" w:sz="6" w:space="0" w:color="auto"/>
              <w:right w:val="outset" w:sz="6" w:space="0" w:color="auto"/>
            </w:tcBorders>
            <w:vAlign w:val="center"/>
          </w:tcPr>
          <w:p w14:paraId="758B4D3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22½</w:t>
            </w:r>
          </w:p>
        </w:tc>
        <w:tc>
          <w:tcPr>
            <w:tcW w:w="250" w:type="pct"/>
            <w:tcBorders>
              <w:top w:val="outset" w:sz="6" w:space="0" w:color="auto"/>
              <w:left w:val="outset" w:sz="6" w:space="0" w:color="auto"/>
              <w:bottom w:val="outset" w:sz="6" w:space="0" w:color="auto"/>
              <w:right w:val="outset" w:sz="6" w:space="0" w:color="auto"/>
            </w:tcBorders>
            <w:vAlign w:val="center"/>
          </w:tcPr>
          <w:p w14:paraId="7C1E633D"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24</w:t>
            </w:r>
          </w:p>
        </w:tc>
        <w:tc>
          <w:tcPr>
            <w:tcW w:w="250" w:type="pct"/>
            <w:tcBorders>
              <w:top w:val="outset" w:sz="6" w:space="0" w:color="auto"/>
              <w:left w:val="outset" w:sz="6" w:space="0" w:color="auto"/>
              <w:bottom w:val="outset" w:sz="6" w:space="0" w:color="auto"/>
              <w:right w:val="outset" w:sz="6" w:space="0" w:color="auto"/>
            </w:tcBorders>
            <w:vAlign w:val="center"/>
          </w:tcPr>
          <w:p w14:paraId="34D20BC7"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25½</w:t>
            </w:r>
          </w:p>
        </w:tc>
        <w:tc>
          <w:tcPr>
            <w:tcW w:w="250" w:type="pct"/>
            <w:tcBorders>
              <w:top w:val="outset" w:sz="6" w:space="0" w:color="auto"/>
              <w:left w:val="outset" w:sz="6" w:space="0" w:color="auto"/>
              <w:bottom w:val="outset" w:sz="6" w:space="0" w:color="auto"/>
              <w:right w:val="outset" w:sz="6" w:space="0" w:color="auto"/>
            </w:tcBorders>
            <w:vAlign w:val="center"/>
          </w:tcPr>
          <w:p w14:paraId="791AAB6E"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27</w:t>
            </w:r>
          </w:p>
        </w:tc>
        <w:tc>
          <w:tcPr>
            <w:tcW w:w="259" w:type="pct"/>
            <w:tcBorders>
              <w:top w:val="outset" w:sz="6" w:space="0" w:color="auto"/>
              <w:left w:val="outset" w:sz="6" w:space="0" w:color="auto"/>
              <w:bottom w:val="outset" w:sz="6" w:space="0" w:color="auto"/>
              <w:right w:val="outset" w:sz="6" w:space="0" w:color="auto"/>
            </w:tcBorders>
            <w:vAlign w:val="center"/>
          </w:tcPr>
          <w:p w14:paraId="0F2F8882"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28½</w:t>
            </w:r>
          </w:p>
        </w:tc>
        <w:tc>
          <w:tcPr>
            <w:tcW w:w="235" w:type="pct"/>
            <w:tcBorders>
              <w:top w:val="outset" w:sz="6" w:space="0" w:color="auto"/>
              <w:left w:val="outset" w:sz="6" w:space="0" w:color="auto"/>
              <w:bottom w:val="outset" w:sz="6" w:space="0" w:color="auto"/>
              <w:right w:val="outset" w:sz="6" w:space="0" w:color="auto"/>
            </w:tcBorders>
            <w:vAlign w:val="center"/>
          </w:tcPr>
          <w:p w14:paraId="2D94AC48" w14:textId="77777777" w:rsidR="0058557E" w:rsidRPr="0058557E" w:rsidRDefault="0058557E" w:rsidP="0058557E">
            <w:pPr>
              <w:autoSpaceDE w:val="0"/>
              <w:autoSpaceDN w:val="0"/>
              <w:adjustRightInd w:val="0"/>
              <w:spacing w:after="0" w:line="240" w:lineRule="auto"/>
              <w:rPr>
                <w:rFonts w:ascii="Arial" w:eastAsia="Arial Unicode MS" w:hAnsi="Arial" w:cs="Arial"/>
                <w:color w:val="000000"/>
                <w:lang w:val="en-US"/>
              </w:rPr>
            </w:pPr>
            <w:r w:rsidRPr="0058557E">
              <w:rPr>
                <w:rFonts w:ascii="Arial" w:eastAsia="Times New Roman" w:hAnsi="Arial" w:cs="Arial"/>
                <w:color w:val="000000"/>
                <w:lang w:val="en-US"/>
              </w:rPr>
              <w:t>30</w:t>
            </w:r>
          </w:p>
        </w:tc>
      </w:tr>
    </w:tbl>
    <w:p w14:paraId="5644E4B6" w14:textId="77777777" w:rsidR="0058557E" w:rsidRPr="0058557E" w:rsidRDefault="0058557E" w:rsidP="0058557E">
      <w:pPr>
        <w:autoSpaceDE w:val="0"/>
        <w:autoSpaceDN w:val="0"/>
        <w:adjustRightInd w:val="0"/>
        <w:spacing w:after="0" w:line="240" w:lineRule="auto"/>
        <w:ind w:left="709"/>
        <w:rPr>
          <w:rFonts w:ascii="Arial" w:eastAsia="Times New Roman" w:hAnsi="Arial" w:cs="Arial"/>
          <w:color w:val="000000"/>
          <w:lang w:val="en-US"/>
        </w:rPr>
      </w:pPr>
    </w:p>
    <w:p w14:paraId="2C070784" w14:textId="77777777" w:rsidR="0058557E" w:rsidRPr="0058557E" w:rsidRDefault="0058557E" w:rsidP="0058557E">
      <w:pPr>
        <w:autoSpaceDE w:val="0"/>
        <w:autoSpaceDN w:val="0"/>
        <w:adjustRightInd w:val="0"/>
        <w:spacing w:after="0" w:line="240" w:lineRule="auto"/>
        <w:ind w:left="709"/>
        <w:rPr>
          <w:rFonts w:ascii="Arial" w:eastAsia="Times New Roman" w:hAnsi="Arial" w:cs="Arial"/>
          <w:color w:val="000000"/>
          <w:lang w:val="en-US"/>
        </w:rPr>
      </w:pPr>
    </w:p>
    <w:p w14:paraId="24B80DEC" w14:textId="77777777" w:rsidR="0058557E" w:rsidRPr="0058557E" w:rsidRDefault="0058557E" w:rsidP="0058557E">
      <w:pPr>
        <w:autoSpaceDE w:val="0"/>
        <w:autoSpaceDN w:val="0"/>
        <w:adjustRightInd w:val="0"/>
        <w:spacing w:after="0" w:line="240" w:lineRule="auto"/>
        <w:ind w:left="709"/>
        <w:rPr>
          <w:rFonts w:ascii="Arial" w:eastAsia="Times New Roman" w:hAnsi="Arial" w:cs="Arial"/>
          <w:color w:val="000000"/>
          <w:lang w:val="en-US"/>
        </w:rPr>
      </w:pPr>
    </w:p>
    <w:p w14:paraId="43FAEEB3" w14:textId="77777777" w:rsidR="0058557E" w:rsidRPr="0058557E" w:rsidRDefault="0058557E" w:rsidP="0058557E">
      <w:pPr>
        <w:autoSpaceDE w:val="0"/>
        <w:autoSpaceDN w:val="0"/>
        <w:adjustRightInd w:val="0"/>
        <w:spacing w:after="0" w:line="240" w:lineRule="auto"/>
        <w:rPr>
          <w:rFonts w:ascii="Arial" w:eastAsia="Times New Roman" w:hAnsi="Arial" w:cs="Arial"/>
          <w:color w:val="000000"/>
          <w:sz w:val="24"/>
          <w:szCs w:val="24"/>
          <w:lang w:val="en-US"/>
        </w:rPr>
      </w:pPr>
      <w:r w:rsidRPr="0058557E">
        <w:rPr>
          <w:rFonts w:ascii="Arial" w:eastAsia="Times New Roman" w:hAnsi="Arial" w:cs="Arial"/>
          <w:color w:val="000000"/>
          <w:lang w:val="en-US"/>
        </w:rPr>
        <w:t>17*</w:t>
      </w:r>
      <w:r w:rsidRPr="0058557E">
        <w:rPr>
          <w:rFonts w:ascii="Arial" w:eastAsia="Times New Roman" w:hAnsi="Arial" w:cs="Arial"/>
          <w:color w:val="000000"/>
          <w:lang w:val="en-US"/>
        </w:rPr>
        <w:tab/>
      </w:r>
      <w:r w:rsidRPr="0058557E">
        <w:rPr>
          <w:rFonts w:ascii="Arial" w:eastAsia="Times New Roman" w:hAnsi="Arial" w:cs="Arial"/>
          <w:color w:val="000000"/>
          <w:sz w:val="24"/>
          <w:szCs w:val="24"/>
          <w:lang w:val="en-US"/>
        </w:rPr>
        <w:t xml:space="preserve">The table starts at age 17, as it is possible for a </w:t>
      </w:r>
      <w:proofErr w:type="gramStart"/>
      <w:r w:rsidRPr="0058557E">
        <w:rPr>
          <w:rFonts w:ascii="Arial" w:eastAsia="Times New Roman" w:hAnsi="Arial" w:cs="Arial"/>
          <w:color w:val="000000"/>
          <w:sz w:val="24"/>
          <w:szCs w:val="24"/>
          <w:lang w:val="en-US"/>
        </w:rPr>
        <w:t>17 year old</w:t>
      </w:r>
      <w:proofErr w:type="gramEnd"/>
      <w:r w:rsidRPr="0058557E">
        <w:rPr>
          <w:rFonts w:ascii="Arial" w:eastAsia="Times New Roman" w:hAnsi="Arial" w:cs="Arial"/>
          <w:color w:val="000000"/>
          <w:sz w:val="24"/>
          <w:szCs w:val="24"/>
          <w:lang w:val="en-US"/>
        </w:rPr>
        <w:t xml:space="preserve"> to have 2 years’ service.  Compulsory school leaving age can be 15¾ or 15 4/5ths where a child is 16 before 1 September.</w:t>
      </w:r>
    </w:p>
    <w:p w14:paraId="0CA42C50" w14:textId="77777777" w:rsidR="0058557E" w:rsidRPr="0058557E" w:rsidRDefault="0058557E" w:rsidP="0058557E">
      <w:pPr>
        <w:autoSpaceDE w:val="0"/>
        <w:autoSpaceDN w:val="0"/>
        <w:adjustRightInd w:val="0"/>
        <w:spacing w:after="0" w:line="240" w:lineRule="auto"/>
        <w:ind w:left="709"/>
        <w:rPr>
          <w:rFonts w:ascii="Arial" w:eastAsia="Times New Roman" w:hAnsi="Arial" w:cs="Arial"/>
          <w:color w:val="000000"/>
          <w:sz w:val="24"/>
          <w:szCs w:val="24"/>
          <w:lang w:val="en-US"/>
        </w:rPr>
      </w:pPr>
    </w:p>
    <w:p w14:paraId="1144A007"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61+ The same figures will apply for all employees aged 61 and above.</w:t>
      </w:r>
    </w:p>
    <w:p w14:paraId="10BBF168"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p>
    <w:p w14:paraId="1528D37D"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The number of weeks’ pay due is based on the following:</w:t>
      </w:r>
    </w:p>
    <w:p w14:paraId="5A46186F"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p>
    <w:p w14:paraId="4E2432BD" w14:textId="77777777" w:rsidR="0058557E" w:rsidRPr="0058557E" w:rsidRDefault="0058557E" w:rsidP="0058557E">
      <w:pPr>
        <w:numPr>
          <w:ilvl w:val="0"/>
          <w:numId w:val="5"/>
        </w:numPr>
        <w:autoSpaceDE w:val="0"/>
        <w:autoSpaceDN w:val="0"/>
        <w:adjustRightInd w:val="0"/>
        <w:spacing w:after="12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0.5 week's pay for each full year of service where age during year less than 22</w:t>
      </w:r>
    </w:p>
    <w:p w14:paraId="5DBB6363" w14:textId="77777777" w:rsidR="0058557E" w:rsidRPr="0058557E" w:rsidRDefault="0058557E" w:rsidP="0058557E">
      <w:pPr>
        <w:numPr>
          <w:ilvl w:val="0"/>
          <w:numId w:val="5"/>
        </w:numPr>
        <w:autoSpaceDE w:val="0"/>
        <w:autoSpaceDN w:val="0"/>
        <w:adjustRightInd w:val="0"/>
        <w:spacing w:after="12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1 week's pay for each full year of service where age during year is 22 or above, but less than 41</w:t>
      </w:r>
    </w:p>
    <w:p w14:paraId="78E0A7ED" w14:textId="77777777" w:rsidR="0058557E" w:rsidRPr="0058557E" w:rsidRDefault="0058557E" w:rsidP="0058557E">
      <w:pPr>
        <w:numPr>
          <w:ilvl w:val="0"/>
          <w:numId w:val="5"/>
        </w:num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1.5 weeks' pay for each full year of service where age during year is 41+</w:t>
      </w:r>
    </w:p>
    <w:p w14:paraId="5D971C91" w14:textId="77777777" w:rsidR="0058557E" w:rsidRPr="0058557E" w:rsidRDefault="0058557E" w:rsidP="0058557E">
      <w:pPr>
        <w:spacing w:after="0" w:line="264" w:lineRule="auto"/>
        <w:ind w:left="709" w:hanging="709"/>
        <w:rPr>
          <w:rFonts w:ascii="Arial" w:eastAsia="Times New Roman" w:hAnsi="Arial" w:cs="Arial"/>
          <w:sz w:val="24"/>
          <w:szCs w:val="24"/>
          <w:lang w:eastAsia="en-GB"/>
        </w:rPr>
      </w:pPr>
    </w:p>
    <w:p w14:paraId="092FCF0E"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When using the above amounts to calculate an employee’s entitlement to redundancy pay where an employee’s service crosses two bands, the figures in each band should be added together. For example:</w:t>
      </w:r>
    </w:p>
    <w:p w14:paraId="0A27008A"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p>
    <w:p w14:paraId="154C674E"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Example 1 - if you are 25 with 7 years’ service, you will be entitled to 5 weeks’ redundancy pay. The 5 weeks entitlement is based on 0.5 weeks’ pay for each completed year of service between age 18 and 22 and 1 week’s pay for each completed year of service between age 22 and 25. (The middle band of 1 weeks’ pay only applies where an employee, who is entitled to a redundancy payment, has completed a year service at age 22 or above).</w:t>
      </w:r>
    </w:p>
    <w:p w14:paraId="2F23E584"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p>
    <w:p w14:paraId="0F28CC0D"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iCs/>
          <w:color w:val="000000"/>
          <w:sz w:val="24"/>
          <w:szCs w:val="24"/>
          <w:lang w:val="en-US"/>
        </w:rPr>
      </w:pPr>
      <w:r w:rsidRPr="0058557E">
        <w:rPr>
          <w:rFonts w:ascii="Arial" w:eastAsia="Times New Roman" w:hAnsi="Arial" w:cs="Arial"/>
          <w:color w:val="000000"/>
          <w:sz w:val="24"/>
          <w:szCs w:val="24"/>
          <w:lang w:val="en-US"/>
        </w:rPr>
        <w:t>Example 2 - if you are 38 years old and have 12 years of service, you will be entitled to 12 weeks’ redundancy pay. The 12 weeks is based on 1 week’s pay for each completed year of service between age 26 and 38.</w:t>
      </w:r>
    </w:p>
    <w:p w14:paraId="2B28D30F" w14:textId="77777777" w:rsidR="0058557E" w:rsidRPr="0058557E" w:rsidRDefault="0058557E" w:rsidP="0058557E">
      <w:pPr>
        <w:spacing w:after="0" w:line="240" w:lineRule="auto"/>
        <w:ind w:left="709"/>
        <w:rPr>
          <w:rFonts w:ascii="Arial" w:eastAsia="Times New Roman" w:hAnsi="Arial" w:cs="Arial"/>
          <w:iCs/>
          <w:sz w:val="24"/>
          <w:szCs w:val="24"/>
          <w:lang w:eastAsia="en-GB"/>
        </w:rPr>
      </w:pPr>
    </w:p>
    <w:p w14:paraId="5835B31A" w14:textId="77777777" w:rsidR="0058557E" w:rsidRPr="0058557E" w:rsidRDefault="0058557E" w:rsidP="0058557E">
      <w:pPr>
        <w:autoSpaceDE w:val="0"/>
        <w:autoSpaceDN w:val="0"/>
        <w:adjustRightInd w:val="0"/>
        <w:spacing w:after="0" w:line="240" w:lineRule="auto"/>
        <w:ind w:left="709" w:hanging="709"/>
        <w:rPr>
          <w:rFonts w:ascii="Arial" w:eastAsia="Times New Roman" w:hAnsi="Arial" w:cs="Arial"/>
          <w:color w:val="000000"/>
          <w:sz w:val="24"/>
          <w:szCs w:val="24"/>
          <w:lang w:val="en-US"/>
        </w:rPr>
      </w:pPr>
      <w:r w:rsidRPr="0058557E">
        <w:rPr>
          <w:rFonts w:ascii="Arial" w:eastAsia="Times New Roman" w:hAnsi="Arial" w:cs="Arial"/>
          <w:color w:val="000000"/>
          <w:sz w:val="24"/>
          <w:szCs w:val="24"/>
          <w:lang w:val="en-US"/>
        </w:rPr>
        <w:t xml:space="preserve">Example 3 – if you are 49 years old and have 15 years of service, you will be entitled to 19 weeks redundancy pay. The 19 weeks’ entitlement is based on 1 week’s </w:t>
      </w:r>
      <w:r w:rsidRPr="0058557E">
        <w:rPr>
          <w:rFonts w:ascii="Arial" w:eastAsia="Times New Roman" w:hAnsi="Arial" w:cs="Arial"/>
          <w:color w:val="000000"/>
          <w:sz w:val="24"/>
          <w:szCs w:val="24"/>
          <w:lang w:val="en-US"/>
        </w:rPr>
        <w:lastRenderedPageBreak/>
        <w:t>pay for each completed year of service between age 34 and 41 and 1.5 weeks’ pay for each completed year of service between age 41 and 49.</w:t>
      </w:r>
    </w:p>
    <w:p w14:paraId="1F24BF51" w14:textId="77777777" w:rsidR="0058557E" w:rsidRPr="0058557E" w:rsidRDefault="0058557E" w:rsidP="0058557E">
      <w:pPr>
        <w:spacing w:after="0" w:line="264" w:lineRule="auto"/>
        <w:rPr>
          <w:rFonts w:ascii="Arial" w:eastAsia="Times New Roman" w:hAnsi="Arial" w:cs="Arial"/>
          <w:sz w:val="20"/>
          <w:szCs w:val="24"/>
          <w:lang w:eastAsia="en-GB"/>
        </w:rPr>
      </w:pPr>
    </w:p>
    <w:p w14:paraId="5FCC5C38" w14:textId="77777777" w:rsidR="0058557E" w:rsidRPr="0058557E" w:rsidRDefault="00DF1015" w:rsidP="0058557E">
      <w:pPr>
        <w:spacing w:after="0" w:line="264" w:lineRule="auto"/>
        <w:rPr>
          <w:rFonts w:ascii="Arial Black" w:eastAsia="Times New Roman" w:hAnsi="Arial Black" w:cs="Arial"/>
          <w:b/>
          <w:color w:val="007EA9"/>
          <w:sz w:val="28"/>
          <w:szCs w:val="28"/>
          <w:lang w:eastAsia="en-GB"/>
        </w:rPr>
      </w:pPr>
      <w:hyperlink r:id="rId11" w:tgtFrame="_new" w:tooltip="View this document (eLibrary ref #52402)" w:history="1">
        <w:r w:rsidR="0058557E" w:rsidRPr="0058557E">
          <w:rPr>
            <w:rFonts w:ascii="Arial Black" w:eastAsia="Times New Roman" w:hAnsi="Arial Black" w:cs="Arial"/>
            <w:b/>
            <w:color w:val="007EA9"/>
            <w:sz w:val="28"/>
            <w:szCs w:val="28"/>
            <w:lang w:eastAsia="en-GB"/>
          </w:rPr>
          <w:t>Years</w:t>
        </w:r>
      </w:hyperlink>
      <w:r w:rsidR="0058557E" w:rsidRPr="0058557E">
        <w:rPr>
          <w:rFonts w:ascii="Arial Black" w:eastAsia="Times New Roman" w:hAnsi="Arial Black" w:cs="Arial"/>
          <w:b/>
          <w:color w:val="007EA9"/>
          <w:sz w:val="28"/>
          <w:szCs w:val="28"/>
          <w:lang w:eastAsia="en-GB"/>
        </w:rPr>
        <w:t xml:space="preserve"> of Service</w:t>
      </w:r>
    </w:p>
    <w:p w14:paraId="3DFAA95C" w14:textId="77777777" w:rsidR="0058557E" w:rsidRPr="0058557E" w:rsidRDefault="0058557E" w:rsidP="0058557E">
      <w:pPr>
        <w:spacing w:after="0" w:line="264" w:lineRule="auto"/>
        <w:rPr>
          <w:rFonts w:ascii="Arial" w:eastAsia="Times New Roman" w:hAnsi="Arial" w:cs="Arial"/>
          <w:iCs/>
          <w:lang w:eastAsia="en-GB"/>
        </w:rPr>
      </w:pPr>
    </w:p>
    <w:p w14:paraId="5440002B" w14:textId="77777777" w:rsidR="0058557E" w:rsidRPr="0058557E" w:rsidRDefault="0058557E" w:rsidP="0058557E">
      <w:pPr>
        <w:numPr>
          <w:ilvl w:val="0"/>
          <w:numId w:val="1"/>
        </w:numPr>
        <w:spacing w:after="0" w:line="264" w:lineRule="auto"/>
        <w:ind w:hanging="644"/>
        <w:contextualSpacing/>
        <w:rPr>
          <w:rFonts w:ascii="Arial" w:eastAsia="Times New Roman" w:hAnsi="Arial" w:cs="Arial"/>
          <w:color w:val="000000"/>
          <w:sz w:val="24"/>
          <w:szCs w:val="24"/>
          <w:lang w:eastAsia="en-GB"/>
        </w:rPr>
      </w:pPr>
      <w:r w:rsidRPr="0058557E">
        <w:rPr>
          <w:rFonts w:ascii="Arial" w:eastAsia="Times New Roman" w:hAnsi="Arial" w:cs="Arial"/>
          <w:sz w:val="24"/>
          <w:szCs w:val="24"/>
          <w:lang w:eastAsia="en-GB"/>
        </w:rPr>
        <w:t xml:space="preserve">Years of service are defined by the </w:t>
      </w:r>
      <w:r w:rsidRPr="0058557E">
        <w:rPr>
          <w:rFonts w:ascii="Arial" w:eastAsia="Times New Roman" w:hAnsi="Arial" w:cs="Arial"/>
          <w:color w:val="000000"/>
          <w:sz w:val="24"/>
          <w:szCs w:val="24"/>
          <w:lang w:eastAsia="en-GB"/>
        </w:rPr>
        <w:t xml:space="preserve">Redundancy Payments (Continuity of Employment in Local Government etc) (Modification) Order 1999.  This provides that, for mainstream local government staff, continuous service within local government and with a number of other prescribed associated bodies shall be taken into account in respect of entitlement to and calculation of a redundancy payment. </w:t>
      </w:r>
    </w:p>
    <w:p w14:paraId="365351FB" w14:textId="77777777" w:rsidR="0058557E" w:rsidRPr="0058557E" w:rsidRDefault="0058557E" w:rsidP="0058557E">
      <w:pPr>
        <w:spacing w:after="0" w:line="240" w:lineRule="auto"/>
        <w:ind w:left="709"/>
        <w:rPr>
          <w:rFonts w:ascii="Arial" w:eastAsia="Times New Roman" w:hAnsi="Arial" w:cs="Arial"/>
          <w:iCs/>
          <w:sz w:val="24"/>
          <w:szCs w:val="24"/>
          <w:lang w:eastAsia="en-GB"/>
        </w:rPr>
      </w:pPr>
    </w:p>
    <w:p w14:paraId="357CD44A" w14:textId="77777777" w:rsidR="0058557E" w:rsidRPr="0058557E" w:rsidRDefault="00DF1015" w:rsidP="0058557E">
      <w:pPr>
        <w:spacing w:after="0" w:line="264" w:lineRule="auto"/>
        <w:rPr>
          <w:rFonts w:ascii="Arial Black" w:eastAsia="Times New Roman" w:hAnsi="Arial Black" w:cs="Arial"/>
          <w:b/>
          <w:color w:val="007EA9"/>
          <w:sz w:val="28"/>
          <w:szCs w:val="28"/>
          <w:lang w:eastAsia="en-GB"/>
        </w:rPr>
      </w:pPr>
      <w:hyperlink r:id="rId12" w:tgtFrame="_new" w:tooltip="View this document (eLibrary ref #52402)" w:history="1">
        <w:r w:rsidR="0058557E" w:rsidRPr="0058557E">
          <w:rPr>
            <w:rFonts w:ascii="Arial Black" w:eastAsia="Times New Roman" w:hAnsi="Arial Black" w:cs="Arial"/>
            <w:b/>
            <w:color w:val="007EA9"/>
            <w:sz w:val="28"/>
            <w:szCs w:val="28"/>
            <w:lang w:eastAsia="en-GB"/>
          </w:rPr>
          <w:t>A</w:t>
        </w:r>
      </w:hyperlink>
      <w:r w:rsidR="0058557E" w:rsidRPr="0058557E">
        <w:rPr>
          <w:rFonts w:ascii="Arial Black" w:eastAsia="Times New Roman" w:hAnsi="Arial Black" w:cs="Arial"/>
          <w:b/>
          <w:color w:val="007EA9"/>
          <w:sz w:val="28"/>
          <w:szCs w:val="28"/>
          <w:lang w:eastAsia="en-GB"/>
        </w:rPr>
        <w:t xml:space="preserve"> Week’s Pay</w:t>
      </w:r>
    </w:p>
    <w:p w14:paraId="10E8E703" w14:textId="77777777" w:rsidR="0058557E" w:rsidRPr="0058557E" w:rsidRDefault="0058557E" w:rsidP="0058557E">
      <w:pPr>
        <w:spacing w:after="0" w:line="264" w:lineRule="auto"/>
        <w:rPr>
          <w:rFonts w:ascii="Arial Black" w:eastAsia="Times New Roman" w:hAnsi="Arial Black" w:cs="Arial"/>
          <w:b/>
          <w:color w:val="007EA9"/>
          <w:sz w:val="28"/>
          <w:szCs w:val="28"/>
          <w:lang w:eastAsia="en-GB"/>
        </w:rPr>
      </w:pPr>
    </w:p>
    <w:p w14:paraId="51F3268B" w14:textId="77777777" w:rsidR="0058557E" w:rsidRPr="0058557E" w:rsidRDefault="0058557E" w:rsidP="0058557E">
      <w:pPr>
        <w:numPr>
          <w:ilvl w:val="0"/>
          <w:numId w:val="1"/>
        </w:numPr>
        <w:spacing w:after="0" w:line="264" w:lineRule="auto"/>
        <w:ind w:hanging="644"/>
        <w:contextualSpacing/>
        <w:rPr>
          <w:rFonts w:ascii="Arial" w:eastAsia="Times New Roman" w:hAnsi="Arial" w:cs="Times New Roman"/>
          <w:b/>
          <w:iCs/>
          <w:color w:val="000000"/>
          <w:sz w:val="20"/>
          <w:szCs w:val="24"/>
          <w:lang w:eastAsia="en-GB"/>
        </w:rPr>
      </w:pPr>
      <w:r w:rsidRPr="0058557E">
        <w:rPr>
          <w:rFonts w:ascii="Arial" w:eastAsia="Times New Roman" w:hAnsi="Arial" w:cs="Arial"/>
          <w:bCs/>
          <w:color w:val="000000"/>
          <w:sz w:val="24"/>
          <w:szCs w:val="24"/>
          <w:lang w:eastAsia="en-GB"/>
        </w:rPr>
        <w:t>The actual weekly wage is that which the employee is entitled to under the terms of their contract at the calculation date.   The calculation date is the date on which the employer gives the employee the minimum notice to which they are legally entitled.  </w:t>
      </w:r>
      <w:r w:rsidRPr="0058557E">
        <w:rPr>
          <w:rFonts w:ascii="Arial" w:eastAsia="Times New Roman" w:hAnsi="Arial" w:cs="Times New Roman"/>
          <w:b/>
          <w:i/>
          <w:iCs/>
          <w:color w:val="000000"/>
          <w:sz w:val="20"/>
          <w:szCs w:val="24"/>
          <w:lang w:eastAsia="en-GB"/>
        </w:rPr>
        <w:t>  </w:t>
      </w:r>
    </w:p>
    <w:p w14:paraId="781A9522" w14:textId="77777777" w:rsidR="0058557E" w:rsidRPr="0058557E" w:rsidRDefault="0058557E" w:rsidP="0058557E">
      <w:pPr>
        <w:spacing w:after="0" w:line="264" w:lineRule="auto"/>
        <w:rPr>
          <w:rFonts w:ascii="Arial" w:eastAsia="Times New Roman" w:hAnsi="Arial" w:cs="Times New Roman"/>
          <w:iCs/>
          <w:color w:val="000000"/>
          <w:sz w:val="20"/>
          <w:szCs w:val="24"/>
          <w:lang w:eastAsia="en-GB"/>
        </w:rPr>
      </w:pPr>
    </w:p>
    <w:p w14:paraId="2ED8361C" w14:textId="77777777" w:rsidR="0058557E" w:rsidRPr="0058557E" w:rsidRDefault="0058557E" w:rsidP="0058557E">
      <w:pPr>
        <w:spacing w:after="0" w:line="264" w:lineRule="auto"/>
        <w:rPr>
          <w:rFonts w:ascii="Arial" w:eastAsia="Times New Roman" w:hAnsi="Arial" w:cs="Times New Roman"/>
          <w:iCs/>
          <w:color w:val="000000"/>
          <w:sz w:val="24"/>
          <w:szCs w:val="24"/>
          <w:lang w:eastAsia="en-GB"/>
        </w:rPr>
      </w:pPr>
      <w:r w:rsidRPr="0058557E">
        <w:rPr>
          <w:rFonts w:ascii="Arial" w:eastAsia="Times New Roman" w:hAnsi="Arial" w:cs="Times New Roman"/>
          <w:iCs/>
          <w:color w:val="000000"/>
          <w:sz w:val="24"/>
          <w:szCs w:val="24"/>
          <w:lang w:eastAsia="en-GB"/>
        </w:rPr>
        <w:t>The actual weekly wage will be calculated as follows:</w:t>
      </w:r>
    </w:p>
    <w:p w14:paraId="37A09448" w14:textId="77777777" w:rsidR="0058557E" w:rsidRPr="0058557E" w:rsidRDefault="0058557E" w:rsidP="0058557E">
      <w:pPr>
        <w:spacing w:after="0" w:line="264" w:lineRule="auto"/>
        <w:rPr>
          <w:rFonts w:ascii="Arial" w:eastAsia="Times New Roman" w:hAnsi="Arial" w:cs="Arial"/>
          <w:sz w:val="24"/>
          <w:szCs w:val="24"/>
          <w:lang w:eastAsia="en-GB"/>
        </w:rPr>
      </w:pPr>
    </w:p>
    <w:p w14:paraId="26656C45" w14:textId="77777777" w:rsidR="0058557E" w:rsidRPr="0058557E" w:rsidRDefault="0058557E" w:rsidP="0058557E">
      <w:pPr>
        <w:numPr>
          <w:ilvl w:val="0"/>
          <w:numId w:val="10"/>
        </w:numPr>
        <w:spacing w:after="0" w:line="240" w:lineRule="auto"/>
        <w:ind w:left="709" w:hanging="709"/>
        <w:rPr>
          <w:rFonts w:ascii="Arial" w:eastAsia="Times New Roman" w:hAnsi="Arial" w:cs="Arial"/>
          <w:sz w:val="24"/>
          <w:szCs w:val="24"/>
          <w:lang w:eastAsia="en-GB"/>
        </w:rPr>
      </w:pPr>
      <w:r w:rsidRPr="0058557E">
        <w:rPr>
          <w:rFonts w:ascii="Arial" w:eastAsia="Times New Roman" w:hAnsi="Arial" w:cs="Times New Roman"/>
          <w:iCs/>
          <w:color w:val="000000"/>
          <w:sz w:val="24"/>
          <w:szCs w:val="24"/>
          <w:lang w:eastAsia="en-GB"/>
        </w:rPr>
        <w:t>Where hours of work do not vary - weekly wage will be calculated based upon</w:t>
      </w:r>
      <w:r w:rsidRPr="0058557E">
        <w:rPr>
          <w:rFonts w:ascii="Arial" w:eastAsia="Times New Roman" w:hAnsi="Arial" w:cs="Times New Roman"/>
          <w:b/>
          <w:iCs/>
          <w:color w:val="000000"/>
          <w:sz w:val="24"/>
          <w:szCs w:val="24"/>
          <w:lang w:eastAsia="en-GB"/>
        </w:rPr>
        <w:t> </w:t>
      </w:r>
      <w:r w:rsidRPr="0058557E">
        <w:rPr>
          <w:rFonts w:ascii="Arial" w:eastAsia="Times New Roman" w:hAnsi="Arial" w:cs="Arial"/>
          <w:bCs/>
          <w:color w:val="000000"/>
          <w:sz w:val="24"/>
          <w:szCs w:val="24"/>
          <w:lang w:eastAsia="en-GB"/>
        </w:rPr>
        <w:t>basic salary.  </w:t>
      </w:r>
      <w:r w:rsidRPr="0058557E">
        <w:rPr>
          <w:rFonts w:ascii="Arial" w:eastAsia="Times New Roman" w:hAnsi="Arial" w:cs="Times New Roman"/>
          <w:b/>
          <w:iCs/>
          <w:color w:val="000000"/>
          <w:sz w:val="24"/>
          <w:szCs w:val="24"/>
          <w:lang w:eastAsia="en-GB"/>
        </w:rPr>
        <w:t> </w:t>
      </w:r>
      <w:r w:rsidRPr="0058557E">
        <w:rPr>
          <w:rFonts w:ascii="Arial" w:eastAsia="Times New Roman" w:hAnsi="Arial" w:cs="Arial"/>
          <w:bCs/>
          <w:color w:val="000000"/>
          <w:sz w:val="24"/>
          <w:szCs w:val="24"/>
          <w:lang w:eastAsia="en-GB"/>
        </w:rPr>
        <w:t>Whereby the annual salary is divided by 52.14.</w:t>
      </w:r>
    </w:p>
    <w:p w14:paraId="1BF74BF1" w14:textId="77777777" w:rsidR="0058557E" w:rsidRPr="0058557E" w:rsidRDefault="0058557E" w:rsidP="0058557E">
      <w:pPr>
        <w:spacing w:after="0" w:line="264" w:lineRule="auto"/>
        <w:rPr>
          <w:rFonts w:ascii="Arial" w:eastAsia="Times New Roman" w:hAnsi="Arial" w:cs="Times New Roman"/>
          <w:sz w:val="24"/>
          <w:szCs w:val="24"/>
          <w:lang w:eastAsia="en-GB"/>
        </w:rPr>
      </w:pPr>
    </w:p>
    <w:p w14:paraId="79290ADA" w14:textId="77777777" w:rsidR="0058557E" w:rsidRPr="0058557E" w:rsidRDefault="0058557E" w:rsidP="0058557E">
      <w:pPr>
        <w:numPr>
          <w:ilvl w:val="0"/>
          <w:numId w:val="10"/>
        </w:numPr>
        <w:spacing w:after="0" w:line="240" w:lineRule="auto"/>
        <w:ind w:left="709" w:hanging="709"/>
        <w:jc w:val="both"/>
        <w:rPr>
          <w:rFonts w:ascii="Arial" w:eastAsia="Times New Roman" w:hAnsi="Arial" w:cs="Times New Roman"/>
          <w:iCs/>
          <w:sz w:val="24"/>
          <w:szCs w:val="24"/>
          <w:lang w:eastAsia="en-GB"/>
        </w:rPr>
      </w:pPr>
      <w:r w:rsidRPr="0058557E">
        <w:rPr>
          <w:rFonts w:ascii="Arial" w:eastAsia="Times New Roman" w:hAnsi="Arial" w:cs="Times New Roman"/>
          <w:iCs/>
          <w:color w:val="000000"/>
          <w:sz w:val="24"/>
          <w:szCs w:val="24"/>
          <w:lang w:eastAsia="en-GB"/>
        </w:rPr>
        <w:t>Where hours of work vary from week to week - weekly wage will be calculated using basic pay received within the last 3 month period.</w:t>
      </w:r>
    </w:p>
    <w:p w14:paraId="36925724" w14:textId="77777777" w:rsidR="0058557E" w:rsidRPr="0058557E" w:rsidRDefault="0058557E" w:rsidP="0058557E">
      <w:pPr>
        <w:spacing w:after="0" w:line="264" w:lineRule="auto"/>
        <w:contextualSpacing/>
        <w:rPr>
          <w:rFonts w:ascii="Arial" w:eastAsia="Times New Roman" w:hAnsi="Arial" w:cs="Arial"/>
          <w:sz w:val="24"/>
          <w:szCs w:val="24"/>
          <w:lang w:eastAsia="en-GB"/>
        </w:rPr>
      </w:pPr>
    </w:p>
    <w:p w14:paraId="2725C2FE" w14:textId="77777777" w:rsidR="0058557E" w:rsidRPr="0058557E" w:rsidRDefault="0058557E" w:rsidP="0058557E">
      <w:pPr>
        <w:numPr>
          <w:ilvl w:val="0"/>
          <w:numId w:val="10"/>
        </w:numPr>
        <w:spacing w:after="0" w:line="240" w:lineRule="auto"/>
        <w:ind w:left="709" w:hanging="709"/>
        <w:jc w:val="both"/>
        <w:rPr>
          <w:rFonts w:ascii="Arial" w:eastAsia="Times New Roman" w:hAnsi="Arial" w:cs="Arial"/>
          <w:sz w:val="24"/>
          <w:szCs w:val="24"/>
          <w:lang w:eastAsia="en-GB"/>
        </w:rPr>
      </w:pPr>
      <w:r w:rsidRPr="0058557E">
        <w:rPr>
          <w:rFonts w:ascii="Arial" w:eastAsia="Times New Roman" w:hAnsi="Arial" w:cs="Arial"/>
          <w:bCs/>
          <w:color w:val="000000"/>
          <w:sz w:val="24"/>
          <w:szCs w:val="24"/>
          <w:lang w:eastAsia="en-GB"/>
        </w:rPr>
        <w:t>In exceptional cases</w:t>
      </w:r>
      <w:r w:rsidRPr="0058557E">
        <w:rPr>
          <w:rFonts w:ascii="Arial" w:eastAsia="Times New Roman" w:hAnsi="Arial" w:cs="Times New Roman"/>
          <w:b/>
          <w:iCs/>
          <w:color w:val="000000"/>
          <w:sz w:val="24"/>
          <w:szCs w:val="24"/>
          <w:lang w:eastAsia="en-GB"/>
        </w:rPr>
        <w:t> </w:t>
      </w:r>
      <w:r w:rsidRPr="0058557E">
        <w:rPr>
          <w:rFonts w:ascii="Arial" w:eastAsia="Times New Roman" w:hAnsi="Arial" w:cs="Arial"/>
          <w:bCs/>
          <w:color w:val="000000"/>
          <w:sz w:val="24"/>
          <w:szCs w:val="24"/>
          <w:lang w:eastAsia="en-GB"/>
        </w:rPr>
        <w:t>a decision to consider the best 3 month period, in the last 12 months, will be considered (but only with approval from the Section 151 Officer/Corporate Director with responsibility for Finance).</w:t>
      </w:r>
    </w:p>
    <w:p w14:paraId="6EB6459D" w14:textId="77777777" w:rsidR="0058557E" w:rsidRPr="0058557E" w:rsidRDefault="0058557E" w:rsidP="0058557E">
      <w:pPr>
        <w:spacing w:after="0" w:line="264" w:lineRule="auto"/>
        <w:ind w:left="720"/>
        <w:contextualSpacing/>
        <w:rPr>
          <w:rFonts w:ascii="Arial" w:eastAsia="Times New Roman" w:hAnsi="Arial" w:cs="Arial"/>
          <w:sz w:val="24"/>
          <w:szCs w:val="24"/>
          <w:lang w:eastAsia="en-GB"/>
        </w:rPr>
      </w:pPr>
    </w:p>
    <w:p w14:paraId="619992D7" w14:textId="77777777" w:rsidR="0058557E" w:rsidRPr="0058557E" w:rsidRDefault="00DF1015" w:rsidP="0058557E">
      <w:pPr>
        <w:spacing w:after="0" w:line="264" w:lineRule="auto"/>
        <w:ind w:firstLine="284"/>
        <w:rPr>
          <w:rFonts w:ascii="Arial Black" w:eastAsia="Times New Roman" w:hAnsi="Arial Black" w:cs="Arial"/>
          <w:b/>
          <w:color w:val="007EA9"/>
          <w:sz w:val="28"/>
          <w:szCs w:val="28"/>
          <w:lang w:eastAsia="en-GB"/>
        </w:rPr>
      </w:pPr>
      <w:hyperlink r:id="rId13" w:tgtFrame="_new" w:tooltip="View this document (eLibrary ref #52402)" w:history="1">
        <w:r w:rsidR="0058557E" w:rsidRPr="0058557E">
          <w:rPr>
            <w:rFonts w:ascii="Arial Black" w:eastAsia="Times New Roman" w:hAnsi="Arial Black" w:cs="Arial"/>
            <w:b/>
            <w:color w:val="007EA9"/>
            <w:sz w:val="28"/>
            <w:szCs w:val="28"/>
            <w:lang w:eastAsia="en-GB"/>
          </w:rPr>
          <w:t>Obtaining</w:t>
        </w:r>
      </w:hyperlink>
      <w:r w:rsidR="0058557E" w:rsidRPr="0058557E">
        <w:rPr>
          <w:rFonts w:ascii="Arial Black" w:eastAsia="Times New Roman" w:hAnsi="Arial Black" w:cs="Arial"/>
          <w:b/>
          <w:color w:val="007EA9"/>
          <w:sz w:val="28"/>
          <w:szCs w:val="28"/>
          <w:lang w:eastAsia="en-GB"/>
        </w:rPr>
        <w:t xml:space="preserve"> Employment with a Modification Order Body</w:t>
      </w:r>
    </w:p>
    <w:p w14:paraId="5BA33738" w14:textId="77777777" w:rsidR="0058557E" w:rsidRPr="0058557E" w:rsidRDefault="0058557E" w:rsidP="0058557E">
      <w:pPr>
        <w:spacing w:after="0" w:line="264" w:lineRule="auto"/>
        <w:ind w:left="644"/>
        <w:contextualSpacing/>
        <w:jc w:val="both"/>
        <w:rPr>
          <w:rFonts w:ascii="Arial" w:eastAsia="Times New Roman" w:hAnsi="Arial" w:cs="Arial"/>
          <w:sz w:val="10"/>
          <w:szCs w:val="10"/>
          <w:lang w:eastAsia="en-GB"/>
        </w:rPr>
      </w:pPr>
    </w:p>
    <w:p w14:paraId="1F8A3583" w14:textId="77777777" w:rsidR="0058557E" w:rsidRPr="0058557E" w:rsidRDefault="0058557E" w:rsidP="0058557E">
      <w:pPr>
        <w:numPr>
          <w:ilvl w:val="0"/>
          <w:numId w:val="1"/>
        </w:numPr>
        <w:autoSpaceDE w:val="0"/>
        <w:autoSpaceDN w:val="0"/>
        <w:adjustRightInd w:val="0"/>
        <w:spacing w:after="0" w:line="264" w:lineRule="auto"/>
        <w:ind w:right="-58" w:hanging="644"/>
        <w:contextualSpacing/>
        <w:rPr>
          <w:rFonts w:ascii="Arial" w:eastAsia="Times New Roman" w:hAnsi="Arial" w:cs="Arial"/>
          <w:sz w:val="24"/>
          <w:szCs w:val="24"/>
          <w:lang w:eastAsia="en-GB"/>
        </w:rPr>
      </w:pPr>
      <w:r w:rsidRPr="0058557E">
        <w:rPr>
          <w:rFonts w:ascii="Arial" w:eastAsia="Times New Roman" w:hAnsi="Arial" w:cs="Arial"/>
          <w:sz w:val="24"/>
          <w:szCs w:val="24"/>
          <w:lang w:eastAsia="en-GB"/>
        </w:rPr>
        <w:t xml:space="preserve">If the employer issues an employee with notice of redundancy and before the dismissal takes effect they accept an offer of employment from another body specified in Part II of Schedule 2 of the Redundancy Payments (Continuity of Employment in Local Government, etc.) (Modification) Order 1999, they will lose their entitlement to a redundancy payment. </w:t>
      </w:r>
    </w:p>
    <w:p w14:paraId="1433B816" w14:textId="77777777" w:rsidR="0058557E" w:rsidRPr="0058557E" w:rsidRDefault="0058557E" w:rsidP="0058557E">
      <w:pPr>
        <w:autoSpaceDE w:val="0"/>
        <w:autoSpaceDN w:val="0"/>
        <w:adjustRightInd w:val="0"/>
        <w:spacing w:after="0" w:line="264" w:lineRule="auto"/>
        <w:ind w:left="644" w:right="-58"/>
        <w:contextualSpacing/>
        <w:rPr>
          <w:rFonts w:ascii="Arial" w:eastAsia="Times New Roman" w:hAnsi="Arial" w:cs="Arial"/>
          <w:sz w:val="24"/>
          <w:szCs w:val="24"/>
          <w:lang w:eastAsia="en-GB"/>
        </w:rPr>
      </w:pPr>
    </w:p>
    <w:p w14:paraId="1F29E123" w14:textId="77777777" w:rsidR="0058557E" w:rsidRPr="0058557E" w:rsidRDefault="0058557E" w:rsidP="0058557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154" w:hanging="644"/>
        <w:contextualSpacing/>
        <w:rPr>
          <w:rFonts w:ascii="Arial" w:eastAsia="Times New Roman" w:hAnsi="Arial" w:cs="Arial"/>
          <w:color w:val="000000"/>
          <w:sz w:val="24"/>
          <w:szCs w:val="24"/>
        </w:rPr>
      </w:pPr>
      <w:r w:rsidRPr="0058557E">
        <w:rPr>
          <w:rFonts w:ascii="Arial" w:eastAsia="Times New Roman" w:hAnsi="Arial" w:cs="Arial"/>
          <w:sz w:val="24"/>
          <w:szCs w:val="24"/>
          <w:lang w:eastAsia="en-GB"/>
        </w:rPr>
        <w:t xml:space="preserve">This only applies where the relevant body makes the offer of a new job before the end of the employee’s notice period with the Council </w:t>
      </w:r>
      <w:r w:rsidRPr="0058557E">
        <w:rPr>
          <w:rFonts w:ascii="Arial" w:eastAsia="Times New Roman" w:hAnsi="Arial" w:cs="Arial"/>
          <w:sz w:val="24"/>
          <w:szCs w:val="24"/>
          <w:u w:val="single"/>
          <w:lang w:eastAsia="en-GB"/>
        </w:rPr>
        <w:t>and</w:t>
      </w:r>
      <w:r w:rsidRPr="0058557E">
        <w:rPr>
          <w:rFonts w:ascii="Arial" w:eastAsia="Times New Roman" w:hAnsi="Arial" w:cs="Arial"/>
          <w:sz w:val="24"/>
          <w:szCs w:val="24"/>
          <w:lang w:eastAsia="en-GB"/>
        </w:rPr>
        <w:t xml:space="preserve"> the new employment starts within the four weeks after the date of redundancy. </w:t>
      </w:r>
    </w:p>
    <w:p w14:paraId="24AEB796" w14:textId="77777777" w:rsidR="0058557E" w:rsidRPr="0058557E" w:rsidRDefault="0058557E" w:rsidP="0058557E">
      <w:pPr>
        <w:spacing w:after="0" w:line="240" w:lineRule="auto"/>
        <w:rPr>
          <w:rFonts w:ascii="Arial" w:eastAsia="Times New Roman" w:hAnsi="Arial" w:cs="Arial"/>
          <w:sz w:val="24"/>
          <w:szCs w:val="24"/>
          <w:lang w:eastAsia="en-GB"/>
        </w:rPr>
      </w:pPr>
    </w:p>
    <w:p w14:paraId="5DC5ADFD" w14:textId="77777777" w:rsidR="0058557E" w:rsidRPr="0058557E" w:rsidRDefault="00DF1015" w:rsidP="0058557E">
      <w:pPr>
        <w:spacing w:after="0" w:line="264" w:lineRule="auto"/>
        <w:ind w:left="709" w:hanging="709"/>
        <w:rPr>
          <w:rFonts w:ascii="Arial Black" w:eastAsia="Times New Roman" w:hAnsi="Arial Black" w:cs="Arial"/>
          <w:b/>
          <w:color w:val="007EA9"/>
          <w:sz w:val="28"/>
          <w:szCs w:val="28"/>
          <w:lang w:eastAsia="en-GB"/>
        </w:rPr>
      </w:pPr>
      <w:hyperlink r:id="rId14" w:tgtFrame="_new" w:tooltip="View this document (eLibrary ref #52402)" w:history="1">
        <w:r w:rsidR="0058557E" w:rsidRPr="0058557E">
          <w:rPr>
            <w:rFonts w:ascii="Arial Black" w:eastAsia="Times New Roman" w:hAnsi="Arial Black" w:cs="Arial"/>
            <w:b/>
            <w:color w:val="007EA9"/>
            <w:sz w:val="28"/>
            <w:szCs w:val="28"/>
            <w:lang w:eastAsia="en-GB"/>
          </w:rPr>
          <w:t>Pensio</w:t>
        </w:r>
      </w:hyperlink>
      <w:r w:rsidR="0058557E" w:rsidRPr="0058557E">
        <w:rPr>
          <w:rFonts w:ascii="Arial Black" w:eastAsia="Times New Roman" w:hAnsi="Arial Black" w:cs="Arial"/>
          <w:b/>
          <w:color w:val="007EA9"/>
          <w:sz w:val="28"/>
          <w:szCs w:val="28"/>
          <w:lang w:eastAsia="en-GB"/>
        </w:rPr>
        <w:t>n Benefits</w:t>
      </w:r>
    </w:p>
    <w:p w14:paraId="03B09B1B" w14:textId="77777777" w:rsidR="0058557E" w:rsidRPr="0058557E" w:rsidRDefault="0058557E" w:rsidP="0058557E">
      <w:pPr>
        <w:autoSpaceDE w:val="0"/>
        <w:autoSpaceDN w:val="0"/>
        <w:adjustRightInd w:val="0"/>
        <w:spacing w:after="0" w:line="240" w:lineRule="auto"/>
        <w:rPr>
          <w:rFonts w:ascii="Arial" w:eastAsia="Times New Roman" w:hAnsi="Arial" w:cs="Arial"/>
          <w:b/>
          <w:bCs/>
          <w:sz w:val="24"/>
          <w:szCs w:val="24"/>
          <w:lang w:val="en-US"/>
        </w:rPr>
      </w:pPr>
    </w:p>
    <w:p w14:paraId="293B0645" w14:textId="77777777" w:rsidR="0058557E" w:rsidRPr="0058557E" w:rsidRDefault="0058557E" w:rsidP="0058557E">
      <w:pPr>
        <w:autoSpaceDE w:val="0"/>
        <w:autoSpaceDN w:val="0"/>
        <w:adjustRightInd w:val="0"/>
        <w:spacing w:after="120" w:line="240" w:lineRule="auto"/>
        <w:rPr>
          <w:rFonts w:ascii="Arial" w:eastAsia="Times New Roman" w:hAnsi="Arial" w:cs="Arial"/>
          <w:bCs/>
          <w:color w:val="0082AA"/>
          <w:sz w:val="24"/>
          <w:szCs w:val="24"/>
          <w:lang w:val="en-US"/>
        </w:rPr>
      </w:pPr>
      <w:r w:rsidRPr="0058557E">
        <w:rPr>
          <w:rFonts w:ascii="Arial" w:eastAsia="Times New Roman" w:hAnsi="Arial" w:cs="Arial"/>
          <w:bCs/>
          <w:color w:val="0082AA"/>
          <w:sz w:val="24"/>
          <w:szCs w:val="24"/>
          <w:lang w:val="en-US"/>
        </w:rPr>
        <w:t xml:space="preserve">Compulsory &amp; Voluntary Redundancy </w:t>
      </w:r>
    </w:p>
    <w:p w14:paraId="586C4607" w14:textId="77777777" w:rsidR="0058557E" w:rsidRPr="0058557E" w:rsidRDefault="0058557E" w:rsidP="0058557E">
      <w:pPr>
        <w:autoSpaceDE w:val="0"/>
        <w:autoSpaceDN w:val="0"/>
        <w:adjustRightInd w:val="0"/>
        <w:spacing w:after="0" w:line="240" w:lineRule="auto"/>
        <w:ind w:left="720"/>
        <w:rPr>
          <w:rFonts w:ascii="Arial" w:eastAsia="Times New Roman" w:hAnsi="Arial" w:cs="Arial"/>
          <w:sz w:val="24"/>
          <w:szCs w:val="24"/>
          <w:lang w:val="en-US"/>
        </w:rPr>
      </w:pPr>
    </w:p>
    <w:p w14:paraId="4CC766E4" w14:textId="77777777" w:rsidR="0058557E" w:rsidRPr="0058557E" w:rsidRDefault="0058557E" w:rsidP="0058557E">
      <w:pPr>
        <w:numPr>
          <w:ilvl w:val="0"/>
          <w:numId w:val="1"/>
        </w:numPr>
        <w:autoSpaceDE w:val="0"/>
        <w:autoSpaceDN w:val="0"/>
        <w:adjustRightInd w:val="0"/>
        <w:spacing w:after="0" w:line="240" w:lineRule="auto"/>
        <w:ind w:hanging="644"/>
        <w:rPr>
          <w:rFonts w:ascii="Arial" w:eastAsia="Times New Roman" w:hAnsi="Arial" w:cs="Arial"/>
          <w:sz w:val="24"/>
          <w:szCs w:val="24"/>
          <w:lang w:val="en-US"/>
        </w:rPr>
      </w:pPr>
      <w:r w:rsidRPr="0058557E">
        <w:rPr>
          <w:rFonts w:ascii="Arial" w:eastAsia="Times New Roman" w:hAnsi="Arial" w:cs="Arial"/>
          <w:sz w:val="24"/>
          <w:szCs w:val="24"/>
          <w:lang w:val="en-US"/>
        </w:rPr>
        <w:t xml:space="preserve">Under the Local Government Pension </w:t>
      </w:r>
      <w:proofErr w:type="gramStart"/>
      <w:r w:rsidRPr="0058557E">
        <w:rPr>
          <w:rFonts w:ascii="Arial" w:eastAsia="Times New Roman" w:hAnsi="Arial" w:cs="Arial"/>
          <w:sz w:val="24"/>
          <w:szCs w:val="24"/>
          <w:lang w:val="en-US"/>
        </w:rPr>
        <w:t>Regulations</w:t>
      </w:r>
      <w:proofErr w:type="gramEnd"/>
      <w:r w:rsidRPr="0058557E">
        <w:rPr>
          <w:rFonts w:ascii="Arial" w:eastAsia="Times New Roman" w:hAnsi="Arial" w:cs="Arial"/>
          <w:sz w:val="24"/>
          <w:szCs w:val="24"/>
          <w:lang w:val="en-US"/>
        </w:rPr>
        <w:t xml:space="preserve"> a pensionable employee whose service is terminated on the grounds of redundancy and who is aged 55 or over is entitled to immediate payment of pension benefits, without reduction, in accordance with the Regulations.</w:t>
      </w:r>
    </w:p>
    <w:p w14:paraId="18C30555" w14:textId="77777777" w:rsidR="0058557E" w:rsidRPr="0058557E" w:rsidRDefault="0058557E" w:rsidP="0058557E">
      <w:pPr>
        <w:autoSpaceDE w:val="0"/>
        <w:autoSpaceDN w:val="0"/>
        <w:adjustRightInd w:val="0"/>
        <w:spacing w:after="0" w:line="240" w:lineRule="auto"/>
        <w:ind w:left="720"/>
        <w:rPr>
          <w:rFonts w:ascii="Arial" w:eastAsia="Times New Roman" w:hAnsi="Arial" w:cs="Arial"/>
          <w:sz w:val="24"/>
          <w:szCs w:val="24"/>
          <w:lang w:val="en-US"/>
        </w:rPr>
      </w:pPr>
    </w:p>
    <w:p w14:paraId="0CB052D1" w14:textId="77777777" w:rsidR="0058557E" w:rsidRPr="0058557E" w:rsidRDefault="0058557E" w:rsidP="0058557E">
      <w:pPr>
        <w:numPr>
          <w:ilvl w:val="0"/>
          <w:numId w:val="1"/>
        </w:numPr>
        <w:autoSpaceDE w:val="0"/>
        <w:autoSpaceDN w:val="0"/>
        <w:adjustRightInd w:val="0"/>
        <w:spacing w:after="0" w:line="240" w:lineRule="auto"/>
        <w:ind w:hanging="644"/>
        <w:rPr>
          <w:rFonts w:ascii="Arial" w:eastAsia="Times New Roman" w:hAnsi="Arial" w:cs="Arial"/>
          <w:sz w:val="24"/>
          <w:szCs w:val="24"/>
          <w:lang w:val="en-US"/>
        </w:rPr>
      </w:pPr>
      <w:r w:rsidRPr="0058557E">
        <w:rPr>
          <w:rFonts w:ascii="Arial" w:eastAsia="Times New Roman" w:hAnsi="Arial" w:cs="Arial"/>
          <w:sz w:val="24"/>
          <w:szCs w:val="24"/>
          <w:lang w:val="en-US"/>
        </w:rPr>
        <w:t xml:space="preserve">Teachers’ pensions are governed by the regulations of the Teachers’ Pension Scheme.  There is no automatic right for teachers to access their pension early </w:t>
      </w:r>
      <w:proofErr w:type="spellStart"/>
      <w:r w:rsidRPr="0058557E">
        <w:rPr>
          <w:rFonts w:ascii="Arial" w:eastAsia="Times New Roman" w:hAnsi="Arial" w:cs="Arial"/>
          <w:sz w:val="24"/>
          <w:szCs w:val="24"/>
          <w:lang w:val="en-US"/>
        </w:rPr>
        <w:t>i.e</w:t>
      </w:r>
      <w:proofErr w:type="spellEnd"/>
      <w:r w:rsidRPr="0058557E">
        <w:rPr>
          <w:rFonts w:ascii="Arial" w:eastAsia="Times New Roman" w:hAnsi="Arial" w:cs="Arial"/>
          <w:sz w:val="24"/>
          <w:szCs w:val="24"/>
          <w:lang w:val="en-US"/>
        </w:rPr>
        <w:t xml:space="preserve"> before 65.  If you are between 55 and 65 then you can apply to the teacher pension scheme for early release but your pension would be reduced.</w:t>
      </w:r>
    </w:p>
    <w:p w14:paraId="6365D398" w14:textId="77777777" w:rsidR="0058557E" w:rsidRPr="0058557E" w:rsidRDefault="0058557E" w:rsidP="0058557E">
      <w:pPr>
        <w:autoSpaceDE w:val="0"/>
        <w:autoSpaceDN w:val="0"/>
        <w:adjustRightInd w:val="0"/>
        <w:spacing w:after="0" w:line="240" w:lineRule="auto"/>
        <w:ind w:left="720"/>
        <w:rPr>
          <w:rFonts w:ascii="Arial" w:eastAsia="Times New Roman" w:hAnsi="Arial" w:cs="Arial"/>
          <w:sz w:val="24"/>
          <w:szCs w:val="24"/>
          <w:lang w:val="en-US"/>
        </w:rPr>
      </w:pPr>
    </w:p>
    <w:p w14:paraId="54736CD9" w14:textId="77777777" w:rsidR="008009B0" w:rsidRDefault="008009B0"/>
    <w:sectPr w:rsidR="008009B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021A" w14:textId="77777777" w:rsidR="004C0871" w:rsidRDefault="004C0871" w:rsidP="004C0871">
      <w:pPr>
        <w:spacing w:after="0" w:line="240" w:lineRule="auto"/>
      </w:pPr>
      <w:r>
        <w:separator/>
      </w:r>
    </w:p>
  </w:endnote>
  <w:endnote w:type="continuationSeparator" w:id="0">
    <w:p w14:paraId="1CBF34AA" w14:textId="77777777" w:rsidR="004C0871" w:rsidRDefault="004C0871" w:rsidP="004C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721 LtCn BT">
    <w:altName w:val="Arial Narrow"/>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482B" w14:textId="77777777" w:rsidR="004C0871" w:rsidRPr="004C0871" w:rsidRDefault="004C0871">
    <w:pPr>
      <w:pStyle w:val="Footer"/>
      <w:rPr>
        <w:rFonts w:ascii="Arial" w:hAnsi="Arial" w:cs="Arial"/>
        <w:sz w:val="22"/>
        <w:szCs w:val="22"/>
      </w:rPr>
    </w:pPr>
    <w:r w:rsidRPr="004C0871">
      <w:rPr>
        <w:rFonts w:ascii="Arial" w:hAnsi="Arial" w:cs="Arial"/>
        <w:sz w:val="22"/>
        <w:szCs w:val="22"/>
      </w:rPr>
      <w:t>Managing Change Appendix 8</w:t>
    </w:r>
  </w:p>
  <w:p w14:paraId="2F8251E5" w14:textId="77777777" w:rsidR="004C0871" w:rsidRDefault="004C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999F" w14:textId="77777777" w:rsidR="004C0871" w:rsidRDefault="004C0871" w:rsidP="004C0871">
      <w:pPr>
        <w:spacing w:after="0" w:line="240" w:lineRule="auto"/>
      </w:pPr>
      <w:r>
        <w:separator/>
      </w:r>
    </w:p>
  </w:footnote>
  <w:footnote w:type="continuationSeparator" w:id="0">
    <w:p w14:paraId="78742F73" w14:textId="77777777" w:rsidR="004C0871" w:rsidRDefault="004C0871" w:rsidP="004C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5EFE5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DFA465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27ECBB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2533C7"/>
    <w:multiLevelType w:val="hybridMultilevel"/>
    <w:tmpl w:val="824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7B21"/>
    <w:multiLevelType w:val="hybridMultilevel"/>
    <w:tmpl w:val="0418837E"/>
    <w:lvl w:ilvl="0" w:tplc="795C25AA">
      <w:start w:val="1"/>
      <w:numFmt w:val="bullet"/>
      <w:pStyle w:val="bullet2"/>
      <w:lvlText w:val=""/>
      <w:lvlJc w:val="left"/>
      <w:pPr>
        <w:tabs>
          <w:tab w:val="num" w:pos="360"/>
        </w:tabs>
        <w:ind w:left="360" w:hanging="360"/>
      </w:pPr>
      <w:rPr>
        <w:rFonts w:ascii="Symbol" w:hAnsi="Symbol" w:hint="default"/>
        <w:color w:val="000000"/>
      </w:rPr>
    </w:lvl>
    <w:lvl w:ilvl="1" w:tplc="08090001">
      <w:start w:val="1"/>
      <w:numFmt w:val="bullet"/>
      <w:lvlText w:val=""/>
      <w:lvlJc w:val="left"/>
      <w:pPr>
        <w:tabs>
          <w:tab w:val="num" w:pos="-180"/>
        </w:tabs>
        <w:ind w:left="-180" w:hanging="360"/>
      </w:pPr>
      <w:rPr>
        <w:rFonts w:ascii="Symbol" w:hAnsi="Symbol" w:hint="default"/>
        <w:color w:val="000000"/>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color w:val="000000"/>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3A2C61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93653E0"/>
    <w:multiLevelType w:val="hybridMultilevel"/>
    <w:tmpl w:val="2226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713AD"/>
    <w:multiLevelType w:val="multilevel"/>
    <w:tmpl w:val="6DB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554B7"/>
    <w:multiLevelType w:val="hybridMultilevel"/>
    <w:tmpl w:val="7EDC6580"/>
    <w:lvl w:ilvl="0" w:tplc="C1E855AA">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BF775AB"/>
    <w:multiLevelType w:val="hybridMultilevel"/>
    <w:tmpl w:val="3D84841C"/>
    <w:lvl w:ilvl="0" w:tplc="62802340">
      <w:start w:val="1"/>
      <w:numFmt w:val="decimal"/>
      <w:lvlText w:val="%1."/>
      <w:lvlJc w:val="left"/>
      <w:pPr>
        <w:ind w:left="644"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8953278">
    <w:abstractNumId w:val="9"/>
  </w:num>
  <w:num w:numId="2" w16cid:durableId="1485316570">
    <w:abstractNumId w:val="8"/>
  </w:num>
  <w:num w:numId="3" w16cid:durableId="18623882">
    <w:abstractNumId w:val="7"/>
  </w:num>
  <w:num w:numId="4" w16cid:durableId="2123258527">
    <w:abstractNumId w:val="4"/>
  </w:num>
  <w:num w:numId="5" w16cid:durableId="1819417537">
    <w:abstractNumId w:val="6"/>
  </w:num>
  <w:num w:numId="6" w16cid:durableId="335697854">
    <w:abstractNumId w:val="2"/>
  </w:num>
  <w:num w:numId="7" w16cid:durableId="2001763443">
    <w:abstractNumId w:val="1"/>
  </w:num>
  <w:num w:numId="8" w16cid:durableId="1270044341">
    <w:abstractNumId w:val="0"/>
  </w:num>
  <w:num w:numId="9" w16cid:durableId="241840159">
    <w:abstractNumId w:val="5"/>
  </w:num>
  <w:num w:numId="10" w16cid:durableId="9167487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7E"/>
    <w:rsid w:val="004C0871"/>
    <w:rsid w:val="0058557E"/>
    <w:rsid w:val="008009B0"/>
    <w:rsid w:val="00D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26BA"/>
  <w15:docId w15:val="{A0FEC7F5-5C92-4F90-ACEA-D93D2F69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557E"/>
    <w:pPr>
      <w:keepNext/>
      <w:spacing w:after="0" w:line="264" w:lineRule="auto"/>
      <w:outlineLvl w:val="0"/>
    </w:pPr>
    <w:rPr>
      <w:rFonts w:ascii="Arial" w:eastAsia="Times New Roman" w:hAnsi="Arial" w:cs="Arial"/>
      <w:b/>
      <w:bCs/>
      <w:color w:val="007EA9"/>
      <w:kern w:val="32"/>
      <w:sz w:val="58"/>
      <w:szCs w:val="32"/>
      <w:lang w:eastAsia="en-GB"/>
    </w:rPr>
  </w:style>
  <w:style w:type="paragraph" w:styleId="Heading2">
    <w:name w:val="heading 2"/>
    <w:basedOn w:val="Normal"/>
    <w:next w:val="Normal"/>
    <w:link w:val="Heading2Char"/>
    <w:qFormat/>
    <w:rsid w:val="0058557E"/>
    <w:pPr>
      <w:keepNext/>
      <w:spacing w:after="0" w:line="264" w:lineRule="auto"/>
      <w:outlineLvl w:val="1"/>
    </w:pPr>
    <w:rPr>
      <w:rFonts w:ascii="Arial" w:eastAsia="Times New Roman" w:hAnsi="Arial" w:cs="Arial"/>
      <w:b/>
      <w:bCs/>
      <w:iCs/>
      <w:color w:val="007EA9"/>
      <w:sz w:val="36"/>
      <w:szCs w:val="28"/>
      <w:lang w:eastAsia="en-GB"/>
    </w:rPr>
  </w:style>
  <w:style w:type="paragraph" w:styleId="Heading3">
    <w:name w:val="heading 3"/>
    <w:basedOn w:val="Normal"/>
    <w:next w:val="Normal"/>
    <w:link w:val="Heading3Char"/>
    <w:qFormat/>
    <w:rsid w:val="0058557E"/>
    <w:pPr>
      <w:keepNext/>
      <w:spacing w:after="0" w:line="264" w:lineRule="auto"/>
      <w:outlineLvl w:val="2"/>
    </w:pPr>
    <w:rPr>
      <w:rFonts w:ascii="Arial" w:eastAsia="Times New Roman" w:hAnsi="Arial" w:cs="Arial"/>
      <w:b/>
      <w:bCs/>
      <w:color w:val="007EA9"/>
      <w:sz w:val="20"/>
      <w:szCs w:val="26"/>
      <w:lang w:eastAsia="en-GB"/>
    </w:rPr>
  </w:style>
  <w:style w:type="paragraph" w:styleId="Heading4">
    <w:name w:val="heading 4"/>
    <w:basedOn w:val="Normal"/>
    <w:next w:val="Normal"/>
    <w:link w:val="Heading4Char"/>
    <w:qFormat/>
    <w:rsid w:val="0058557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8557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8557E"/>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8557E"/>
    <w:pPr>
      <w:keepNext/>
      <w:spacing w:before="60" w:after="60" w:line="240" w:lineRule="auto"/>
      <w:jc w:val="both"/>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7E"/>
    <w:rPr>
      <w:rFonts w:ascii="Arial" w:eastAsia="Times New Roman" w:hAnsi="Arial" w:cs="Arial"/>
      <w:b/>
      <w:bCs/>
      <w:color w:val="007EA9"/>
      <w:kern w:val="32"/>
      <w:sz w:val="58"/>
      <w:szCs w:val="32"/>
      <w:lang w:eastAsia="en-GB"/>
    </w:rPr>
  </w:style>
  <w:style w:type="character" w:customStyle="1" w:styleId="Heading2Char">
    <w:name w:val="Heading 2 Char"/>
    <w:basedOn w:val="DefaultParagraphFont"/>
    <w:link w:val="Heading2"/>
    <w:rsid w:val="0058557E"/>
    <w:rPr>
      <w:rFonts w:ascii="Arial" w:eastAsia="Times New Roman" w:hAnsi="Arial" w:cs="Arial"/>
      <w:b/>
      <w:bCs/>
      <w:iCs/>
      <w:color w:val="007EA9"/>
      <w:sz w:val="36"/>
      <w:szCs w:val="28"/>
      <w:lang w:eastAsia="en-GB"/>
    </w:rPr>
  </w:style>
  <w:style w:type="character" w:customStyle="1" w:styleId="Heading3Char">
    <w:name w:val="Heading 3 Char"/>
    <w:basedOn w:val="DefaultParagraphFont"/>
    <w:link w:val="Heading3"/>
    <w:rsid w:val="0058557E"/>
    <w:rPr>
      <w:rFonts w:ascii="Arial" w:eastAsia="Times New Roman" w:hAnsi="Arial" w:cs="Arial"/>
      <w:b/>
      <w:bCs/>
      <w:color w:val="007EA9"/>
      <w:sz w:val="20"/>
      <w:szCs w:val="26"/>
      <w:lang w:eastAsia="en-GB"/>
    </w:rPr>
  </w:style>
  <w:style w:type="character" w:customStyle="1" w:styleId="Heading4Char">
    <w:name w:val="Heading 4 Char"/>
    <w:basedOn w:val="DefaultParagraphFont"/>
    <w:link w:val="Heading4"/>
    <w:rsid w:val="0058557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8557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8557E"/>
    <w:rPr>
      <w:rFonts w:ascii="Times New Roman" w:eastAsia="Times New Roman" w:hAnsi="Times New Roman" w:cs="Times New Roman"/>
      <w:b/>
      <w:bCs/>
    </w:rPr>
  </w:style>
  <w:style w:type="character" w:customStyle="1" w:styleId="Heading7Char">
    <w:name w:val="Heading 7 Char"/>
    <w:basedOn w:val="DefaultParagraphFont"/>
    <w:link w:val="Heading7"/>
    <w:rsid w:val="0058557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58557E"/>
  </w:style>
  <w:style w:type="paragraph" w:styleId="TOC2">
    <w:name w:val="toc 2"/>
    <w:basedOn w:val="Normal"/>
    <w:next w:val="Normal"/>
    <w:autoRedefine/>
    <w:qFormat/>
    <w:rsid w:val="0058557E"/>
    <w:pPr>
      <w:spacing w:after="0" w:line="360" w:lineRule="auto"/>
    </w:pPr>
    <w:rPr>
      <w:rFonts w:ascii="Arial" w:eastAsia="Times New Roman" w:hAnsi="Arial" w:cs="Times New Roman"/>
      <w:sz w:val="20"/>
      <w:szCs w:val="24"/>
      <w:lang w:eastAsia="en-GB"/>
    </w:rPr>
  </w:style>
  <w:style w:type="paragraph" w:styleId="TOC3">
    <w:name w:val="toc 3"/>
    <w:basedOn w:val="Normal"/>
    <w:next w:val="Normal"/>
    <w:autoRedefine/>
    <w:semiHidden/>
    <w:qFormat/>
    <w:rsid w:val="0058557E"/>
    <w:pPr>
      <w:spacing w:after="0" w:line="360" w:lineRule="auto"/>
      <w:ind w:left="480"/>
    </w:pPr>
    <w:rPr>
      <w:rFonts w:ascii="Arial" w:eastAsia="Times New Roman" w:hAnsi="Arial" w:cs="Times New Roman"/>
      <w:sz w:val="20"/>
      <w:szCs w:val="24"/>
      <w:lang w:eastAsia="en-GB"/>
    </w:rPr>
  </w:style>
  <w:style w:type="paragraph" w:customStyle="1" w:styleId="FiguresandTables">
    <w:name w:val="Figures and Tables"/>
    <w:basedOn w:val="Normal"/>
    <w:rsid w:val="0058557E"/>
    <w:pPr>
      <w:spacing w:after="0" w:line="264" w:lineRule="auto"/>
    </w:pPr>
    <w:rPr>
      <w:rFonts w:ascii="Arial" w:eastAsia="Times New Roman" w:hAnsi="Arial" w:cs="Times New Roman"/>
      <w:b/>
      <w:sz w:val="20"/>
      <w:szCs w:val="24"/>
      <w:lang w:eastAsia="en-GB"/>
    </w:rPr>
  </w:style>
  <w:style w:type="character" w:styleId="Hyperlink">
    <w:name w:val="Hyperlink"/>
    <w:uiPriority w:val="99"/>
    <w:rsid w:val="0058557E"/>
    <w:rPr>
      <w:rFonts w:ascii="Arial" w:hAnsi="Arial"/>
      <w:b/>
      <w:color w:val="007EA9"/>
      <w:sz w:val="20"/>
      <w:u w:val="none"/>
    </w:rPr>
  </w:style>
  <w:style w:type="paragraph" w:styleId="Caption">
    <w:name w:val="caption"/>
    <w:basedOn w:val="Normal"/>
    <w:next w:val="Normal"/>
    <w:qFormat/>
    <w:rsid w:val="0058557E"/>
    <w:pPr>
      <w:spacing w:after="0" w:line="264" w:lineRule="auto"/>
    </w:pPr>
    <w:rPr>
      <w:rFonts w:ascii="Arial" w:eastAsia="Times New Roman" w:hAnsi="Arial" w:cs="Times New Roman"/>
      <w:b/>
      <w:bCs/>
      <w:sz w:val="20"/>
      <w:szCs w:val="20"/>
      <w:lang w:eastAsia="en-GB"/>
    </w:rPr>
  </w:style>
  <w:style w:type="paragraph" w:styleId="TOC1">
    <w:name w:val="toc 1"/>
    <w:basedOn w:val="Normal"/>
    <w:next w:val="Normal"/>
    <w:autoRedefine/>
    <w:qFormat/>
    <w:rsid w:val="0058557E"/>
    <w:pPr>
      <w:tabs>
        <w:tab w:val="left" w:pos="660"/>
        <w:tab w:val="right" w:leader="dot" w:pos="10194"/>
      </w:tabs>
      <w:spacing w:after="0" w:line="360" w:lineRule="auto"/>
      <w:ind w:left="567" w:hanging="567"/>
    </w:pPr>
    <w:rPr>
      <w:rFonts w:ascii="Arial" w:eastAsia="Times New Roman" w:hAnsi="Arial" w:cs="Times New Roman"/>
      <w:b/>
      <w:sz w:val="20"/>
      <w:szCs w:val="24"/>
      <w:lang w:eastAsia="en-GB"/>
    </w:rPr>
  </w:style>
  <w:style w:type="paragraph" w:styleId="TableofFigures">
    <w:name w:val="table of figures"/>
    <w:basedOn w:val="Normal"/>
    <w:next w:val="Normal"/>
    <w:semiHidden/>
    <w:rsid w:val="0058557E"/>
    <w:pPr>
      <w:spacing w:after="0" w:line="360" w:lineRule="auto"/>
    </w:pPr>
    <w:rPr>
      <w:rFonts w:ascii="Arial" w:eastAsia="Times New Roman" w:hAnsi="Arial" w:cs="Times New Roman"/>
      <w:sz w:val="20"/>
      <w:szCs w:val="24"/>
      <w:lang w:eastAsia="en-GB"/>
    </w:rPr>
  </w:style>
  <w:style w:type="character" w:customStyle="1" w:styleId="Titlepagetitle">
    <w:name w:val="Title page: title"/>
    <w:rsid w:val="0058557E"/>
    <w:rPr>
      <w:rFonts w:ascii="Arial" w:hAnsi="Arial"/>
      <w:b/>
      <w:bCs/>
      <w:dstrike w:val="0"/>
      <w:color w:val="007EA9"/>
      <w:spacing w:val="5"/>
      <w:sz w:val="96"/>
      <w:szCs w:val="96"/>
      <w:vertAlign w:val="baseline"/>
    </w:rPr>
  </w:style>
  <w:style w:type="character" w:customStyle="1" w:styleId="Titlepagesub-title">
    <w:name w:val="Title page: sub-title"/>
    <w:rsid w:val="0058557E"/>
    <w:rPr>
      <w:rFonts w:ascii="Arial" w:hAnsi="Arial"/>
      <w:b/>
      <w:bCs/>
      <w:dstrike w:val="0"/>
      <w:color w:val="007EA9"/>
      <w:spacing w:val="5"/>
      <w:sz w:val="48"/>
      <w:szCs w:val="48"/>
      <w:vertAlign w:val="baseline"/>
    </w:rPr>
  </w:style>
  <w:style w:type="character" w:customStyle="1" w:styleId="Titlepagedocumentdetails">
    <w:name w:val="Title page: document details"/>
    <w:rsid w:val="0058557E"/>
    <w:rPr>
      <w:rFonts w:ascii="Arial" w:hAnsi="Arial"/>
      <w:dstrike w:val="0"/>
      <w:color w:val="007EA9"/>
      <w:spacing w:val="-5"/>
      <w:sz w:val="36"/>
      <w:szCs w:val="36"/>
      <w:vertAlign w:val="baseline"/>
    </w:rPr>
  </w:style>
  <w:style w:type="paragraph" w:styleId="BalloonText">
    <w:name w:val="Balloon Text"/>
    <w:basedOn w:val="Normal"/>
    <w:link w:val="BalloonTextChar"/>
    <w:rsid w:val="0058557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8557E"/>
    <w:rPr>
      <w:rFonts w:ascii="Tahoma" w:eastAsia="Times New Roman" w:hAnsi="Tahoma" w:cs="Tahoma"/>
      <w:sz w:val="16"/>
      <w:szCs w:val="16"/>
      <w:lang w:eastAsia="en-GB"/>
    </w:rPr>
  </w:style>
  <w:style w:type="paragraph" w:customStyle="1" w:styleId="SubHead">
    <w:name w:val="Sub Head"/>
    <w:basedOn w:val="Normal"/>
    <w:rsid w:val="0058557E"/>
    <w:pPr>
      <w:spacing w:after="0" w:line="240" w:lineRule="auto"/>
    </w:pPr>
    <w:rPr>
      <w:rFonts w:ascii="New York" w:eastAsia="Times New Roman" w:hAnsi="New York" w:cs="Times New Roman"/>
      <w:b/>
      <w:sz w:val="28"/>
      <w:szCs w:val="20"/>
    </w:rPr>
  </w:style>
  <w:style w:type="paragraph" w:customStyle="1" w:styleId="Tabs">
    <w:name w:val="Tabs"/>
    <w:basedOn w:val="Normal"/>
    <w:rsid w:val="0058557E"/>
    <w:pPr>
      <w:tabs>
        <w:tab w:val="left" w:pos="567"/>
      </w:tabs>
      <w:spacing w:after="0" w:line="240" w:lineRule="auto"/>
      <w:ind w:left="567" w:hanging="567"/>
      <w:jc w:val="both"/>
    </w:pPr>
    <w:rPr>
      <w:rFonts w:ascii="New York" w:eastAsia="Times New Roman" w:hAnsi="New York" w:cs="Times New Roman"/>
      <w:sz w:val="24"/>
      <w:szCs w:val="20"/>
    </w:rPr>
  </w:style>
  <w:style w:type="paragraph" w:styleId="ListParagraph">
    <w:name w:val="List Paragraph"/>
    <w:basedOn w:val="Normal"/>
    <w:uiPriority w:val="34"/>
    <w:qFormat/>
    <w:rsid w:val="0058557E"/>
    <w:pPr>
      <w:spacing w:after="0" w:line="264" w:lineRule="auto"/>
      <w:ind w:left="720"/>
      <w:contextualSpacing/>
    </w:pPr>
    <w:rPr>
      <w:rFonts w:ascii="Arial" w:eastAsia="Times New Roman" w:hAnsi="Arial" w:cs="Times New Roman"/>
      <w:sz w:val="20"/>
      <w:szCs w:val="24"/>
      <w:lang w:eastAsia="en-GB"/>
    </w:rPr>
  </w:style>
  <w:style w:type="paragraph" w:customStyle="1" w:styleId="next">
    <w:name w:val="next"/>
    <w:basedOn w:val="ListNumber"/>
    <w:rsid w:val="0058557E"/>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58557E"/>
    <w:pPr>
      <w:spacing w:after="0" w:line="264" w:lineRule="auto"/>
      <w:ind w:left="720" w:hanging="360"/>
      <w:contextualSpacing/>
    </w:pPr>
    <w:rPr>
      <w:rFonts w:ascii="Arial" w:eastAsia="Times New Roman" w:hAnsi="Arial" w:cs="Times New Roman"/>
      <w:sz w:val="20"/>
      <w:szCs w:val="24"/>
      <w:lang w:eastAsia="en-GB"/>
    </w:rPr>
  </w:style>
  <w:style w:type="character" w:styleId="CommentReference">
    <w:name w:val="annotation reference"/>
    <w:basedOn w:val="DefaultParagraphFont"/>
    <w:rsid w:val="0058557E"/>
    <w:rPr>
      <w:sz w:val="16"/>
      <w:szCs w:val="16"/>
    </w:rPr>
  </w:style>
  <w:style w:type="paragraph" w:styleId="CommentText">
    <w:name w:val="annotation text"/>
    <w:basedOn w:val="Normal"/>
    <w:link w:val="CommentTextChar"/>
    <w:rsid w:val="0058557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58557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58557E"/>
    <w:rPr>
      <w:b/>
      <w:bCs/>
    </w:rPr>
  </w:style>
  <w:style w:type="character" w:customStyle="1" w:styleId="CommentSubjectChar">
    <w:name w:val="Comment Subject Char"/>
    <w:basedOn w:val="CommentTextChar"/>
    <w:link w:val="CommentSubject"/>
    <w:rsid w:val="0058557E"/>
    <w:rPr>
      <w:rFonts w:ascii="Arial" w:eastAsia="Times New Roman" w:hAnsi="Arial" w:cs="Times New Roman"/>
      <w:b/>
      <w:bCs/>
      <w:sz w:val="20"/>
      <w:szCs w:val="20"/>
      <w:lang w:eastAsia="en-GB"/>
    </w:rPr>
  </w:style>
  <w:style w:type="paragraph" w:customStyle="1" w:styleId="Default">
    <w:name w:val="Default"/>
    <w:rsid w:val="0058557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58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after="0" w:line="240" w:lineRule="auto"/>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58557E"/>
    <w:rPr>
      <w:rFonts w:ascii="Times New Roman" w:eastAsia="Times New Roman" w:hAnsi="Times New Roman" w:cs="Times New Roman"/>
    </w:rPr>
  </w:style>
  <w:style w:type="paragraph" w:styleId="BodyText">
    <w:name w:val="Body Text"/>
    <w:basedOn w:val="Normal"/>
    <w:link w:val="BodyTextChar"/>
    <w:rsid w:val="0058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557E"/>
    <w:rPr>
      <w:rFonts w:ascii="Times New Roman" w:eastAsia="Times New Roman" w:hAnsi="Times New Roman" w:cs="Times New Roman"/>
      <w:sz w:val="24"/>
      <w:szCs w:val="20"/>
    </w:rPr>
  </w:style>
  <w:style w:type="paragraph" w:styleId="BodyText3">
    <w:name w:val="Body Text 3"/>
    <w:basedOn w:val="Normal"/>
    <w:link w:val="BodyText3Char"/>
    <w:rsid w:val="005855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rPr>
      <w:rFonts w:ascii="Arial" w:eastAsia="Times New Roman" w:hAnsi="Arial" w:cs="Arial"/>
      <w:lang w:val="en-US"/>
    </w:rPr>
  </w:style>
  <w:style w:type="character" w:customStyle="1" w:styleId="BodyText3Char">
    <w:name w:val="Body Text 3 Char"/>
    <w:basedOn w:val="DefaultParagraphFont"/>
    <w:link w:val="BodyText3"/>
    <w:rsid w:val="0058557E"/>
    <w:rPr>
      <w:rFonts w:ascii="Arial" w:eastAsia="Times New Roman" w:hAnsi="Arial" w:cs="Arial"/>
      <w:lang w:val="en-US"/>
    </w:rPr>
  </w:style>
  <w:style w:type="paragraph" w:styleId="BodyTextIndent">
    <w:name w:val="Body Text Indent"/>
    <w:basedOn w:val="Normal"/>
    <w:link w:val="BodyTextIndentChar"/>
    <w:rsid w:val="0058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pPr>
    <w:rPr>
      <w:rFonts w:ascii="Arial" w:eastAsia="Times New Roman" w:hAnsi="Arial" w:cs="Arial"/>
      <w:sz w:val="24"/>
      <w:lang w:val="en-US"/>
    </w:rPr>
  </w:style>
  <w:style w:type="character" w:customStyle="1" w:styleId="BodyTextIndentChar">
    <w:name w:val="Body Text Indent Char"/>
    <w:basedOn w:val="DefaultParagraphFont"/>
    <w:link w:val="BodyTextIndent"/>
    <w:rsid w:val="0058557E"/>
    <w:rPr>
      <w:rFonts w:ascii="Arial" w:eastAsia="Times New Roman" w:hAnsi="Arial" w:cs="Arial"/>
      <w:sz w:val="24"/>
      <w:lang w:val="en-US"/>
    </w:rPr>
  </w:style>
  <w:style w:type="paragraph" w:styleId="Footer">
    <w:name w:val="footer"/>
    <w:basedOn w:val="Normal"/>
    <w:link w:val="FooterChar"/>
    <w:uiPriority w:val="99"/>
    <w:rsid w:val="0058557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8557E"/>
    <w:rPr>
      <w:rFonts w:ascii="Times New Roman" w:eastAsia="Times New Roman" w:hAnsi="Times New Roman" w:cs="Times New Roman"/>
      <w:sz w:val="24"/>
      <w:szCs w:val="24"/>
      <w:lang w:val="en-US"/>
    </w:rPr>
  </w:style>
  <w:style w:type="paragraph" w:customStyle="1" w:styleId="body1">
    <w:name w:val="body1"/>
    <w:basedOn w:val="Normal"/>
    <w:rsid w:val="0058557E"/>
    <w:pPr>
      <w:spacing w:before="100" w:beforeAutospacing="1" w:after="180" w:line="240" w:lineRule="auto"/>
    </w:pPr>
    <w:rPr>
      <w:rFonts w:ascii="Times New Roman" w:eastAsia="Times New Roman" w:hAnsi="Times New Roman" w:cs="Times New Roman"/>
      <w:sz w:val="21"/>
      <w:szCs w:val="21"/>
      <w:lang w:eastAsia="en-GB"/>
    </w:rPr>
  </w:style>
  <w:style w:type="paragraph" w:styleId="BodyTextIndent2">
    <w:name w:val="Body Text Indent 2"/>
    <w:basedOn w:val="Normal"/>
    <w:link w:val="BodyTextIndent2Char"/>
    <w:rsid w:val="0058557E"/>
    <w:pPr>
      <w:spacing w:after="120" w:line="480" w:lineRule="auto"/>
      <w:ind w:left="283"/>
    </w:pPr>
    <w:rPr>
      <w:rFonts w:ascii="Arial" w:eastAsia="Times New Roman" w:hAnsi="Arial" w:cs="Times New Roman"/>
      <w:sz w:val="20"/>
      <w:szCs w:val="24"/>
      <w:lang w:eastAsia="en-GB"/>
    </w:rPr>
  </w:style>
  <w:style w:type="character" w:customStyle="1" w:styleId="BodyTextIndent2Char">
    <w:name w:val="Body Text Indent 2 Char"/>
    <w:basedOn w:val="DefaultParagraphFont"/>
    <w:link w:val="BodyTextIndent2"/>
    <w:rsid w:val="0058557E"/>
    <w:rPr>
      <w:rFonts w:ascii="Arial" w:eastAsia="Times New Roman" w:hAnsi="Arial" w:cs="Times New Roman"/>
      <w:sz w:val="20"/>
      <w:szCs w:val="24"/>
      <w:lang w:eastAsia="en-GB"/>
    </w:rPr>
  </w:style>
  <w:style w:type="paragraph" w:customStyle="1" w:styleId="DecimalAligned">
    <w:name w:val="Decimal Aligned"/>
    <w:basedOn w:val="Normal"/>
    <w:uiPriority w:val="40"/>
    <w:qFormat/>
    <w:rsid w:val="0058557E"/>
    <w:pPr>
      <w:tabs>
        <w:tab w:val="decimal" w:pos="360"/>
      </w:tabs>
    </w:pPr>
    <w:rPr>
      <w:lang w:val="en-US" w:eastAsia="ja-JP"/>
    </w:rPr>
  </w:style>
  <w:style w:type="paragraph" w:styleId="FootnoteText">
    <w:name w:val="footnote text"/>
    <w:basedOn w:val="Normal"/>
    <w:link w:val="FootnoteTextChar"/>
    <w:uiPriority w:val="99"/>
    <w:unhideWhenUsed/>
    <w:rsid w:val="0058557E"/>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58557E"/>
    <w:rPr>
      <w:rFonts w:eastAsiaTheme="minorEastAsia"/>
      <w:sz w:val="20"/>
      <w:szCs w:val="20"/>
      <w:lang w:val="en-US" w:eastAsia="ja-JP"/>
    </w:rPr>
  </w:style>
  <w:style w:type="character" w:styleId="SubtleEmphasis">
    <w:name w:val="Subtle Emphasis"/>
    <w:basedOn w:val="DefaultParagraphFont"/>
    <w:uiPriority w:val="19"/>
    <w:qFormat/>
    <w:rsid w:val="0058557E"/>
    <w:rPr>
      <w:i/>
      <w:iCs/>
      <w:color w:val="7F7F7F" w:themeColor="text1" w:themeTint="80"/>
    </w:rPr>
  </w:style>
  <w:style w:type="table" w:styleId="MediumShading2-Accent5">
    <w:name w:val="Medium Shading 2 Accent 5"/>
    <w:basedOn w:val="TableNormal"/>
    <w:uiPriority w:val="64"/>
    <w:rsid w:val="0058557E"/>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58557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Header">
    <w:name w:val="header"/>
    <w:basedOn w:val="Normal"/>
    <w:link w:val="HeaderChar"/>
    <w:rsid w:val="0058557E"/>
    <w:pPr>
      <w:tabs>
        <w:tab w:val="center" w:pos="4513"/>
        <w:tab w:val="right" w:pos="9026"/>
      </w:tabs>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rsid w:val="0058557E"/>
    <w:rPr>
      <w:rFonts w:ascii="Arial" w:eastAsia="Times New Roman" w:hAnsi="Arial" w:cs="Times New Roman"/>
      <w:sz w:val="20"/>
      <w:szCs w:val="24"/>
      <w:lang w:eastAsia="en-GB"/>
    </w:rPr>
  </w:style>
  <w:style w:type="paragraph" w:customStyle="1" w:styleId="MainText">
    <w:name w:val="Main Text"/>
    <w:basedOn w:val="Normal"/>
    <w:rsid w:val="0058557E"/>
    <w:pPr>
      <w:spacing w:after="0" w:line="240" w:lineRule="auto"/>
      <w:jc w:val="both"/>
    </w:pPr>
    <w:rPr>
      <w:rFonts w:ascii="New York" w:eastAsia="Times New Roman" w:hAnsi="New York" w:cs="Times New Roman"/>
      <w:sz w:val="24"/>
      <w:szCs w:val="20"/>
    </w:rPr>
  </w:style>
  <w:style w:type="character" w:styleId="Strong">
    <w:name w:val="Strong"/>
    <w:uiPriority w:val="22"/>
    <w:qFormat/>
    <w:rsid w:val="0058557E"/>
    <w:rPr>
      <w:b/>
      <w:bCs/>
    </w:rPr>
  </w:style>
  <w:style w:type="character" w:styleId="PageNumber">
    <w:name w:val="page number"/>
    <w:basedOn w:val="DefaultParagraphFont"/>
    <w:rsid w:val="0058557E"/>
  </w:style>
  <w:style w:type="paragraph" w:styleId="Title">
    <w:name w:val="Title"/>
    <w:basedOn w:val="Normal"/>
    <w:link w:val="TitleChar"/>
    <w:qFormat/>
    <w:rsid w:val="0058557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8557E"/>
    <w:rPr>
      <w:rFonts w:ascii="Times New Roman" w:eastAsia="Times New Roman" w:hAnsi="Times New Roman" w:cs="Times New Roman"/>
      <w:b/>
      <w:bCs/>
      <w:sz w:val="24"/>
      <w:szCs w:val="24"/>
    </w:rPr>
  </w:style>
  <w:style w:type="table" w:styleId="TableGrid">
    <w:name w:val="Table Grid"/>
    <w:basedOn w:val="TableNormal"/>
    <w:uiPriority w:val="59"/>
    <w:rsid w:val="005855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58557E"/>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0">
    <w:name w:val="default"/>
    <w:basedOn w:val="Normal"/>
    <w:rsid w:val="0058557E"/>
    <w:pPr>
      <w:autoSpaceDE w:val="0"/>
      <w:autoSpaceDN w:val="0"/>
      <w:spacing w:after="0" w:line="240" w:lineRule="auto"/>
    </w:pPr>
    <w:rPr>
      <w:rFonts w:ascii="Arial" w:eastAsia="Times New Roman" w:hAnsi="Arial" w:cs="Arial"/>
      <w:color w:val="000000"/>
      <w:sz w:val="24"/>
      <w:szCs w:val="24"/>
      <w:lang w:eastAsia="en-GB"/>
    </w:rPr>
  </w:style>
  <w:style w:type="paragraph" w:customStyle="1" w:styleId="Char">
    <w:name w:val="Char"/>
    <w:basedOn w:val="Normal"/>
    <w:rsid w:val="0058557E"/>
    <w:pPr>
      <w:keepLines/>
      <w:spacing w:after="160" w:line="240" w:lineRule="exact"/>
      <w:ind w:left="2977"/>
    </w:pPr>
    <w:rPr>
      <w:rFonts w:ascii="Tahoma" w:eastAsia="Times New Roman" w:hAnsi="Tahoma" w:cs="Times New Roman"/>
      <w:sz w:val="20"/>
      <w:szCs w:val="24"/>
      <w:lang w:val="en-US"/>
    </w:rPr>
  </w:style>
  <w:style w:type="paragraph" w:customStyle="1" w:styleId="bullet2">
    <w:name w:val="bullet2"/>
    <w:basedOn w:val="Normal"/>
    <w:rsid w:val="0058557E"/>
    <w:pPr>
      <w:numPr>
        <w:numId w:val="4"/>
      </w:numPr>
      <w:spacing w:after="0" w:line="240" w:lineRule="auto"/>
    </w:pPr>
    <w:rPr>
      <w:rFonts w:ascii="Swis721 LtCn BT" w:eastAsia="Times New Roman" w:hAnsi="Swis721 LtCn BT" w:cs="Times New Roman"/>
      <w:szCs w:val="20"/>
      <w:lang w:eastAsia="en-GB"/>
    </w:rPr>
  </w:style>
  <w:style w:type="paragraph" w:styleId="BodyText2">
    <w:name w:val="Body Text 2"/>
    <w:basedOn w:val="Normal"/>
    <w:link w:val="BodyText2Char"/>
    <w:rsid w:val="005855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8557E"/>
    <w:rPr>
      <w:rFonts w:ascii="Times New Roman" w:eastAsia="Times New Roman" w:hAnsi="Times New Roman" w:cs="Times New Roman"/>
      <w:sz w:val="24"/>
      <w:szCs w:val="24"/>
    </w:rPr>
  </w:style>
  <w:style w:type="paragraph" w:styleId="NormalWeb">
    <w:name w:val="Normal (Web)"/>
    <w:basedOn w:val="Normal"/>
    <w:uiPriority w:val="99"/>
    <w:rsid w:val="0058557E"/>
    <w:pPr>
      <w:spacing w:before="100" w:beforeAutospacing="1" w:after="120" w:line="336" w:lineRule="auto"/>
    </w:pPr>
    <w:rPr>
      <w:rFonts w:ascii="Arial" w:eastAsia="Arial Unicode MS" w:hAnsi="Arial" w:cs="Arial"/>
      <w:color w:val="333333"/>
      <w:sz w:val="24"/>
      <w:szCs w:val="24"/>
    </w:rPr>
  </w:style>
  <w:style w:type="character" w:styleId="FollowedHyperlink">
    <w:name w:val="FollowedHyperlink"/>
    <w:rsid w:val="0058557E"/>
    <w:rPr>
      <w:color w:val="800080"/>
      <w:u w:val="single"/>
    </w:rPr>
  </w:style>
  <w:style w:type="paragraph" w:customStyle="1" w:styleId="body">
    <w:name w:val="body"/>
    <w:basedOn w:val="Normal"/>
    <w:rsid w:val="00585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ocumentMap">
    <w:name w:val="Document Map"/>
    <w:basedOn w:val="Normal"/>
    <w:link w:val="DocumentMapChar"/>
    <w:rsid w:val="0058557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8557E"/>
    <w:rPr>
      <w:rFonts w:ascii="Tahoma" w:eastAsia="Times New Roman" w:hAnsi="Tahoma" w:cs="Tahoma"/>
      <w:sz w:val="20"/>
      <w:szCs w:val="20"/>
      <w:shd w:val="clear" w:color="auto" w:fill="000080"/>
    </w:rPr>
  </w:style>
  <w:style w:type="paragraph" w:styleId="List">
    <w:name w:val="List"/>
    <w:basedOn w:val="Normal"/>
    <w:rsid w:val="0058557E"/>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rsid w:val="0058557E"/>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rsid w:val="0058557E"/>
    <w:pPr>
      <w:spacing w:after="0" w:line="240" w:lineRule="auto"/>
      <w:ind w:left="849" w:hanging="283"/>
    </w:pPr>
    <w:rPr>
      <w:rFonts w:ascii="Times New Roman" w:eastAsia="Times New Roman" w:hAnsi="Times New Roman" w:cs="Times New Roman"/>
      <w:sz w:val="24"/>
      <w:szCs w:val="24"/>
    </w:rPr>
  </w:style>
  <w:style w:type="paragraph" w:styleId="MessageHeader">
    <w:name w:val="Message Header"/>
    <w:basedOn w:val="Normal"/>
    <w:link w:val="MessageHeaderChar"/>
    <w:rsid w:val="005855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58557E"/>
    <w:rPr>
      <w:rFonts w:ascii="Arial" w:eastAsia="Times New Roman" w:hAnsi="Arial" w:cs="Arial"/>
      <w:sz w:val="24"/>
      <w:szCs w:val="24"/>
      <w:shd w:val="pct20" w:color="auto" w:fill="auto"/>
    </w:rPr>
  </w:style>
  <w:style w:type="paragraph" w:styleId="Salutation">
    <w:name w:val="Salutation"/>
    <w:basedOn w:val="Normal"/>
    <w:next w:val="Normal"/>
    <w:link w:val="SalutationChar"/>
    <w:rsid w:val="0058557E"/>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58557E"/>
    <w:rPr>
      <w:rFonts w:ascii="Times New Roman" w:eastAsia="Times New Roman" w:hAnsi="Times New Roman" w:cs="Times New Roman"/>
      <w:sz w:val="24"/>
      <w:szCs w:val="24"/>
    </w:rPr>
  </w:style>
  <w:style w:type="paragraph" w:styleId="Date">
    <w:name w:val="Date"/>
    <w:basedOn w:val="Normal"/>
    <w:next w:val="Normal"/>
    <w:link w:val="DateChar"/>
    <w:rsid w:val="0058557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58557E"/>
    <w:rPr>
      <w:rFonts w:ascii="Times New Roman" w:eastAsia="Times New Roman" w:hAnsi="Times New Roman" w:cs="Times New Roman"/>
      <w:sz w:val="24"/>
      <w:szCs w:val="24"/>
    </w:rPr>
  </w:style>
  <w:style w:type="paragraph" w:styleId="ListBullet">
    <w:name w:val="List Bullet"/>
    <w:basedOn w:val="Normal"/>
    <w:rsid w:val="0058557E"/>
    <w:pPr>
      <w:numPr>
        <w:numId w:val="6"/>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58557E"/>
    <w:pPr>
      <w:numPr>
        <w:numId w:val="7"/>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58557E"/>
    <w:pPr>
      <w:numPr>
        <w:numId w:val="8"/>
      </w:numPr>
      <w:spacing w:after="0" w:line="240" w:lineRule="auto"/>
    </w:pPr>
    <w:rPr>
      <w:rFonts w:ascii="Times New Roman" w:eastAsia="Times New Roman" w:hAnsi="Times New Roman" w:cs="Times New Roman"/>
      <w:sz w:val="24"/>
      <w:szCs w:val="24"/>
    </w:rPr>
  </w:style>
  <w:style w:type="paragraph" w:customStyle="1" w:styleId="CcList">
    <w:name w:val="Cc List"/>
    <w:basedOn w:val="Normal"/>
    <w:rsid w:val="0058557E"/>
    <w:pPr>
      <w:spacing w:after="0" w:line="240" w:lineRule="auto"/>
    </w:pPr>
    <w:rPr>
      <w:rFonts w:ascii="Times New Roman" w:eastAsia="Times New Roman" w:hAnsi="Times New Roman" w:cs="Times New Roman"/>
      <w:sz w:val="24"/>
      <w:szCs w:val="24"/>
    </w:rPr>
  </w:style>
  <w:style w:type="paragraph" w:styleId="ListContinue">
    <w:name w:val="List Continue"/>
    <w:basedOn w:val="Normal"/>
    <w:rsid w:val="0058557E"/>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rsid w:val="0058557E"/>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rsid w:val="0058557E"/>
    <w:pPr>
      <w:spacing w:after="120" w:line="240" w:lineRule="auto"/>
      <w:ind w:left="849"/>
    </w:pPr>
    <w:rPr>
      <w:rFonts w:ascii="Times New Roman" w:eastAsia="Times New Roman" w:hAnsi="Times New Roman" w:cs="Times New Roman"/>
      <w:sz w:val="24"/>
      <w:szCs w:val="24"/>
    </w:rPr>
  </w:style>
  <w:style w:type="paragraph" w:customStyle="1" w:styleId="SubjectLine">
    <w:name w:val="Subject Line"/>
    <w:basedOn w:val="Normal"/>
    <w:rsid w:val="0058557E"/>
    <w:pPr>
      <w:spacing w:after="0" w:line="240" w:lineRule="auto"/>
    </w:pPr>
    <w:rPr>
      <w:rFonts w:ascii="Times New Roman" w:eastAsia="Times New Roman" w:hAnsi="Times New Roman" w:cs="Times New Roman"/>
      <w:sz w:val="24"/>
      <w:szCs w:val="24"/>
    </w:rPr>
  </w:style>
  <w:style w:type="paragraph" w:customStyle="1" w:styleId="MailingInstructions">
    <w:name w:val="Mailing Instructions"/>
    <w:basedOn w:val="Normal"/>
    <w:rsid w:val="0058557E"/>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8557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left="283" w:firstLine="210"/>
      <w:jc w:val="left"/>
    </w:pPr>
    <w:rPr>
      <w:rFonts w:ascii="Times New Roman" w:hAnsi="Times New Roman" w:cs="Times New Roman"/>
      <w:szCs w:val="24"/>
      <w:lang w:val="en-GB"/>
    </w:rPr>
  </w:style>
  <w:style w:type="character" w:customStyle="1" w:styleId="BodyTextFirstIndent2Char">
    <w:name w:val="Body Text First Indent 2 Char"/>
    <w:basedOn w:val="BodyTextIndentChar"/>
    <w:link w:val="BodyTextFirstIndent2"/>
    <w:rsid w:val="0058557E"/>
    <w:rPr>
      <w:rFonts w:ascii="Times New Roman" w:eastAsia="Times New Roman" w:hAnsi="Times New Roman" w:cs="Times New Roman"/>
      <w:sz w:val="24"/>
      <w:szCs w:val="24"/>
      <w:lang w:val="en-US"/>
    </w:rPr>
  </w:style>
  <w:style w:type="paragraph" w:customStyle="1" w:styleId="content">
    <w:name w:val="content"/>
    <w:basedOn w:val="Normal"/>
    <w:rsid w:val="0058557E"/>
    <w:pPr>
      <w:spacing w:before="105" w:after="100" w:afterAutospacing="1" w:line="240" w:lineRule="auto"/>
    </w:pPr>
    <w:rPr>
      <w:rFonts w:ascii="Times New Roman" w:eastAsia="Times New Roman" w:hAnsi="Times New Roman" w:cs="Times New Roman"/>
      <w:sz w:val="24"/>
      <w:szCs w:val="24"/>
      <w:lang w:eastAsia="en-GB"/>
    </w:rPr>
  </w:style>
  <w:style w:type="paragraph" w:customStyle="1" w:styleId="CM19">
    <w:name w:val="CM19"/>
    <w:basedOn w:val="Default"/>
    <w:next w:val="Default"/>
    <w:rsid w:val="0058557E"/>
    <w:rPr>
      <w:rFonts w:ascii="Helvetica LT Std Light" w:hAnsi="Helvetica LT Std Light" w:cs="Times New Roman"/>
      <w:color w:val="auto"/>
      <w:lang w:val="en-GB" w:eastAsia="en-GB"/>
    </w:rPr>
  </w:style>
  <w:style w:type="paragraph" w:customStyle="1" w:styleId="section-heading">
    <w:name w:val="section-heading"/>
    <w:basedOn w:val="Normal"/>
    <w:rsid w:val="0058557E"/>
    <w:pPr>
      <w:spacing w:before="150" w:after="75" w:line="240" w:lineRule="auto"/>
    </w:pPr>
    <w:rPr>
      <w:rFonts w:ascii="Times New Roman" w:eastAsia="Times New Roman" w:hAnsi="Times New Roman" w:cs="Times New Roman"/>
      <w:color w:val="1272A2"/>
      <w:sz w:val="34"/>
      <w:szCs w:val="34"/>
      <w:lang w:eastAsia="en-GB"/>
    </w:rPr>
  </w:style>
  <w:style w:type="paragraph" w:customStyle="1" w:styleId="Pa0">
    <w:name w:val="Pa0"/>
    <w:basedOn w:val="Default"/>
    <w:next w:val="Default"/>
    <w:rsid w:val="0058557E"/>
    <w:pPr>
      <w:spacing w:line="241" w:lineRule="atLeast"/>
    </w:pPr>
    <w:rPr>
      <w:rFonts w:ascii="Gill Sans" w:hAnsi="Gill Sans" w:cs="Times New Roman"/>
      <w:color w:val="auto"/>
      <w:lang w:val="en-GB" w:eastAsia="en-GB"/>
    </w:rPr>
  </w:style>
  <w:style w:type="character" w:customStyle="1" w:styleId="A5">
    <w:name w:val="A5"/>
    <w:rsid w:val="0058557E"/>
    <w:rPr>
      <w:rFonts w:cs="Gill Sans"/>
      <w:color w:val="000000"/>
      <w:sz w:val="36"/>
      <w:szCs w:val="36"/>
    </w:rPr>
  </w:style>
  <w:style w:type="numbering" w:styleId="111111">
    <w:name w:val="Outline List 2"/>
    <w:basedOn w:val="NoList"/>
    <w:rsid w:val="0058557E"/>
    <w:pPr>
      <w:numPr>
        <w:numId w:val="9"/>
      </w:numPr>
    </w:pPr>
  </w:style>
  <w:style w:type="paragraph" w:customStyle="1" w:styleId="Arial">
    <w:name w:val="Arial"/>
    <w:basedOn w:val="Normal"/>
    <w:rsid w:val="0058557E"/>
    <w:pPr>
      <w:spacing w:after="0" w:line="240" w:lineRule="auto"/>
      <w:jc w:val="both"/>
    </w:pPr>
    <w:rPr>
      <w:rFonts w:ascii="Arial" w:eastAsia="Times New Roman" w:hAnsi="Arial" w:cs="Arial"/>
      <w:sz w:val="28"/>
      <w:szCs w:val="28"/>
    </w:rPr>
  </w:style>
  <w:style w:type="paragraph" w:styleId="Revision">
    <w:name w:val="Revision"/>
    <w:hidden/>
    <w:uiPriority w:val="99"/>
    <w:semiHidden/>
    <w:rsid w:val="0058557E"/>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585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ntouch.ccc/elibrary/Content/Intranet/536/671/5053/6001/41410105256.doc" TargetMode="External"/><Relationship Id="rId12" Type="http://schemas.openxmlformats.org/officeDocument/2006/relationships/hyperlink" Target="http://www.intouch.ccc/elibrary/Content/Intranet/536/671/5053/6001/41410105256.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touch.ccc/elibrary/Content/Intranet/536/671/5053/6001/41410105256.do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0D65B6-AECE-4275-B67F-EB7492DBA1A5}"/>
</file>

<file path=customXml/itemProps2.xml><?xml version="1.0" encoding="utf-8"?>
<ds:datastoreItem xmlns:ds="http://schemas.openxmlformats.org/officeDocument/2006/customXml" ds:itemID="{DCED5B3A-3C6D-40ED-8462-1981C8A3B69C}"/>
</file>

<file path=customXml/itemProps3.xml><?xml version="1.0" encoding="utf-8"?>
<ds:datastoreItem xmlns:ds="http://schemas.openxmlformats.org/officeDocument/2006/customXml" ds:itemID="{37C6A39D-92C9-4607-A6EF-1339727B9948}"/>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Joanne</dc:creator>
  <cp:lastModifiedBy>Druvaskalna, Madara</cp:lastModifiedBy>
  <cp:revision>2</cp:revision>
  <dcterms:created xsi:type="dcterms:W3CDTF">2023-02-17T16:09:00Z</dcterms:created>
  <dcterms:modified xsi:type="dcterms:W3CDTF">2023-02-17T16:09:00Z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