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ED86" w14:textId="77777777" w:rsidR="00A71669" w:rsidRDefault="00A71669" w:rsidP="004816B8">
      <w:pPr>
        <w:rPr>
          <w:rFonts w:ascii="Gill Sans MT" w:hAnsi="Gill Sans MT" w:cs="Arial"/>
          <w:b/>
          <w:sz w:val="36"/>
          <w:szCs w:val="36"/>
          <w:lang w:val="en-GB"/>
        </w:rPr>
      </w:pPr>
    </w:p>
    <w:p w14:paraId="796D17B3" w14:textId="77777777" w:rsidR="00912426" w:rsidRPr="00E23017" w:rsidRDefault="003C7818" w:rsidP="004816B8">
      <w:pPr>
        <w:rPr>
          <w:rFonts w:ascii="Gill Sans MT" w:hAnsi="Gill Sans MT" w:cs="Arial"/>
          <w:b/>
          <w:sz w:val="28"/>
          <w:szCs w:val="28"/>
          <w:lang w:val="en-GB"/>
        </w:rPr>
      </w:pPr>
      <w:r>
        <w:rPr>
          <w:rFonts w:ascii="Gill Sans MT" w:hAnsi="Gill Sans MT" w:cs="Arial"/>
          <w:b/>
          <w:sz w:val="36"/>
          <w:szCs w:val="36"/>
          <w:lang w:val="en-GB"/>
        </w:rPr>
        <w:t>Workforce</w:t>
      </w:r>
      <w:r w:rsidR="008738D2">
        <w:rPr>
          <w:rFonts w:ascii="Gill Sans MT" w:hAnsi="Gill Sans MT" w:cs="Arial"/>
          <w:b/>
          <w:sz w:val="36"/>
          <w:szCs w:val="36"/>
          <w:lang w:val="en-GB"/>
        </w:rPr>
        <w:t xml:space="preserve"> Equality Data</w:t>
      </w:r>
      <w:r>
        <w:rPr>
          <w:rFonts w:ascii="Gill Sans MT" w:hAnsi="Gill Sans MT" w:cs="Arial"/>
          <w:b/>
          <w:sz w:val="36"/>
          <w:szCs w:val="36"/>
          <w:lang w:val="en-GB"/>
        </w:rPr>
        <w:t xml:space="preserve"> 2021</w:t>
      </w:r>
      <w:r w:rsidR="004816B8" w:rsidRPr="00E23017">
        <w:rPr>
          <w:rFonts w:ascii="Gill Sans MT" w:hAnsi="Gill Sans MT" w:cs="Arial"/>
          <w:b/>
          <w:sz w:val="28"/>
          <w:szCs w:val="28"/>
          <w:lang w:val="en-GB"/>
        </w:rPr>
        <w:tab/>
      </w:r>
    </w:p>
    <w:p w14:paraId="69332F0D" w14:textId="77777777" w:rsidR="00002D12" w:rsidRDefault="00002D12" w:rsidP="00BC0513">
      <w:pPr>
        <w:tabs>
          <w:tab w:val="left" w:pos="2268"/>
        </w:tabs>
        <w:spacing w:line="360" w:lineRule="auto"/>
        <w:rPr>
          <w:rFonts w:ascii="Arial" w:hAnsi="Arial" w:cs="Arial"/>
          <w:b/>
        </w:rPr>
      </w:pPr>
    </w:p>
    <w:p w14:paraId="6BA0FDD5" w14:textId="77777777" w:rsidR="004816B8" w:rsidRPr="00F53B6D" w:rsidRDefault="00527639" w:rsidP="003941ED">
      <w:pPr>
        <w:numPr>
          <w:ilvl w:val="0"/>
          <w:numId w:val="34"/>
        </w:num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Purpose</w:t>
      </w:r>
    </w:p>
    <w:p w14:paraId="1A36B4BD" w14:textId="77777777" w:rsidR="00207AD5" w:rsidRDefault="00207AD5">
      <w:pPr>
        <w:rPr>
          <w:rFonts w:ascii="Arial" w:hAnsi="Arial" w:cs="Arial"/>
          <w:lang w:val="en-GB"/>
        </w:rPr>
      </w:pPr>
    </w:p>
    <w:p w14:paraId="3FC080EA" w14:textId="77777777" w:rsidR="00FE150B" w:rsidRPr="00527639" w:rsidRDefault="008F6611" w:rsidP="008F6611">
      <w:pPr>
        <w:rPr>
          <w:rFonts w:ascii="Arial" w:hAnsi="Arial" w:cs="Arial"/>
          <w:lang w:val="en-GB"/>
        </w:rPr>
      </w:pPr>
      <w:r w:rsidRPr="00527639">
        <w:rPr>
          <w:rFonts w:ascii="Arial" w:hAnsi="Arial" w:cs="Arial"/>
          <w:lang w:val="en-GB"/>
        </w:rPr>
        <w:t>Th</w:t>
      </w:r>
      <w:r w:rsidR="00527639" w:rsidRPr="00527639">
        <w:rPr>
          <w:rFonts w:ascii="Arial" w:hAnsi="Arial" w:cs="Arial"/>
          <w:lang w:val="en-GB"/>
        </w:rPr>
        <w:t xml:space="preserve">e purpose of this workforce data is to provide some </w:t>
      </w:r>
      <w:r w:rsidR="00CB63CB" w:rsidRPr="00527639">
        <w:rPr>
          <w:rFonts w:ascii="Arial" w:hAnsi="Arial" w:cs="Arial"/>
          <w:lang w:val="en-GB"/>
        </w:rPr>
        <w:t>quant</w:t>
      </w:r>
      <w:r w:rsidR="00CB63CB">
        <w:rPr>
          <w:rFonts w:ascii="Arial" w:hAnsi="Arial" w:cs="Arial"/>
          <w:lang w:val="en-GB"/>
        </w:rPr>
        <w:t>it</w:t>
      </w:r>
      <w:r w:rsidR="00CB63CB" w:rsidRPr="00527639">
        <w:rPr>
          <w:rFonts w:ascii="Arial" w:hAnsi="Arial" w:cs="Arial"/>
          <w:lang w:val="en-GB"/>
        </w:rPr>
        <w:t>ative</w:t>
      </w:r>
      <w:r w:rsidR="00527639" w:rsidRPr="00527639">
        <w:rPr>
          <w:rFonts w:ascii="Arial" w:hAnsi="Arial" w:cs="Arial"/>
          <w:lang w:val="en-GB"/>
        </w:rPr>
        <w:t xml:space="preserve"> analysis </w:t>
      </w:r>
      <w:r w:rsidR="008607B1" w:rsidRPr="00527639">
        <w:rPr>
          <w:rFonts w:ascii="Arial" w:hAnsi="Arial" w:cs="Arial"/>
          <w:lang w:val="en-GB"/>
        </w:rPr>
        <w:t xml:space="preserve">to inform and support the development of the </w:t>
      </w:r>
      <w:r w:rsidR="00527639" w:rsidRPr="00527639">
        <w:rPr>
          <w:rFonts w:ascii="Arial" w:hAnsi="Arial" w:cs="Arial"/>
          <w:lang w:val="en-GB"/>
        </w:rPr>
        <w:t>People Plan and other workforce strategies and policy developments</w:t>
      </w:r>
      <w:r w:rsidRPr="00527639">
        <w:rPr>
          <w:rFonts w:ascii="Arial" w:hAnsi="Arial" w:cs="Arial"/>
          <w:lang w:val="en-GB"/>
        </w:rPr>
        <w:t>.</w:t>
      </w:r>
    </w:p>
    <w:p w14:paraId="571E6B12" w14:textId="77777777" w:rsidR="00FE150B" w:rsidRPr="008738D2" w:rsidRDefault="00FE150B" w:rsidP="008F6611">
      <w:pPr>
        <w:rPr>
          <w:rFonts w:ascii="Arial" w:hAnsi="Arial" w:cs="Arial"/>
          <w:color w:val="FF0000"/>
          <w:lang w:val="en-GB"/>
        </w:rPr>
      </w:pPr>
    </w:p>
    <w:p w14:paraId="44FE781E" w14:textId="77777777" w:rsidR="006F2042" w:rsidRPr="00527639" w:rsidRDefault="006F2042" w:rsidP="006F2042">
      <w:pPr>
        <w:rPr>
          <w:rFonts w:ascii="Arial" w:hAnsi="Arial" w:cs="Arial"/>
          <w:lang w:val="en-GB"/>
        </w:rPr>
      </w:pPr>
      <w:r w:rsidRPr="00527639">
        <w:rPr>
          <w:rFonts w:ascii="Arial" w:eastAsia="Calibri" w:hAnsi="Arial" w:cs="Arial"/>
          <w:lang w:val="en-GB"/>
        </w:rPr>
        <w:t>The Equality Act</w:t>
      </w:r>
      <w:r w:rsidR="00E845C5" w:rsidRPr="00527639">
        <w:rPr>
          <w:rFonts w:ascii="Arial" w:eastAsia="Calibri" w:hAnsi="Arial" w:cs="Arial"/>
          <w:lang w:val="en-GB"/>
        </w:rPr>
        <w:t>, which sets out the Public Sector Equality Duty (PSED)</w:t>
      </w:r>
      <w:r w:rsidR="00FE150B" w:rsidRPr="00527639">
        <w:rPr>
          <w:rFonts w:ascii="Arial" w:eastAsia="Calibri" w:hAnsi="Arial" w:cs="Arial"/>
          <w:lang w:val="en-GB"/>
        </w:rPr>
        <w:t>,</w:t>
      </w:r>
      <w:r w:rsidR="00E845C5" w:rsidRPr="00527639">
        <w:rPr>
          <w:rFonts w:ascii="Arial" w:eastAsia="Calibri" w:hAnsi="Arial" w:cs="Arial"/>
          <w:lang w:val="en-GB"/>
        </w:rPr>
        <w:t xml:space="preserve"> requires the Council to have due regard to the need to eliminate </w:t>
      </w:r>
      <w:r w:rsidR="009A1619" w:rsidRPr="00527639">
        <w:rPr>
          <w:rFonts w:ascii="Arial" w:eastAsia="Calibri" w:hAnsi="Arial" w:cs="Arial"/>
          <w:lang w:val="en-GB"/>
        </w:rPr>
        <w:t xml:space="preserve">discrimination, advance equality of opportunity and foster good relations between people with different protected characteristics when carrying out their activities. Protected characteristics include </w:t>
      </w:r>
      <w:r w:rsidRPr="00527639">
        <w:rPr>
          <w:rFonts w:ascii="Arial" w:hAnsi="Arial" w:cs="Arial"/>
          <w:i/>
          <w:lang w:val="en-GB"/>
        </w:rPr>
        <w:t xml:space="preserve">Age, Race, Sex, Gender reassignment, Religion/belief, Sexual orientation, </w:t>
      </w:r>
      <w:r w:rsidR="003E01E8" w:rsidRPr="00527639">
        <w:rPr>
          <w:rFonts w:ascii="Arial" w:hAnsi="Arial" w:cs="Arial"/>
          <w:i/>
          <w:lang w:val="en-GB"/>
        </w:rPr>
        <w:t>marital</w:t>
      </w:r>
      <w:r w:rsidRPr="00527639">
        <w:rPr>
          <w:rFonts w:ascii="Arial" w:hAnsi="Arial" w:cs="Arial"/>
          <w:i/>
          <w:lang w:val="en-GB"/>
        </w:rPr>
        <w:t xml:space="preserve"> status, Disability and Maternity</w:t>
      </w:r>
      <w:r w:rsidR="009A1619" w:rsidRPr="00527639">
        <w:rPr>
          <w:rFonts w:ascii="Arial" w:hAnsi="Arial" w:cs="Arial"/>
          <w:i/>
          <w:lang w:val="en-GB"/>
        </w:rPr>
        <w:t xml:space="preserve">. </w:t>
      </w:r>
      <w:r w:rsidRPr="00527639">
        <w:rPr>
          <w:rFonts w:ascii="Arial" w:hAnsi="Arial" w:cs="Arial"/>
          <w:lang w:val="en-GB"/>
        </w:rPr>
        <w:t xml:space="preserve">The Council’s approach to Equality also looks at Socio-economic status (which includes low </w:t>
      </w:r>
      <w:r w:rsidR="002A036C" w:rsidRPr="00527639">
        <w:rPr>
          <w:rFonts w:ascii="Arial" w:hAnsi="Arial" w:cs="Arial"/>
          <w:lang w:val="en-GB"/>
        </w:rPr>
        <w:t>pay</w:t>
      </w:r>
      <w:r w:rsidR="00E815FC" w:rsidRPr="00527639">
        <w:rPr>
          <w:rFonts w:ascii="Arial" w:hAnsi="Arial" w:cs="Arial"/>
          <w:lang w:val="en-GB"/>
        </w:rPr>
        <w:t>)</w:t>
      </w:r>
      <w:r w:rsidR="002A036C" w:rsidRPr="00527639">
        <w:rPr>
          <w:rFonts w:ascii="Arial" w:hAnsi="Arial" w:cs="Arial"/>
          <w:lang w:val="en-GB"/>
        </w:rPr>
        <w:t>.</w:t>
      </w:r>
    </w:p>
    <w:p w14:paraId="7152E3EC" w14:textId="77777777" w:rsidR="00527639" w:rsidRPr="00527639" w:rsidRDefault="00527639" w:rsidP="00D707FB">
      <w:pPr>
        <w:rPr>
          <w:rFonts w:ascii="Arial" w:hAnsi="Arial" w:cs="Arial"/>
          <w:lang w:val="en-GB"/>
        </w:rPr>
      </w:pPr>
    </w:p>
    <w:p w14:paraId="13FECA73" w14:textId="77777777" w:rsidR="00BC0513" w:rsidRPr="00527639" w:rsidRDefault="00691559" w:rsidP="00527639">
      <w:pPr>
        <w:rPr>
          <w:rFonts w:ascii="Arial" w:hAnsi="Arial" w:cs="Arial"/>
          <w:i/>
          <w:lang w:val="en-GB"/>
        </w:rPr>
      </w:pPr>
      <w:r w:rsidRPr="00527639">
        <w:rPr>
          <w:rFonts w:ascii="Arial" w:hAnsi="Arial" w:cs="Arial"/>
          <w:lang w:val="en-GB"/>
        </w:rPr>
        <w:t xml:space="preserve">The </w:t>
      </w:r>
      <w:r w:rsidR="00527639" w:rsidRPr="00527639">
        <w:rPr>
          <w:rFonts w:ascii="Arial" w:hAnsi="Arial" w:cs="Arial"/>
          <w:lang w:val="en-GB"/>
        </w:rPr>
        <w:t>People Plan for 2022 / 23</w:t>
      </w:r>
      <w:r w:rsidR="00973E4E" w:rsidRPr="00527639">
        <w:rPr>
          <w:rFonts w:ascii="Arial" w:hAnsi="Arial" w:cs="Arial"/>
          <w:lang w:val="en-GB"/>
        </w:rPr>
        <w:t xml:space="preserve"> </w:t>
      </w:r>
      <w:r w:rsidRPr="00527639">
        <w:rPr>
          <w:rFonts w:ascii="Arial" w:hAnsi="Arial" w:cs="Arial"/>
          <w:lang w:val="en-GB"/>
        </w:rPr>
        <w:t>set</w:t>
      </w:r>
      <w:r w:rsidR="00527639" w:rsidRPr="00527639">
        <w:rPr>
          <w:rFonts w:ascii="Arial" w:hAnsi="Arial" w:cs="Arial"/>
          <w:lang w:val="en-GB"/>
        </w:rPr>
        <w:t>s</w:t>
      </w:r>
      <w:r w:rsidRPr="00527639">
        <w:rPr>
          <w:rFonts w:ascii="Arial" w:hAnsi="Arial" w:cs="Arial"/>
          <w:lang w:val="en-GB"/>
        </w:rPr>
        <w:t xml:space="preserve"> out</w:t>
      </w:r>
      <w:r w:rsidRPr="00527639">
        <w:rPr>
          <w:rFonts w:ascii="Arial" w:eastAsia="Calibri" w:hAnsi="Arial" w:cs="Arial"/>
          <w:lang w:val="en-GB"/>
        </w:rPr>
        <w:t xml:space="preserve"> </w:t>
      </w:r>
      <w:r w:rsidR="009A1619" w:rsidRPr="00527639">
        <w:rPr>
          <w:rFonts w:ascii="Arial" w:eastAsia="Calibri" w:hAnsi="Arial" w:cs="Arial"/>
          <w:lang w:val="en-GB"/>
        </w:rPr>
        <w:t>the Council</w:t>
      </w:r>
      <w:r w:rsidR="00527639" w:rsidRPr="00527639">
        <w:rPr>
          <w:rFonts w:ascii="Arial" w:eastAsia="Calibri" w:hAnsi="Arial" w:cs="Arial"/>
          <w:lang w:val="en-GB"/>
        </w:rPr>
        <w:t>’s prio</w:t>
      </w:r>
      <w:r w:rsidR="00527639">
        <w:rPr>
          <w:rFonts w:ascii="Arial" w:eastAsia="Calibri" w:hAnsi="Arial" w:cs="Arial"/>
          <w:lang w:val="en-GB"/>
        </w:rPr>
        <w:t>rities</w:t>
      </w:r>
      <w:r w:rsidR="00527639" w:rsidRPr="00527639">
        <w:rPr>
          <w:rFonts w:ascii="Arial" w:eastAsia="Calibri" w:hAnsi="Arial" w:cs="Arial"/>
          <w:lang w:val="en-GB"/>
        </w:rPr>
        <w:t xml:space="preserve"> over the next year</w:t>
      </w:r>
      <w:r w:rsidR="00CB63CB">
        <w:rPr>
          <w:rFonts w:ascii="Arial" w:eastAsia="Calibri" w:hAnsi="Arial" w:cs="Arial"/>
          <w:lang w:val="en-GB"/>
        </w:rPr>
        <w:t>.</w:t>
      </w:r>
      <w:r w:rsidR="009A1619" w:rsidRPr="00527639">
        <w:rPr>
          <w:rFonts w:ascii="Arial" w:eastAsia="Calibri" w:hAnsi="Arial" w:cs="Arial"/>
          <w:lang w:val="en-GB"/>
        </w:rPr>
        <w:t xml:space="preserve"> </w:t>
      </w:r>
    </w:p>
    <w:p w14:paraId="30A95F0B" w14:textId="77777777" w:rsidR="00002D12" w:rsidRPr="00527639" w:rsidRDefault="00002D12" w:rsidP="006F2042">
      <w:pPr>
        <w:rPr>
          <w:rFonts w:ascii="Arial" w:hAnsi="Arial" w:cs="Arial"/>
          <w:i/>
          <w:lang w:val="en-GB"/>
        </w:rPr>
      </w:pPr>
    </w:p>
    <w:p w14:paraId="6CAFE47D" w14:textId="77777777" w:rsidR="00F43D95" w:rsidRPr="00527639" w:rsidRDefault="00F43D95" w:rsidP="00F43D95">
      <w:pPr>
        <w:rPr>
          <w:rFonts w:ascii="Arial" w:hAnsi="Arial" w:cs="Arial"/>
          <w:lang w:val="en-GB"/>
        </w:rPr>
      </w:pPr>
      <w:r w:rsidRPr="00527639">
        <w:rPr>
          <w:rFonts w:ascii="Arial" w:hAnsi="Arial" w:cs="Arial"/>
          <w:lang w:val="en-GB"/>
        </w:rPr>
        <w:t>Th</w:t>
      </w:r>
      <w:r w:rsidR="00CB63CB">
        <w:rPr>
          <w:rFonts w:ascii="Arial" w:hAnsi="Arial" w:cs="Arial"/>
          <w:lang w:val="en-GB"/>
        </w:rPr>
        <w:t>is</w:t>
      </w:r>
      <w:r w:rsidRPr="00527639">
        <w:rPr>
          <w:rFonts w:ascii="Arial" w:hAnsi="Arial" w:cs="Arial"/>
          <w:lang w:val="en-GB"/>
        </w:rPr>
        <w:t xml:space="preserve"> data analysis</w:t>
      </w:r>
      <w:r w:rsidR="00CB63CB" w:rsidRPr="00CB63CB">
        <w:rPr>
          <w:rFonts w:ascii="Arial" w:hAnsi="Arial" w:cs="Arial"/>
          <w:lang w:val="en-GB"/>
        </w:rPr>
        <w:t xml:space="preserve"> </w:t>
      </w:r>
      <w:r w:rsidRPr="00527639">
        <w:rPr>
          <w:rFonts w:ascii="Arial" w:hAnsi="Arial" w:cs="Arial"/>
          <w:lang w:val="en-GB"/>
        </w:rPr>
        <w:t>shows the continuing trend towards a more diverse and inclusive workforce.</w:t>
      </w:r>
      <w:r w:rsidR="00CB63CB">
        <w:rPr>
          <w:rFonts w:ascii="Arial" w:hAnsi="Arial" w:cs="Arial"/>
          <w:lang w:val="en-GB"/>
        </w:rPr>
        <w:t xml:space="preserve"> </w:t>
      </w:r>
    </w:p>
    <w:p w14:paraId="32DD71CB" w14:textId="77777777" w:rsidR="00F43D95" w:rsidRPr="008738D2" w:rsidRDefault="00F43D95" w:rsidP="006F2042">
      <w:pPr>
        <w:rPr>
          <w:rFonts w:ascii="Arial" w:hAnsi="Arial" w:cs="Arial"/>
          <w:color w:val="FF0000"/>
          <w:lang w:val="en-GB"/>
        </w:rPr>
      </w:pPr>
    </w:p>
    <w:p w14:paraId="74633F40" w14:textId="77777777" w:rsidR="006F2042" w:rsidRPr="00F43D95" w:rsidRDefault="001338BF" w:rsidP="003941ED">
      <w:pPr>
        <w:numPr>
          <w:ilvl w:val="0"/>
          <w:numId w:val="34"/>
        </w:numPr>
        <w:rPr>
          <w:rFonts w:ascii="Arial" w:hAnsi="Arial" w:cs="Arial"/>
          <w:b/>
          <w:lang w:val="en-GB"/>
        </w:rPr>
      </w:pPr>
      <w:r w:rsidRPr="00F43D95">
        <w:rPr>
          <w:rFonts w:ascii="Arial" w:hAnsi="Arial" w:cs="Arial"/>
          <w:b/>
          <w:lang w:val="en-GB"/>
        </w:rPr>
        <w:t>Workforce</w:t>
      </w:r>
      <w:r w:rsidR="006F2042" w:rsidRPr="00F43D95">
        <w:rPr>
          <w:rFonts w:ascii="Arial" w:hAnsi="Arial" w:cs="Arial"/>
          <w:b/>
          <w:lang w:val="en-GB"/>
        </w:rPr>
        <w:t xml:space="preserve"> </w:t>
      </w:r>
      <w:r w:rsidR="006D414A" w:rsidRPr="00F43D95">
        <w:rPr>
          <w:rFonts w:ascii="Arial" w:hAnsi="Arial" w:cs="Arial"/>
          <w:b/>
          <w:lang w:val="en-GB"/>
        </w:rPr>
        <w:t>profile</w:t>
      </w:r>
      <w:r w:rsidR="006F2042" w:rsidRPr="00F43D95">
        <w:rPr>
          <w:rFonts w:ascii="Arial" w:hAnsi="Arial" w:cs="Arial"/>
          <w:b/>
          <w:lang w:val="en-GB"/>
        </w:rPr>
        <w:t>:</w:t>
      </w:r>
    </w:p>
    <w:p w14:paraId="1E7E7788" w14:textId="77777777" w:rsidR="006F2042" w:rsidRPr="00F43D95" w:rsidRDefault="006F2042" w:rsidP="006F2042">
      <w:pPr>
        <w:rPr>
          <w:rFonts w:ascii="Arial" w:hAnsi="Arial" w:cs="Arial"/>
          <w:lang w:val="en-GB"/>
        </w:rPr>
      </w:pPr>
    </w:p>
    <w:p w14:paraId="74BC6ADA" w14:textId="75AD54E1" w:rsidR="006F2042" w:rsidRPr="00F43D95" w:rsidRDefault="00EE095D" w:rsidP="006F2042">
      <w:pPr>
        <w:rPr>
          <w:rFonts w:ascii="Arial" w:hAnsi="Arial" w:cs="Arial"/>
          <w:lang w:val="en-GB"/>
        </w:rPr>
      </w:pPr>
      <w:r w:rsidRPr="00F43D95">
        <w:rPr>
          <w:rFonts w:ascii="Arial" w:hAnsi="Arial" w:cs="Arial"/>
          <w:lang w:val="en-GB"/>
        </w:rPr>
        <w:t>Appendix 1 shows th</w:t>
      </w:r>
      <w:r w:rsidR="005C02FA" w:rsidRPr="00F43D95">
        <w:rPr>
          <w:rFonts w:ascii="Arial" w:hAnsi="Arial" w:cs="Arial"/>
          <w:lang w:val="en-GB"/>
        </w:rPr>
        <w:t>e</w:t>
      </w:r>
      <w:r w:rsidRPr="00F43D95">
        <w:rPr>
          <w:rFonts w:ascii="Arial" w:hAnsi="Arial" w:cs="Arial"/>
          <w:lang w:val="en-GB"/>
        </w:rPr>
        <w:t xml:space="preserve"> latest employee profile</w:t>
      </w:r>
      <w:r w:rsidR="00C4400B" w:rsidRPr="00F43D95">
        <w:rPr>
          <w:rFonts w:ascii="Arial" w:hAnsi="Arial" w:cs="Arial"/>
          <w:lang w:val="en-GB"/>
        </w:rPr>
        <w:t xml:space="preserve"> and is based on positions rather than people</w:t>
      </w:r>
      <w:r w:rsidR="00634C15" w:rsidRPr="00F43D95">
        <w:rPr>
          <w:rFonts w:ascii="Arial" w:hAnsi="Arial" w:cs="Arial"/>
          <w:lang w:val="en-GB"/>
        </w:rPr>
        <w:t>. It</w:t>
      </w:r>
      <w:r w:rsidRPr="00F43D95">
        <w:rPr>
          <w:rFonts w:ascii="Arial" w:hAnsi="Arial" w:cs="Arial"/>
          <w:lang w:val="en-GB"/>
        </w:rPr>
        <w:t xml:space="preserve"> monitors the trends over the year</w:t>
      </w:r>
      <w:r w:rsidR="00C4400B" w:rsidRPr="00F43D95">
        <w:rPr>
          <w:rFonts w:ascii="Arial" w:hAnsi="Arial" w:cs="Arial"/>
          <w:lang w:val="en-GB"/>
        </w:rPr>
        <w:t>s</w:t>
      </w:r>
      <w:r w:rsidRPr="00F43D95">
        <w:rPr>
          <w:rFonts w:ascii="Arial" w:hAnsi="Arial" w:cs="Arial"/>
          <w:lang w:val="en-GB"/>
        </w:rPr>
        <w:t xml:space="preserve"> to ascertain if there are any emerging features</w:t>
      </w:r>
      <w:r w:rsidR="00C4400B" w:rsidRPr="00F43D95">
        <w:rPr>
          <w:rFonts w:ascii="Arial" w:hAnsi="Arial" w:cs="Arial"/>
          <w:lang w:val="en-GB"/>
        </w:rPr>
        <w:t xml:space="preserve"> or issues</w:t>
      </w:r>
      <w:r w:rsidRPr="00F43D95">
        <w:rPr>
          <w:rFonts w:ascii="Arial" w:hAnsi="Arial" w:cs="Arial"/>
          <w:lang w:val="en-GB"/>
        </w:rPr>
        <w:t xml:space="preserve">. The </w:t>
      </w:r>
      <w:r w:rsidR="003F1FA8">
        <w:rPr>
          <w:rFonts w:ascii="Arial" w:hAnsi="Arial" w:cs="Arial"/>
          <w:lang w:val="en-GB"/>
        </w:rPr>
        <w:t xml:space="preserve">latest </w:t>
      </w:r>
      <w:r w:rsidRPr="00F43D95">
        <w:rPr>
          <w:rFonts w:ascii="Arial" w:hAnsi="Arial" w:cs="Arial"/>
          <w:lang w:val="en-GB"/>
        </w:rPr>
        <w:t>data used is 20</w:t>
      </w:r>
      <w:r w:rsidR="00F43D95" w:rsidRPr="00F43D95">
        <w:rPr>
          <w:rFonts w:ascii="Arial" w:hAnsi="Arial" w:cs="Arial"/>
          <w:lang w:val="en-GB"/>
        </w:rPr>
        <w:t>2</w:t>
      </w:r>
      <w:r w:rsidR="00527639">
        <w:rPr>
          <w:rFonts w:ascii="Arial" w:hAnsi="Arial" w:cs="Arial"/>
          <w:lang w:val="en-GB"/>
        </w:rPr>
        <w:t>1</w:t>
      </w:r>
      <w:r w:rsidRPr="00F43D95">
        <w:rPr>
          <w:rFonts w:ascii="Arial" w:hAnsi="Arial" w:cs="Arial"/>
          <w:lang w:val="en-GB"/>
        </w:rPr>
        <w:t xml:space="preserve"> data and adds to </w:t>
      </w:r>
      <w:r w:rsidR="005C02FA" w:rsidRPr="00F43D95">
        <w:rPr>
          <w:rFonts w:ascii="Arial" w:hAnsi="Arial" w:cs="Arial"/>
          <w:lang w:val="en-GB"/>
        </w:rPr>
        <w:t xml:space="preserve">the </w:t>
      </w:r>
      <w:r w:rsidRPr="00F43D95">
        <w:rPr>
          <w:rFonts w:ascii="Arial" w:hAnsi="Arial" w:cs="Arial"/>
          <w:lang w:val="en-GB"/>
        </w:rPr>
        <w:t xml:space="preserve">overall picture.  </w:t>
      </w:r>
    </w:p>
    <w:p w14:paraId="7B5C3436" w14:textId="77777777" w:rsidR="00133C24" w:rsidRPr="00F43D95" w:rsidRDefault="00133C24" w:rsidP="00952F18">
      <w:pPr>
        <w:rPr>
          <w:rFonts w:ascii="Arial" w:hAnsi="Arial" w:cs="Arial"/>
          <w:b/>
          <w:lang w:val="en-GB"/>
        </w:rPr>
      </w:pPr>
    </w:p>
    <w:p w14:paraId="1B4C081C" w14:textId="77777777" w:rsidR="00EE095D" w:rsidRDefault="00F43D95" w:rsidP="00952F18">
      <w:pPr>
        <w:rPr>
          <w:rFonts w:ascii="Arial" w:hAnsi="Arial" w:cs="Arial"/>
          <w:lang w:val="en-GB"/>
        </w:rPr>
      </w:pPr>
      <w:r w:rsidRPr="00F43D95">
        <w:rPr>
          <w:rFonts w:ascii="Arial" w:hAnsi="Arial" w:cs="Arial"/>
          <w:lang w:val="en-GB"/>
        </w:rPr>
        <w:t>Despite actions to improve data capture (asking every employee to update their personal information held by the Council), t</w:t>
      </w:r>
      <w:r w:rsidR="00EE095D" w:rsidRPr="00F43D95">
        <w:rPr>
          <w:rFonts w:ascii="Arial" w:hAnsi="Arial" w:cs="Arial"/>
          <w:lang w:val="en-GB"/>
        </w:rPr>
        <w:t xml:space="preserve">here continues to be a relatively large percentage of the workforce who do not declare or provide data in relation to </w:t>
      </w:r>
      <w:r w:rsidR="00CB63CB">
        <w:rPr>
          <w:rFonts w:ascii="Arial" w:hAnsi="Arial" w:cs="Arial"/>
          <w:lang w:val="en-GB"/>
        </w:rPr>
        <w:t xml:space="preserve">some of </w:t>
      </w:r>
      <w:r w:rsidR="00EE095D" w:rsidRPr="00F43D95">
        <w:rPr>
          <w:rFonts w:ascii="Arial" w:hAnsi="Arial" w:cs="Arial"/>
          <w:lang w:val="en-GB"/>
        </w:rPr>
        <w:t xml:space="preserve">the protected characteristics. Analysis can therefore only be undertaken on what is known and may not be </w:t>
      </w:r>
      <w:r w:rsidR="00FE150B">
        <w:rPr>
          <w:rFonts w:ascii="Arial" w:hAnsi="Arial" w:cs="Arial"/>
          <w:lang w:val="en-GB"/>
        </w:rPr>
        <w:t>the full</w:t>
      </w:r>
      <w:r w:rsidR="00EE095D" w:rsidRPr="00F43D95">
        <w:rPr>
          <w:rFonts w:ascii="Arial" w:hAnsi="Arial" w:cs="Arial"/>
          <w:lang w:val="en-GB"/>
        </w:rPr>
        <w:t xml:space="preserve"> picture. </w:t>
      </w:r>
    </w:p>
    <w:p w14:paraId="4EDFE3D3" w14:textId="77777777" w:rsidR="009F1B36" w:rsidRDefault="009F1B36" w:rsidP="00952F18">
      <w:pPr>
        <w:rPr>
          <w:rFonts w:ascii="Arial" w:hAnsi="Arial" w:cs="Arial"/>
          <w:lang w:val="en-GB"/>
        </w:rPr>
      </w:pPr>
    </w:p>
    <w:p w14:paraId="7E3404B1" w14:textId="5E61014D" w:rsidR="009F1B36" w:rsidRPr="00F43D95" w:rsidRDefault="009F1B36" w:rsidP="00952F1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council does not capture some of the data</w:t>
      </w:r>
      <w:r w:rsidR="003F1FA8">
        <w:rPr>
          <w:rFonts w:ascii="Arial" w:hAnsi="Arial" w:cs="Arial"/>
          <w:lang w:val="en-GB"/>
        </w:rPr>
        <w:t>,</w:t>
      </w:r>
      <w:r>
        <w:rPr>
          <w:rFonts w:ascii="Arial" w:hAnsi="Arial" w:cs="Arial"/>
          <w:lang w:val="en-GB"/>
        </w:rPr>
        <w:t xml:space="preserve"> for example</w:t>
      </w:r>
      <w:r w:rsidR="003F1FA8">
        <w:rPr>
          <w:rFonts w:ascii="Arial" w:hAnsi="Arial" w:cs="Arial"/>
          <w:lang w:val="en-GB"/>
        </w:rPr>
        <w:t>,</w:t>
      </w:r>
      <w:r>
        <w:rPr>
          <w:rFonts w:ascii="Arial" w:hAnsi="Arial" w:cs="Arial"/>
          <w:lang w:val="en-GB"/>
        </w:rPr>
        <w:t xml:space="preserve"> it currently does not capture any Gender Reassignment data</w:t>
      </w:r>
      <w:r w:rsidR="003F1FA8">
        <w:rPr>
          <w:rFonts w:ascii="Arial" w:hAnsi="Arial" w:cs="Arial"/>
          <w:lang w:val="en-GB"/>
        </w:rPr>
        <w:t>,</w:t>
      </w:r>
      <w:r>
        <w:rPr>
          <w:rFonts w:ascii="Arial" w:hAnsi="Arial" w:cs="Arial"/>
          <w:lang w:val="en-GB"/>
        </w:rPr>
        <w:t xml:space="preserve"> but it has expanded ‘sexual orientation’ to include a ‘self-describe’ option. </w:t>
      </w:r>
    </w:p>
    <w:p w14:paraId="2CA501D9" w14:textId="77777777" w:rsidR="00C4400B" w:rsidRPr="008607B1" w:rsidRDefault="00C4400B" w:rsidP="00952F18">
      <w:pPr>
        <w:rPr>
          <w:rFonts w:ascii="Arial" w:hAnsi="Arial" w:cs="Arial"/>
          <w:color w:val="FF0000"/>
          <w:lang w:val="en-GB"/>
        </w:rPr>
      </w:pPr>
    </w:p>
    <w:p w14:paraId="5144ABEF" w14:textId="77777777" w:rsidR="001E4F35" w:rsidRPr="003941ED" w:rsidRDefault="003941ED" w:rsidP="003941ED">
      <w:pPr>
        <w:numPr>
          <w:ilvl w:val="1"/>
          <w:numId w:val="34"/>
        </w:num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K</w:t>
      </w:r>
      <w:r w:rsidRPr="003941ED">
        <w:rPr>
          <w:rFonts w:ascii="Arial" w:hAnsi="Arial" w:cs="Arial"/>
          <w:b/>
          <w:lang w:val="en-GB"/>
        </w:rPr>
        <w:t>ey points arising from the data</w:t>
      </w:r>
    </w:p>
    <w:p w14:paraId="5284E250" w14:textId="77777777" w:rsidR="008869BA" w:rsidRPr="00391BB0" w:rsidRDefault="008869BA" w:rsidP="00504CFB">
      <w:pPr>
        <w:numPr>
          <w:ilvl w:val="0"/>
          <w:numId w:val="11"/>
        </w:numPr>
        <w:spacing w:before="240"/>
        <w:rPr>
          <w:rFonts w:ascii="Arial" w:hAnsi="Arial" w:cs="Arial"/>
          <w:lang w:val="en-GB"/>
        </w:rPr>
      </w:pPr>
      <w:r w:rsidRPr="00391BB0">
        <w:rPr>
          <w:rFonts w:ascii="Arial" w:hAnsi="Arial" w:cs="Arial"/>
          <w:lang w:val="en-GB"/>
        </w:rPr>
        <w:t xml:space="preserve">The workforce numbers across </w:t>
      </w:r>
      <w:r w:rsidR="00CB63CB">
        <w:rPr>
          <w:rFonts w:ascii="Arial" w:hAnsi="Arial" w:cs="Arial"/>
          <w:lang w:val="en-GB"/>
        </w:rPr>
        <w:t xml:space="preserve">3 of </w:t>
      </w:r>
      <w:r w:rsidRPr="00391BB0">
        <w:rPr>
          <w:rFonts w:ascii="Arial" w:hAnsi="Arial" w:cs="Arial"/>
          <w:lang w:val="en-GB"/>
        </w:rPr>
        <w:t>4 of the protected characteristics (Ethnicity, Religion and Sexual Orientation) continue to increas</w:t>
      </w:r>
      <w:r w:rsidR="00A406F7" w:rsidRPr="00391BB0">
        <w:rPr>
          <w:rFonts w:ascii="Arial" w:hAnsi="Arial" w:cs="Arial"/>
          <w:lang w:val="en-GB"/>
        </w:rPr>
        <w:t>e</w:t>
      </w:r>
      <w:r w:rsidRPr="00391BB0">
        <w:rPr>
          <w:rFonts w:ascii="Arial" w:hAnsi="Arial" w:cs="Arial"/>
          <w:lang w:val="en-GB"/>
        </w:rPr>
        <w:t xml:space="preserve">. </w:t>
      </w:r>
      <w:r w:rsidR="00A406F7" w:rsidRPr="00391BB0">
        <w:rPr>
          <w:rFonts w:ascii="Arial" w:hAnsi="Arial" w:cs="Arial"/>
          <w:lang w:val="en-GB"/>
        </w:rPr>
        <w:t>Reasons for this could include improved data capture and the success of recruitment reaching wider audience</w:t>
      </w:r>
      <w:r w:rsidR="00FE150B">
        <w:rPr>
          <w:rFonts w:ascii="Arial" w:hAnsi="Arial" w:cs="Arial"/>
          <w:lang w:val="en-GB"/>
        </w:rPr>
        <w:t>s</w:t>
      </w:r>
      <w:r w:rsidR="00A406F7" w:rsidRPr="00391BB0">
        <w:rPr>
          <w:rFonts w:ascii="Arial" w:hAnsi="Arial" w:cs="Arial"/>
          <w:lang w:val="en-GB"/>
        </w:rPr>
        <w:t xml:space="preserve"> and positive action </w:t>
      </w:r>
      <w:r w:rsidR="00391BB0" w:rsidRPr="00391BB0">
        <w:rPr>
          <w:rFonts w:ascii="Arial" w:hAnsi="Arial" w:cs="Arial"/>
          <w:lang w:val="en-GB"/>
        </w:rPr>
        <w:t>campaigns</w:t>
      </w:r>
      <w:r w:rsidR="00A406F7" w:rsidRPr="00391BB0">
        <w:rPr>
          <w:rFonts w:ascii="Arial" w:hAnsi="Arial" w:cs="Arial"/>
          <w:lang w:val="en-GB"/>
        </w:rPr>
        <w:t xml:space="preserve">. </w:t>
      </w:r>
      <w:r w:rsidR="00CB63CB">
        <w:rPr>
          <w:rFonts w:ascii="Arial" w:hAnsi="Arial" w:cs="Arial"/>
          <w:lang w:val="en-GB"/>
        </w:rPr>
        <w:t xml:space="preserve">There is slight reduction in those declaring a disability. </w:t>
      </w:r>
    </w:p>
    <w:p w14:paraId="4EEB05E1" w14:textId="77777777" w:rsidR="002B0F3E" w:rsidRPr="00391BB0" w:rsidRDefault="00133C24" w:rsidP="00504CFB">
      <w:pPr>
        <w:numPr>
          <w:ilvl w:val="0"/>
          <w:numId w:val="11"/>
        </w:numPr>
        <w:spacing w:before="240"/>
        <w:rPr>
          <w:rFonts w:ascii="Arial" w:hAnsi="Arial" w:cs="Arial"/>
          <w:lang w:val="en-GB"/>
        </w:rPr>
      </w:pPr>
      <w:r w:rsidRPr="00391BB0">
        <w:rPr>
          <w:rFonts w:ascii="Arial" w:hAnsi="Arial" w:cs="Arial"/>
          <w:lang w:val="en-GB"/>
        </w:rPr>
        <w:lastRenderedPageBreak/>
        <w:t>T</w:t>
      </w:r>
      <w:r w:rsidR="001E4F35" w:rsidRPr="00391BB0">
        <w:rPr>
          <w:rFonts w:ascii="Arial" w:hAnsi="Arial" w:cs="Arial"/>
          <w:lang w:val="en-GB"/>
        </w:rPr>
        <w:t xml:space="preserve">he workforce is </w:t>
      </w:r>
      <w:r w:rsidR="00527639">
        <w:rPr>
          <w:rFonts w:ascii="Arial" w:hAnsi="Arial" w:cs="Arial"/>
          <w:lang w:val="en-GB"/>
        </w:rPr>
        <w:t>69.79</w:t>
      </w:r>
      <w:r w:rsidR="001E4F35" w:rsidRPr="00391BB0">
        <w:rPr>
          <w:rFonts w:ascii="Arial" w:hAnsi="Arial" w:cs="Arial"/>
          <w:lang w:val="en-GB"/>
        </w:rPr>
        <w:t xml:space="preserve">% female </w:t>
      </w:r>
      <w:r w:rsidR="002B0F3E" w:rsidRPr="00391BB0">
        <w:rPr>
          <w:rFonts w:ascii="Arial" w:hAnsi="Arial" w:cs="Arial"/>
          <w:lang w:val="en-GB"/>
        </w:rPr>
        <w:t>so</w:t>
      </w:r>
      <w:r w:rsidR="001E4F35" w:rsidRPr="00391BB0">
        <w:rPr>
          <w:rFonts w:ascii="Arial" w:hAnsi="Arial" w:cs="Arial"/>
          <w:lang w:val="en-GB"/>
        </w:rPr>
        <w:t xml:space="preserve"> there is </w:t>
      </w:r>
      <w:r w:rsidR="002B0F3E" w:rsidRPr="00391BB0">
        <w:rPr>
          <w:rFonts w:ascii="Arial" w:hAnsi="Arial" w:cs="Arial"/>
          <w:lang w:val="en-GB"/>
        </w:rPr>
        <w:t>no gender balance</w:t>
      </w:r>
      <w:r w:rsidR="001E4F35" w:rsidRPr="00391BB0">
        <w:rPr>
          <w:rFonts w:ascii="Arial" w:hAnsi="Arial" w:cs="Arial"/>
          <w:lang w:val="en-GB"/>
        </w:rPr>
        <w:t xml:space="preserve">. </w:t>
      </w:r>
      <w:r w:rsidR="007F0D7D" w:rsidRPr="00391BB0">
        <w:rPr>
          <w:rFonts w:ascii="Arial" w:hAnsi="Arial" w:cs="Arial"/>
          <w:lang w:val="en-GB"/>
        </w:rPr>
        <w:t>Th</w:t>
      </w:r>
      <w:r w:rsidR="00527639">
        <w:rPr>
          <w:rFonts w:ascii="Arial" w:hAnsi="Arial" w:cs="Arial"/>
          <w:lang w:val="en-GB"/>
        </w:rPr>
        <w:t>ere</w:t>
      </w:r>
      <w:r w:rsidR="007F0D7D" w:rsidRPr="00391BB0">
        <w:rPr>
          <w:rFonts w:ascii="Arial" w:hAnsi="Arial" w:cs="Arial"/>
          <w:lang w:val="en-GB"/>
        </w:rPr>
        <w:t xml:space="preserve"> is a slight </w:t>
      </w:r>
      <w:r w:rsidR="00527639">
        <w:rPr>
          <w:rFonts w:ascii="Arial" w:hAnsi="Arial" w:cs="Arial"/>
          <w:lang w:val="en-GB"/>
        </w:rPr>
        <w:t>decrease in the percentage of females</w:t>
      </w:r>
      <w:r w:rsidR="007F0D7D" w:rsidRPr="00391BB0">
        <w:rPr>
          <w:rFonts w:ascii="Arial" w:hAnsi="Arial" w:cs="Arial"/>
          <w:lang w:val="en-GB"/>
        </w:rPr>
        <w:t xml:space="preserve"> from last year</w:t>
      </w:r>
      <w:r w:rsidR="00CB63CB">
        <w:rPr>
          <w:rFonts w:ascii="Arial" w:hAnsi="Arial" w:cs="Arial"/>
          <w:lang w:val="en-GB"/>
        </w:rPr>
        <w:t xml:space="preserve"> and </w:t>
      </w:r>
      <w:r w:rsidR="009F1B36">
        <w:rPr>
          <w:rFonts w:ascii="Arial" w:hAnsi="Arial" w:cs="Arial"/>
          <w:lang w:val="en-GB"/>
        </w:rPr>
        <w:t>this</w:t>
      </w:r>
      <w:r w:rsidR="00CB63CB">
        <w:rPr>
          <w:rFonts w:ascii="Arial" w:hAnsi="Arial" w:cs="Arial"/>
          <w:lang w:val="en-GB"/>
        </w:rPr>
        <w:t xml:space="preserve"> trend is emerging although the percentage reductions are small</w:t>
      </w:r>
      <w:r w:rsidR="007F0D7D" w:rsidRPr="00391BB0">
        <w:rPr>
          <w:rFonts w:ascii="Arial" w:hAnsi="Arial" w:cs="Arial"/>
          <w:lang w:val="en-GB"/>
        </w:rPr>
        <w:t xml:space="preserve">. </w:t>
      </w:r>
    </w:p>
    <w:p w14:paraId="294D7B61" w14:textId="77777777" w:rsidR="0061447E" w:rsidRDefault="00CB63CB" w:rsidP="00CD5390">
      <w:pPr>
        <w:numPr>
          <w:ilvl w:val="0"/>
          <w:numId w:val="11"/>
        </w:numPr>
        <w:spacing w:before="24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="002B0F3E" w:rsidRPr="00D630CF">
        <w:rPr>
          <w:rFonts w:ascii="Arial" w:hAnsi="Arial" w:cs="Arial"/>
          <w:lang w:val="en-GB"/>
        </w:rPr>
        <w:t xml:space="preserve">hose with protected characteristics </w:t>
      </w:r>
      <w:r w:rsidR="00391BB0" w:rsidRPr="00D630CF">
        <w:rPr>
          <w:rFonts w:ascii="Arial" w:hAnsi="Arial" w:cs="Arial"/>
          <w:lang w:val="en-GB"/>
        </w:rPr>
        <w:t>in relation to ethnicity, and L</w:t>
      </w:r>
      <w:r w:rsidR="00142D4B">
        <w:rPr>
          <w:rFonts w:ascii="Arial" w:hAnsi="Arial" w:cs="Arial"/>
          <w:lang w:val="en-GB"/>
        </w:rPr>
        <w:t>G</w:t>
      </w:r>
      <w:r w:rsidR="00391BB0" w:rsidRPr="00D630CF">
        <w:rPr>
          <w:rFonts w:ascii="Arial" w:hAnsi="Arial" w:cs="Arial"/>
          <w:lang w:val="en-GB"/>
        </w:rPr>
        <w:t xml:space="preserve">BTQ+ </w:t>
      </w:r>
      <w:r w:rsidR="002B0F3E" w:rsidRPr="00D630CF">
        <w:rPr>
          <w:rFonts w:ascii="Arial" w:hAnsi="Arial" w:cs="Arial"/>
          <w:lang w:val="en-GB"/>
        </w:rPr>
        <w:t>are underrepresented</w:t>
      </w:r>
      <w:r w:rsidR="007F0D7D" w:rsidRPr="00D630C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but </w:t>
      </w:r>
      <w:r w:rsidR="00391BB0" w:rsidRPr="00D630CF">
        <w:rPr>
          <w:rFonts w:ascii="Arial" w:hAnsi="Arial" w:cs="Arial"/>
          <w:lang w:val="en-GB"/>
        </w:rPr>
        <w:t>t</w:t>
      </w:r>
      <w:r w:rsidR="007F0D7D" w:rsidRPr="00D630CF">
        <w:rPr>
          <w:rFonts w:ascii="Arial" w:hAnsi="Arial" w:cs="Arial"/>
          <w:lang w:val="en-GB"/>
        </w:rPr>
        <w:t xml:space="preserve">he percentage of the workforce that identify themselves </w:t>
      </w:r>
      <w:r w:rsidR="00391BB0" w:rsidRPr="00D630CF">
        <w:rPr>
          <w:rFonts w:ascii="Arial" w:hAnsi="Arial" w:cs="Arial"/>
          <w:lang w:val="en-GB"/>
        </w:rPr>
        <w:t>in these groups ha</w:t>
      </w:r>
      <w:r>
        <w:rPr>
          <w:rFonts w:ascii="Arial" w:hAnsi="Arial" w:cs="Arial"/>
          <w:lang w:val="en-GB"/>
        </w:rPr>
        <w:t>s</w:t>
      </w:r>
      <w:r w:rsidR="00391BB0" w:rsidRPr="00D630CF">
        <w:rPr>
          <w:rFonts w:ascii="Arial" w:hAnsi="Arial" w:cs="Arial"/>
          <w:lang w:val="en-GB"/>
        </w:rPr>
        <w:t xml:space="preserve"> increased</w:t>
      </w:r>
      <w:r>
        <w:rPr>
          <w:rFonts w:ascii="Arial" w:hAnsi="Arial" w:cs="Arial"/>
          <w:lang w:val="en-GB"/>
        </w:rPr>
        <w:t>. T</w:t>
      </w:r>
      <w:r w:rsidR="00CA56E5">
        <w:rPr>
          <w:rFonts w:ascii="Arial" w:hAnsi="Arial" w:cs="Arial"/>
          <w:lang w:val="en-GB"/>
        </w:rPr>
        <w:t>hose declaring a disability has reduced slightly</w:t>
      </w:r>
      <w:r w:rsidR="00391BB0" w:rsidRPr="00D630CF">
        <w:rPr>
          <w:rFonts w:ascii="Arial" w:hAnsi="Arial" w:cs="Arial"/>
          <w:lang w:val="en-GB"/>
        </w:rPr>
        <w:t xml:space="preserve">. </w:t>
      </w:r>
    </w:p>
    <w:p w14:paraId="1C830EA2" w14:textId="77777777" w:rsidR="00CD5390" w:rsidRPr="00D630CF" w:rsidRDefault="0052056F" w:rsidP="00CD5390">
      <w:pPr>
        <w:numPr>
          <w:ilvl w:val="0"/>
          <w:numId w:val="11"/>
        </w:numPr>
        <w:spacing w:before="240"/>
        <w:rPr>
          <w:rFonts w:ascii="Arial" w:hAnsi="Arial" w:cs="Arial"/>
          <w:lang w:val="en-GB"/>
        </w:rPr>
      </w:pPr>
      <w:r w:rsidRPr="00D630CF">
        <w:rPr>
          <w:rFonts w:ascii="Arial" w:hAnsi="Arial" w:cs="Arial"/>
          <w:lang w:val="en-GB"/>
        </w:rPr>
        <w:t xml:space="preserve">Currently </w:t>
      </w:r>
      <w:r w:rsidR="00391BB0" w:rsidRPr="0061447E">
        <w:rPr>
          <w:rFonts w:ascii="Arial" w:hAnsi="Arial" w:cs="Arial"/>
          <w:lang w:val="en-GB"/>
        </w:rPr>
        <w:t>2</w:t>
      </w:r>
      <w:r w:rsidR="0061447E" w:rsidRPr="0061447E">
        <w:rPr>
          <w:rFonts w:ascii="Arial" w:hAnsi="Arial" w:cs="Arial"/>
          <w:lang w:val="en-GB"/>
        </w:rPr>
        <w:t>787</w:t>
      </w:r>
      <w:r w:rsidR="00391BB0" w:rsidRPr="0061447E">
        <w:rPr>
          <w:rFonts w:ascii="Arial" w:hAnsi="Arial" w:cs="Arial"/>
          <w:lang w:val="en-GB"/>
        </w:rPr>
        <w:t xml:space="preserve"> of employees don’t know if they are ‘disabled’</w:t>
      </w:r>
      <w:r w:rsidR="0061447E" w:rsidRPr="0061447E">
        <w:rPr>
          <w:rFonts w:ascii="Arial" w:hAnsi="Arial" w:cs="Arial"/>
          <w:lang w:val="en-GB"/>
        </w:rPr>
        <w:t>,</w:t>
      </w:r>
      <w:r w:rsidR="00391BB0" w:rsidRPr="0061447E">
        <w:rPr>
          <w:rFonts w:ascii="Arial" w:hAnsi="Arial" w:cs="Arial"/>
          <w:lang w:val="en-GB"/>
        </w:rPr>
        <w:t xml:space="preserve"> </w:t>
      </w:r>
      <w:r w:rsidR="0061447E" w:rsidRPr="0061447E">
        <w:rPr>
          <w:rFonts w:ascii="Arial" w:hAnsi="Arial" w:cs="Arial"/>
          <w:lang w:val="en-GB"/>
        </w:rPr>
        <w:t>819</w:t>
      </w:r>
      <w:r w:rsidR="00391BB0" w:rsidRPr="00CA56E5">
        <w:rPr>
          <w:rFonts w:ascii="Arial" w:hAnsi="Arial" w:cs="Arial"/>
          <w:color w:val="FF0000"/>
          <w:lang w:val="en-GB"/>
        </w:rPr>
        <w:t xml:space="preserve"> </w:t>
      </w:r>
      <w:r w:rsidR="00391BB0" w:rsidRPr="00D630CF">
        <w:rPr>
          <w:rFonts w:ascii="Arial" w:hAnsi="Arial" w:cs="Arial"/>
          <w:lang w:val="en-GB"/>
        </w:rPr>
        <w:t>are undeclared in relation to their ethnicity</w:t>
      </w:r>
      <w:r w:rsidR="0061447E">
        <w:rPr>
          <w:rFonts w:ascii="Arial" w:hAnsi="Arial" w:cs="Arial"/>
          <w:lang w:val="en-GB"/>
        </w:rPr>
        <w:t xml:space="preserve"> and 2153 have not specified their sexual orientation</w:t>
      </w:r>
      <w:r w:rsidR="00391BB0" w:rsidRPr="00D630CF">
        <w:rPr>
          <w:rFonts w:ascii="Arial" w:hAnsi="Arial" w:cs="Arial"/>
          <w:lang w:val="en-GB"/>
        </w:rPr>
        <w:t>.</w:t>
      </w:r>
    </w:p>
    <w:p w14:paraId="6AD520E2" w14:textId="77777777" w:rsidR="00924F88" w:rsidRPr="00D630CF" w:rsidRDefault="002B0F3E" w:rsidP="00504CFB">
      <w:pPr>
        <w:numPr>
          <w:ilvl w:val="0"/>
          <w:numId w:val="11"/>
        </w:numPr>
        <w:spacing w:before="240"/>
        <w:rPr>
          <w:rFonts w:ascii="Arial" w:hAnsi="Arial" w:cs="Arial"/>
          <w:lang w:val="en-GB"/>
        </w:rPr>
      </w:pPr>
      <w:r w:rsidRPr="00D630CF">
        <w:rPr>
          <w:rFonts w:ascii="Arial" w:hAnsi="Arial" w:cs="Arial"/>
          <w:lang w:val="en-GB"/>
        </w:rPr>
        <w:t xml:space="preserve">There is a Gender Pay </w:t>
      </w:r>
      <w:r w:rsidR="00142D4B" w:rsidRPr="00D630CF">
        <w:rPr>
          <w:rFonts w:ascii="Arial" w:hAnsi="Arial" w:cs="Arial"/>
          <w:lang w:val="en-GB"/>
        </w:rPr>
        <w:t>Gap,</w:t>
      </w:r>
      <w:r w:rsidR="00527639">
        <w:rPr>
          <w:rFonts w:ascii="Arial" w:hAnsi="Arial" w:cs="Arial"/>
          <w:lang w:val="en-GB"/>
        </w:rPr>
        <w:t xml:space="preserve"> but the trend is that this is reducing year on year</w:t>
      </w:r>
      <w:r w:rsidR="00924F88" w:rsidRPr="00D630CF">
        <w:rPr>
          <w:rFonts w:ascii="Arial" w:hAnsi="Arial" w:cs="Arial"/>
          <w:lang w:val="en-GB"/>
        </w:rPr>
        <w:t>.</w:t>
      </w:r>
    </w:p>
    <w:p w14:paraId="0D5B7B9C" w14:textId="77777777" w:rsidR="002D64BD" w:rsidRPr="004F6BF7" w:rsidRDefault="002D64BD" w:rsidP="002D64BD">
      <w:pPr>
        <w:numPr>
          <w:ilvl w:val="0"/>
          <w:numId w:val="11"/>
        </w:numPr>
        <w:spacing w:before="240"/>
        <w:rPr>
          <w:rFonts w:ascii="Arial" w:hAnsi="Arial" w:cs="Arial"/>
          <w:lang w:val="en-GB"/>
        </w:rPr>
      </w:pPr>
      <w:r w:rsidRPr="004F6BF7">
        <w:rPr>
          <w:rFonts w:ascii="Arial" w:hAnsi="Arial" w:cs="Arial"/>
          <w:lang w:val="en-GB"/>
        </w:rPr>
        <w:t xml:space="preserve">For those </w:t>
      </w:r>
      <w:r w:rsidR="0061447E" w:rsidRPr="004F6BF7">
        <w:rPr>
          <w:rFonts w:ascii="Arial" w:hAnsi="Arial" w:cs="Arial"/>
          <w:lang w:val="en-GB"/>
        </w:rPr>
        <w:t xml:space="preserve">who have declared </w:t>
      </w:r>
      <w:r w:rsidRPr="004F6BF7">
        <w:rPr>
          <w:rFonts w:ascii="Arial" w:hAnsi="Arial" w:cs="Arial"/>
          <w:lang w:val="en-GB"/>
        </w:rPr>
        <w:t>a disability</w:t>
      </w:r>
      <w:r w:rsidR="0061447E" w:rsidRPr="004F6BF7">
        <w:rPr>
          <w:rFonts w:ascii="Arial" w:hAnsi="Arial" w:cs="Arial"/>
          <w:lang w:val="en-GB"/>
        </w:rPr>
        <w:t>,</w:t>
      </w:r>
      <w:r w:rsidRPr="004F6BF7">
        <w:rPr>
          <w:rFonts w:ascii="Arial" w:hAnsi="Arial" w:cs="Arial"/>
          <w:lang w:val="en-GB"/>
        </w:rPr>
        <w:t xml:space="preserve"> religion</w:t>
      </w:r>
      <w:r w:rsidR="009F1B36">
        <w:rPr>
          <w:rFonts w:ascii="Arial" w:hAnsi="Arial" w:cs="Arial"/>
          <w:lang w:val="en-GB"/>
        </w:rPr>
        <w:t xml:space="preserve"> or</w:t>
      </w:r>
      <w:r w:rsidRPr="004F6BF7">
        <w:rPr>
          <w:rFonts w:ascii="Arial" w:hAnsi="Arial" w:cs="Arial"/>
          <w:lang w:val="en-GB"/>
        </w:rPr>
        <w:t xml:space="preserve"> belief</w:t>
      </w:r>
      <w:r w:rsidR="0061447E" w:rsidRPr="004F6BF7">
        <w:rPr>
          <w:rFonts w:ascii="Arial" w:hAnsi="Arial" w:cs="Arial"/>
          <w:lang w:val="en-GB"/>
        </w:rPr>
        <w:t>, or LGBTQ+</w:t>
      </w:r>
      <w:r w:rsidR="004F6BF7" w:rsidRPr="004F6BF7">
        <w:rPr>
          <w:rFonts w:ascii="Arial" w:hAnsi="Arial" w:cs="Arial"/>
          <w:lang w:val="en-GB"/>
        </w:rPr>
        <w:t>,</w:t>
      </w:r>
      <w:r w:rsidRPr="004F6BF7">
        <w:rPr>
          <w:rFonts w:ascii="Arial" w:hAnsi="Arial" w:cs="Arial"/>
          <w:lang w:val="en-GB"/>
        </w:rPr>
        <w:t xml:space="preserve"> t</w:t>
      </w:r>
      <w:r w:rsidR="00924F88" w:rsidRPr="004F6BF7">
        <w:rPr>
          <w:rFonts w:ascii="Arial" w:hAnsi="Arial" w:cs="Arial"/>
          <w:lang w:val="en-GB"/>
        </w:rPr>
        <w:t>here is</w:t>
      </w:r>
      <w:r w:rsidR="002B0F3E" w:rsidRPr="004F6BF7">
        <w:rPr>
          <w:rFonts w:ascii="Arial" w:hAnsi="Arial" w:cs="Arial"/>
          <w:lang w:val="en-GB"/>
        </w:rPr>
        <w:t xml:space="preserve"> no pay gap, </w:t>
      </w:r>
      <w:r w:rsidR="00504CFB" w:rsidRPr="004F6BF7">
        <w:rPr>
          <w:rFonts w:ascii="Arial" w:hAnsi="Arial" w:cs="Arial"/>
          <w:lang w:val="en-GB"/>
        </w:rPr>
        <w:t xml:space="preserve">with both Mean and </w:t>
      </w:r>
      <w:r w:rsidR="0044422E" w:rsidRPr="004F6BF7">
        <w:rPr>
          <w:rFonts w:ascii="Arial" w:hAnsi="Arial" w:cs="Arial"/>
          <w:lang w:val="en-GB"/>
        </w:rPr>
        <w:t>M</w:t>
      </w:r>
      <w:r w:rsidR="00504CFB" w:rsidRPr="004F6BF7">
        <w:rPr>
          <w:rFonts w:ascii="Arial" w:hAnsi="Arial" w:cs="Arial"/>
          <w:lang w:val="en-GB"/>
        </w:rPr>
        <w:t>edian figures</w:t>
      </w:r>
      <w:r w:rsidRPr="004F6BF7">
        <w:rPr>
          <w:rFonts w:ascii="Arial" w:hAnsi="Arial" w:cs="Arial"/>
          <w:lang w:val="en-GB"/>
        </w:rPr>
        <w:t>.</w:t>
      </w:r>
      <w:r w:rsidR="00504CFB" w:rsidRPr="004F6BF7">
        <w:rPr>
          <w:rFonts w:ascii="Arial" w:hAnsi="Arial" w:cs="Arial"/>
          <w:lang w:val="en-GB"/>
        </w:rPr>
        <w:t xml:space="preserve"> </w:t>
      </w:r>
      <w:r w:rsidR="004F6BF7" w:rsidRPr="004F6BF7">
        <w:rPr>
          <w:rFonts w:ascii="Arial" w:hAnsi="Arial" w:cs="Arial"/>
          <w:lang w:val="en-GB"/>
        </w:rPr>
        <w:t xml:space="preserve">In fact pay is generally more favourable. </w:t>
      </w:r>
    </w:p>
    <w:p w14:paraId="09A1CCBE" w14:textId="349F2608" w:rsidR="002B0F3E" w:rsidRPr="004F6BF7" w:rsidRDefault="002D64BD" w:rsidP="002D64BD">
      <w:pPr>
        <w:numPr>
          <w:ilvl w:val="0"/>
          <w:numId w:val="11"/>
        </w:numPr>
        <w:spacing w:before="240"/>
        <w:rPr>
          <w:rFonts w:ascii="Arial" w:hAnsi="Arial" w:cs="Arial"/>
          <w:lang w:val="en-GB"/>
        </w:rPr>
      </w:pPr>
      <w:r w:rsidRPr="004F6BF7">
        <w:rPr>
          <w:rFonts w:ascii="Arial" w:hAnsi="Arial" w:cs="Arial"/>
          <w:lang w:val="en-GB"/>
        </w:rPr>
        <w:t>For ethnicity</w:t>
      </w:r>
      <w:r w:rsidR="009243EB" w:rsidRPr="004F6BF7">
        <w:rPr>
          <w:rFonts w:ascii="Arial" w:hAnsi="Arial" w:cs="Arial"/>
          <w:lang w:val="en-GB"/>
        </w:rPr>
        <w:t>,</w:t>
      </w:r>
      <w:r w:rsidRPr="004F6BF7">
        <w:rPr>
          <w:rFonts w:ascii="Arial" w:hAnsi="Arial" w:cs="Arial"/>
          <w:lang w:val="en-GB"/>
        </w:rPr>
        <w:t xml:space="preserve"> t</w:t>
      </w:r>
      <w:r w:rsidR="00973E4E" w:rsidRPr="004F6BF7">
        <w:rPr>
          <w:rFonts w:ascii="Arial" w:hAnsi="Arial" w:cs="Arial"/>
          <w:lang w:val="en-GB"/>
        </w:rPr>
        <w:t xml:space="preserve">he average mean pay gap figure is </w:t>
      </w:r>
      <w:r w:rsidR="004F6BF7" w:rsidRPr="004F6BF7">
        <w:rPr>
          <w:rFonts w:ascii="Arial" w:hAnsi="Arial" w:cs="Arial"/>
          <w:lang w:val="en-GB"/>
        </w:rPr>
        <w:t>small</w:t>
      </w:r>
      <w:r w:rsidR="00973E4E" w:rsidRPr="004F6BF7">
        <w:rPr>
          <w:rFonts w:ascii="Arial" w:hAnsi="Arial" w:cs="Arial"/>
          <w:lang w:val="en-GB"/>
        </w:rPr>
        <w:t xml:space="preserve"> but the median</w:t>
      </w:r>
      <w:r w:rsidR="00924F88" w:rsidRPr="004F6BF7">
        <w:rPr>
          <w:rFonts w:ascii="Arial" w:hAnsi="Arial" w:cs="Arial"/>
          <w:lang w:val="en-GB"/>
        </w:rPr>
        <w:t xml:space="preserve">, </w:t>
      </w:r>
      <w:r w:rsidR="00E968BE" w:rsidRPr="004F6BF7">
        <w:rPr>
          <w:rFonts w:ascii="Arial" w:hAnsi="Arial" w:cs="Arial"/>
          <w:lang w:val="en-GB"/>
        </w:rPr>
        <w:t>(</w:t>
      </w:r>
      <w:r w:rsidR="00FE150B" w:rsidRPr="004F6BF7">
        <w:rPr>
          <w:rFonts w:ascii="Arial" w:hAnsi="Arial" w:cs="Arial"/>
          <w:lang w:val="en-GB"/>
        </w:rPr>
        <w:t>mid-point</w:t>
      </w:r>
      <w:r w:rsidR="00E968BE" w:rsidRPr="004F6BF7">
        <w:rPr>
          <w:rFonts w:ascii="Arial" w:hAnsi="Arial" w:cs="Arial"/>
          <w:lang w:val="en-GB"/>
        </w:rPr>
        <w:t>)</w:t>
      </w:r>
      <w:r w:rsidR="00973E4E" w:rsidRPr="004F6BF7">
        <w:rPr>
          <w:rFonts w:ascii="Arial" w:hAnsi="Arial" w:cs="Arial"/>
          <w:lang w:val="en-GB"/>
        </w:rPr>
        <w:t xml:space="preserve"> is </w:t>
      </w:r>
      <w:r w:rsidR="004F6BF7" w:rsidRPr="004F6BF7">
        <w:rPr>
          <w:rFonts w:ascii="Arial" w:hAnsi="Arial" w:cs="Arial"/>
          <w:lang w:val="en-GB"/>
        </w:rPr>
        <w:t>greater</w:t>
      </w:r>
      <w:r w:rsidR="00973E4E" w:rsidRPr="004F6BF7">
        <w:rPr>
          <w:rFonts w:ascii="Arial" w:hAnsi="Arial" w:cs="Arial"/>
          <w:lang w:val="en-GB"/>
        </w:rPr>
        <w:t xml:space="preserve">. </w:t>
      </w:r>
      <w:r w:rsidR="00924F88" w:rsidRPr="004F6BF7">
        <w:rPr>
          <w:rFonts w:ascii="Arial" w:hAnsi="Arial" w:cs="Arial"/>
          <w:lang w:val="en-GB"/>
        </w:rPr>
        <w:t>G</w:t>
      </w:r>
      <w:r w:rsidR="00973E4E" w:rsidRPr="004F6BF7">
        <w:rPr>
          <w:rFonts w:ascii="Arial" w:hAnsi="Arial" w:cs="Arial"/>
          <w:lang w:val="en-GB"/>
        </w:rPr>
        <w:t xml:space="preserve">iven the small percentage of </w:t>
      </w:r>
      <w:r w:rsidR="00924F88" w:rsidRPr="004F6BF7">
        <w:rPr>
          <w:rFonts w:ascii="Arial" w:hAnsi="Arial" w:cs="Arial"/>
          <w:lang w:val="en-GB"/>
        </w:rPr>
        <w:t xml:space="preserve">those who are </w:t>
      </w:r>
      <w:r w:rsidR="005263A6">
        <w:rPr>
          <w:rFonts w:ascii="Arial" w:hAnsi="Arial" w:cs="Arial"/>
          <w:lang w:val="en-GB"/>
        </w:rPr>
        <w:t>in Ethnic Minority Groups</w:t>
      </w:r>
      <w:r w:rsidR="00973E4E" w:rsidRPr="004F6BF7">
        <w:rPr>
          <w:rFonts w:ascii="Arial" w:hAnsi="Arial" w:cs="Arial"/>
          <w:lang w:val="en-GB"/>
        </w:rPr>
        <w:t xml:space="preserve"> across the </w:t>
      </w:r>
      <w:r w:rsidR="00177CEB" w:rsidRPr="004F6BF7">
        <w:rPr>
          <w:rFonts w:ascii="Arial" w:hAnsi="Arial" w:cs="Arial"/>
          <w:lang w:val="en-GB"/>
        </w:rPr>
        <w:t>workforce,</w:t>
      </w:r>
      <w:r w:rsidR="00973E4E" w:rsidRPr="004F6BF7">
        <w:rPr>
          <w:rFonts w:ascii="Arial" w:hAnsi="Arial" w:cs="Arial"/>
          <w:lang w:val="en-GB"/>
        </w:rPr>
        <w:t xml:space="preserve"> the </w:t>
      </w:r>
      <w:r w:rsidR="00177CEB" w:rsidRPr="004F6BF7">
        <w:rPr>
          <w:rFonts w:ascii="Arial" w:hAnsi="Arial" w:cs="Arial"/>
          <w:lang w:val="en-GB"/>
        </w:rPr>
        <w:t>midpoint</w:t>
      </w:r>
      <w:r w:rsidR="00973E4E" w:rsidRPr="004F6BF7">
        <w:rPr>
          <w:rFonts w:ascii="Arial" w:hAnsi="Arial" w:cs="Arial"/>
          <w:lang w:val="en-GB"/>
        </w:rPr>
        <w:t xml:space="preserve"> </w:t>
      </w:r>
      <w:r w:rsidR="00924F88" w:rsidRPr="004F6BF7">
        <w:rPr>
          <w:rFonts w:ascii="Arial" w:hAnsi="Arial" w:cs="Arial"/>
          <w:lang w:val="en-GB"/>
        </w:rPr>
        <w:t>entirely depends on the spread across the</w:t>
      </w:r>
      <w:r w:rsidR="008869BA" w:rsidRPr="004F6BF7">
        <w:rPr>
          <w:rFonts w:ascii="Arial" w:hAnsi="Arial" w:cs="Arial"/>
          <w:lang w:val="en-GB"/>
        </w:rPr>
        <w:t xml:space="preserve"> workforce</w:t>
      </w:r>
      <w:r w:rsidR="00973E4E" w:rsidRPr="004F6BF7">
        <w:rPr>
          <w:rFonts w:ascii="Arial" w:hAnsi="Arial" w:cs="Arial"/>
          <w:lang w:val="en-GB"/>
        </w:rPr>
        <w:t xml:space="preserve">.  </w:t>
      </w:r>
      <w:r w:rsidR="004F6BF7" w:rsidRPr="004F6BF7">
        <w:rPr>
          <w:rFonts w:ascii="Arial" w:hAnsi="Arial" w:cs="Arial"/>
          <w:lang w:val="en-GB"/>
        </w:rPr>
        <w:t xml:space="preserve">The trend is a small increase in the pay gap so this should be monitored. The Government is currently considering introducing ethnicity pay gap reporting. </w:t>
      </w:r>
      <w:r w:rsidR="00973E4E" w:rsidRPr="004F6BF7">
        <w:rPr>
          <w:rFonts w:ascii="Arial" w:hAnsi="Arial" w:cs="Arial"/>
          <w:lang w:val="en-GB"/>
        </w:rPr>
        <w:t xml:space="preserve"> </w:t>
      </w:r>
      <w:r w:rsidR="002B0F3E" w:rsidRPr="004F6BF7">
        <w:rPr>
          <w:rFonts w:ascii="Arial" w:hAnsi="Arial" w:cs="Arial"/>
          <w:lang w:val="en-GB"/>
        </w:rPr>
        <w:t xml:space="preserve"> </w:t>
      </w:r>
    </w:p>
    <w:p w14:paraId="1F3849ED" w14:textId="097B3369" w:rsidR="0044422E" w:rsidRPr="004F6BF7" w:rsidRDefault="004F6BF7" w:rsidP="0044422E">
      <w:pPr>
        <w:numPr>
          <w:ilvl w:val="0"/>
          <w:numId w:val="11"/>
        </w:numPr>
        <w:spacing w:before="240"/>
        <w:rPr>
          <w:rFonts w:ascii="Arial" w:hAnsi="Arial" w:cs="Arial"/>
          <w:b/>
          <w:lang w:val="en-GB"/>
        </w:rPr>
      </w:pPr>
      <w:r w:rsidRPr="004F6BF7">
        <w:rPr>
          <w:rFonts w:ascii="Arial" w:hAnsi="Arial" w:cs="Arial"/>
        </w:rPr>
        <w:t>58%</w:t>
      </w:r>
      <w:r w:rsidR="0044422E" w:rsidRPr="004F6BF7">
        <w:rPr>
          <w:rFonts w:ascii="Arial" w:hAnsi="Arial" w:cs="Arial"/>
        </w:rPr>
        <w:t xml:space="preserve"> of the </w:t>
      </w:r>
      <w:r w:rsidR="00B7227A" w:rsidRPr="004F6BF7">
        <w:rPr>
          <w:rFonts w:ascii="Arial" w:hAnsi="Arial" w:cs="Arial"/>
        </w:rPr>
        <w:t>workforce is</w:t>
      </w:r>
      <w:r w:rsidR="0044422E" w:rsidRPr="004F6BF7">
        <w:rPr>
          <w:rFonts w:ascii="Arial" w:hAnsi="Arial" w:cs="Arial"/>
        </w:rPr>
        <w:t xml:space="preserve"> 46 </w:t>
      </w:r>
      <w:r w:rsidR="008869BA" w:rsidRPr="004F6BF7">
        <w:rPr>
          <w:rFonts w:ascii="Arial" w:hAnsi="Arial" w:cs="Arial"/>
        </w:rPr>
        <w:t xml:space="preserve">or over </w:t>
      </w:r>
      <w:r w:rsidR="0044422E" w:rsidRPr="004F6BF7">
        <w:rPr>
          <w:rFonts w:ascii="Arial" w:hAnsi="Arial" w:cs="Arial"/>
        </w:rPr>
        <w:t xml:space="preserve">and </w:t>
      </w:r>
      <w:r w:rsidR="00F11399" w:rsidRPr="004F6BF7">
        <w:rPr>
          <w:rFonts w:ascii="Arial" w:hAnsi="Arial" w:cs="Arial"/>
        </w:rPr>
        <w:t xml:space="preserve">of that, </w:t>
      </w:r>
      <w:r w:rsidR="00D630CF" w:rsidRPr="004F6BF7">
        <w:rPr>
          <w:rFonts w:ascii="Arial" w:hAnsi="Arial" w:cs="Arial"/>
        </w:rPr>
        <w:t>2</w:t>
      </w:r>
      <w:r w:rsidRPr="004F6BF7">
        <w:rPr>
          <w:rFonts w:ascii="Arial" w:hAnsi="Arial" w:cs="Arial"/>
        </w:rPr>
        <w:t>7</w:t>
      </w:r>
      <w:r w:rsidR="00D630CF" w:rsidRPr="004F6BF7">
        <w:rPr>
          <w:rFonts w:ascii="Arial" w:hAnsi="Arial" w:cs="Arial"/>
        </w:rPr>
        <w:t>%</w:t>
      </w:r>
      <w:r w:rsidR="00F11399" w:rsidRPr="004F6BF7">
        <w:rPr>
          <w:rFonts w:ascii="Arial" w:hAnsi="Arial" w:cs="Arial"/>
        </w:rPr>
        <w:t xml:space="preserve"> are </w:t>
      </w:r>
      <w:r w:rsidR="00D630CF" w:rsidRPr="004F6BF7">
        <w:rPr>
          <w:rFonts w:ascii="Arial" w:hAnsi="Arial" w:cs="Arial"/>
        </w:rPr>
        <w:t xml:space="preserve">56 or over </w:t>
      </w:r>
      <w:r w:rsidR="00F11399" w:rsidRPr="004F6BF7">
        <w:rPr>
          <w:rFonts w:ascii="Arial" w:hAnsi="Arial" w:cs="Arial"/>
        </w:rPr>
        <w:t xml:space="preserve">and </w:t>
      </w:r>
      <w:r w:rsidR="00177CEB" w:rsidRPr="004F6BF7">
        <w:rPr>
          <w:rFonts w:ascii="Arial" w:hAnsi="Arial" w:cs="Arial"/>
        </w:rPr>
        <w:t>therefore,</w:t>
      </w:r>
      <w:r w:rsidR="0044422E" w:rsidRPr="004F6BF7">
        <w:rPr>
          <w:rFonts w:ascii="Arial" w:hAnsi="Arial" w:cs="Arial"/>
        </w:rPr>
        <w:t xml:space="preserve"> succession planning may be </w:t>
      </w:r>
      <w:r w:rsidR="00B2357D" w:rsidRPr="004F6BF7">
        <w:rPr>
          <w:rFonts w:ascii="Arial" w:hAnsi="Arial" w:cs="Arial"/>
        </w:rPr>
        <w:t>an issue</w:t>
      </w:r>
      <w:r w:rsidR="0044422E" w:rsidRPr="004F6BF7">
        <w:rPr>
          <w:rFonts w:ascii="Arial" w:hAnsi="Arial" w:cs="Arial"/>
        </w:rPr>
        <w:t xml:space="preserve"> to consider. </w:t>
      </w:r>
    </w:p>
    <w:p w14:paraId="4D78C5B7" w14:textId="1907576A" w:rsidR="0044422E" w:rsidRPr="00853CAF" w:rsidRDefault="0044422E" w:rsidP="0044422E">
      <w:pPr>
        <w:numPr>
          <w:ilvl w:val="0"/>
          <w:numId w:val="11"/>
        </w:numPr>
        <w:spacing w:before="240"/>
        <w:rPr>
          <w:rFonts w:ascii="Arial" w:hAnsi="Arial" w:cs="Arial"/>
          <w:b/>
          <w:lang w:val="en-GB"/>
        </w:rPr>
      </w:pPr>
      <w:r w:rsidRPr="004F6BF7">
        <w:rPr>
          <w:rFonts w:ascii="Arial" w:hAnsi="Arial" w:cs="Arial"/>
        </w:rPr>
        <w:t xml:space="preserve">The </w:t>
      </w:r>
      <w:r w:rsidR="00C4400B" w:rsidRPr="004F6BF7">
        <w:rPr>
          <w:rFonts w:ascii="Arial" w:hAnsi="Arial" w:cs="Arial"/>
        </w:rPr>
        <w:t>C</w:t>
      </w:r>
      <w:r w:rsidRPr="004F6BF7">
        <w:rPr>
          <w:rFonts w:ascii="Arial" w:hAnsi="Arial" w:cs="Arial"/>
        </w:rPr>
        <w:t xml:space="preserve">ouncil </w:t>
      </w:r>
      <w:r w:rsidR="003941ED" w:rsidRPr="004F6BF7">
        <w:rPr>
          <w:rFonts w:ascii="Arial" w:hAnsi="Arial" w:cs="Arial"/>
        </w:rPr>
        <w:t xml:space="preserve">currently </w:t>
      </w:r>
      <w:r w:rsidR="00B2357D" w:rsidRPr="004F6BF7">
        <w:rPr>
          <w:rFonts w:ascii="Arial" w:hAnsi="Arial" w:cs="Arial"/>
        </w:rPr>
        <w:t>employs</w:t>
      </w:r>
      <w:r w:rsidRPr="004F6BF7">
        <w:rPr>
          <w:rFonts w:ascii="Arial" w:hAnsi="Arial" w:cs="Arial"/>
        </w:rPr>
        <w:t xml:space="preserve"> people from the age of 1</w:t>
      </w:r>
      <w:r w:rsidR="003941ED" w:rsidRPr="004F6BF7">
        <w:rPr>
          <w:rFonts w:ascii="Arial" w:hAnsi="Arial" w:cs="Arial"/>
        </w:rPr>
        <w:t>9</w:t>
      </w:r>
      <w:r w:rsidRPr="004F6BF7">
        <w:rPr>
          <w:rFonts w:ascii="Arial" w:hAnsi="Arial" w:cs="Arial"/>
        </w:rPr>
        <w:t xml:space="preserve"> up to </w:t>
      </w:r>
      <w:r w:rsidR="003941ED" w:rsidRPr="004F6BF7">
        <w:rPr>
          <w:rFonts w:ascii="Arial" w:hAnsi="Arial" w:cs="Arial"/>
        </w:rPr>
        <w:t>77.</w:t>
      </w:r>
      <w:r w:rsidRPr="004F6BF7">
        <w:rPr>
          <w:rFonts w:ascii="Arial" w:hAnsi="Arial" w:cs="Arial"/>
        </w:rPr>
        <w:t xml:space="preserve"> </w:t>
      </w:r>
      <w:r w:rsidR="003941ED" w:rsidRPr="004F6BF7">
        <w:rPr>
          <w:rFonts w:ascii="Arial" w:hAnsi="Arial" w:cs="Arial"/>
        </w:rPr>
        <w:t xml:space="preserve">Apprentices ages range from 16 to </w:t>
      </w:r>
      <w:r w:rsidR="004F6BF7" w:rsidRPr="004F6BF7">
        <w:rPr>
          <w:rFonts w:ascii="Arial" w:hAnsi="Arial" w:cs="Arial"/>
        </w:rPr>
        <w:t>46</w:t>
      </w:r>
      <w:r w:rsidR="003941ED" w:rsidRPr="004F6BF7">
        <w:rPr>
          <w:rFonts w:ascii="Arial" w:hAnsi="Arial" w:cs="Arial"/>
        </w:rPr>
        <w:t xml:space="preserve"> excluding existing employees undertaking apprenticeships. Therefore, there are no indications of an age bias.</w:t>
      </w:r>
    </w:p>
    <w:p w14:paraId="49B14583" w14:textId="7E42D458" w:rsidR="00853CAF" w:rsidRPr="002869B8" w:rsidRDefault="00853CAF" w:rsidP="0044422E">
      <w:pPr>
        <w:numPr>
          <w:ilvl w:val="0"/>
          <w:numId w:val="11"/>
        </w:numPr>
        <w:spacing w:before="240"/>
        <w:rPr>
          <w:rFonts w:ascii="Arial" w:hAnsi="Arial" w:cs="Arial"/>
          <w:b/>
          <w:lang w:val="en-GB"/>
        </w:rPr>
      </w:pPr>
      <w:r>
        <w:rPr>
          <w:rFonts w:ascii="Arial" w:hAnsi="Arial" w:cs="Arial"/>
        </w:rPr>
        <w:t xml:space="preserve">Nearly 10,000 training courses have been completed covering a range of job </w:t>
      </w:r>
      <w:r w:rsidR="002869B8">
        <w:rPr>
          <w:rFonts w:ascii="Arial" w:hAnsi="Arial" w:cs="Arial"/>
        </w:rPr>
        <w:t>specific</w:t>
      </w:r>
      <w:r>
        <w:rPr>
          <w:rFonts w:ascii="Arial" w:hAnsi="Arial" w:cs="Arial"/>
        </w:rPr>
        <w:t xml:space="preserve"> training but also </w:t>
      </w:r>
      <w:r w:rsidR="002869B8">
        <w:rPr>
          <w:rFonts w:ascii="Arial" w:hAnsi="Arial" w:cs="Arial"/>
        </w:rPr>
        <w:t>including health, safety and wellbeing and a range of development courses supporting the People Plan for:</w:t>
      </w:r>
    </w:p>
    <w:p w14:paraId="64D925C8" w14:textId="4EDEBCCA" w:rsidR="002869B8" w:rsidRPr="002869B8" w:rsidRDefault="002869B8" w:rsidP="002869B8">
      <w:pPr>
        <w:numPr>
          <w:ilvl w:val="1"/>
          <w:numId w:val="11"/>
        </w:numPr>
        <w:spacing w:before="240"/>
        <w:rPr>
          <w:rFonts w:ascii="Arial" w:hAnsi="Arial" w:cs="Arial"/>
          <w:b/>
          <w:lang w:val="en-GB"/>
        </w:rPr>
      </w:pPr>
      <w:r>
        <w:rPr>
          <w:rFonts w:ascii="Arial" w:hAnsi="Arial" w:cs="Arial"/>
        </w:rPr>
        <w:t>Looking After Our People</w:t>
      </w:r>
    </w:p>
    <w:p w14:paraId="13651CB6" w14:textId="03F88502" w:rsidR="002869B8" w:rsidRPr="002869B8" w:rsidRDefault="002869B8" w:rsidP="002869B8">
      <w:pPr>
        <w:numPr>
          <w:ilvl w:val="1"/>
          <w:numId w:val="11"/>
        </w:numPr>
        <w:spacing w:before="240"/>
        <w:rPr>
          <w:rFonts w:ascii="Arial" w:hAnsi="Arial" w:cs="Arial"/>
          <w:b/>
          <w:lang w:val="en-GB"/>
        </w:rPr>
      </w:pPr>
      <w:r>
        <w:rPr>
          <w:rFonts w:ascii="Arial" w:hAnsi="Arial" w:cs="Arial"/>
        </w:rPr>
        <w:t>Enabling Our People</w:t>
      </w:r>
    </w:p>
    <w:p w14:paraId="542692F8" w14:textId="32720ECB" w:rsidR="002869B8" w:rsidRPr="002869B8" w:rsidRDefault="002869B8" w:rsidP="002869B8">
      <w:pPr>
        <w:numPr>
          <w:ilvl w:val="1"/>
          <w:numId w:val="11"/>
        </w:numPr>
        <w:spacing w:before="240"/>
        <w:rPr>
          <w:rFonts w:ascii="Arial" w:hAnsi="Arial" w:cs="Arial"/>
          <w:b/>
          <w:lang w:val="en-GB"/>
        </w:rPr>
      </w:pPr>
      <w:r>
        <w:rPr>
          <w:rFonts w:ascii="Arial" w:hAnsi="Arial" w:cs="Arial"/>
        </w:rPr>
        <w:t>Growing Our People</w:t>
      </w:r>
    </w:p>
    <w:p w14:paraId="6C763CAF" w14:textId="77777777" w:rsidR="002869B8" w:rsidRPr="004F6BF7" w:rsidRDefault="002869B8" w:rsidP="002869B8">
      <w:pPr>
        <w:spacing w:before="240"/>
        <w:ind w:left="720"/>
        <w:rPr>
          <w:rFonts w:ascii="Arial" w:hAnsi="Arial" w:cs="Arial"/>
          <w:b/>
          <w:lang w:val="en-GB"/>
        </w:rPr>
      </w:pPr>
    </w:p>
    <w:p w14:paraId="2D45D54C" w14:textId="77777777" w:rsidR="00E845C5" w:rsidRPr="003941ED" w:rsidRDefault="00E845C5" w:rsidP="00E845C5">
      <w:pPr>
        <w:spacing w:before="240"/>
        <w:ind w:left="720"/>
        <w:rPr>
          <w:rFonts w:ascii="Arial" w:hAnsi="Arial" w:cs="Arial"/>
          <w:b/>
          <w:lang w:val="en-GB"/>
        </w:rPr>
      </w:pPr>
    </w:p>
    <w:p w14:paraId="6B1499F3" w14:textId="77777777" w:rsidR="009A1619" w:rsidRPr="009A1619" w:rsidRDefault="009A1619" w:rsidP="009A1619">
      <w:pPr>
        <w:rPr>
          <w:rFonts w:ascii="Arial" w:hAnsi="Arial" w:cs="Arial"/>
          <w:b/>
          <w:lang w:val="en-GB"/>
        </w:rPr>
      </w:pPr>
    </w:p>
    <w:p w14:paraId="404C0AE1" w14:textId="77777777" w:rsidR="00B7579E" w:rsidRPr="00AB6C5E" w:rsidRDefault="00B7579E" w:rsidP="00CD0167">
      <w:pPr>
        <w:rPr>
          <w:rFonts w:ascii="Arial" w:hAnsi="Arial" w:cs="Arial"/>
          <w:lang w:val="en-GB"/>
        </w:rPr>
      </w:pPr>
    </w:p>
    <w:p w14:paraId="404A1F6C" w14:textId="77777777" w:rsidR="00002D12" w:rsidRPr="00AB6C5E" w:rsidRDefault="00002D12" w:rsidP="00CD0167">
      <w:pPr>
        <w:rPr>
          <w:rFonts w:ascii="Arial" w:hAnsi="Arial" w:cs="Arial"/>
          <w:b/>
          <w:lang w:val="en-GB"/>
        </w:rPr>
      </w:pPr>
    </w:p>
    <w:p w14:paraId="76A44939" w14:textId="77777777" w:rsidR="001338BF" w:rsidRPr="00D707FB" w:rsidRDefault="00491F34" w:rsidP="00CD0167">
      <w:pPr>
        <w:rPr>
          <w:rFonts w:ascii="Arial" w:hAnsi="Arial" w:cs="Arial"/>
          <w:b/>
          <w:lang w:val="en-GB"/>
        </w:rPr>
        <w:sectPr w:rsidR="001338BF" w:rsidRPr="00D707FB" w:rsidSect="00FE150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2240" w:h="15840"/>
          <w:pgMar w:top="993" w:right="1183" w:bottom="851" w:left="1276" w:header="0" w:footer="0" w:gutter="0"/>
          <w:cols w:space="708"/>
          <w:titlePg/>
          <w:docGrid w:linePitch="360"/>
        </w:sectPr>
      </w:pPr>
      <w:r w:rsidRPr="00CA013C">
        <w:rPr>
          <w:rFonts w:ascii="Arial" w:hAnsi="Arial" w:cs="Arial"/>
          <w:b/>
          <w:lang w:val="en-GB"/>
        </w:rPr>
        <w:t xml:space="preserve">Date: </w:t>
      </w:r>
      <w:r w:rsidR="00EE095D">
        <w:rPr>
          <w:rFonts w:ascii="Arial" w:hAnsi="Arial" w:cs="Arial"/>
          <w:b/>
          <w:lang w:val="en-GB"/>
        </w:rPr>
        <w:t xml:space="preserve"> </w:t>
      </w:r>
      <w:r w:rsidR="00527639">
        <w:rPr>
          <w:rFonts w:ascii="Arial" w:hAnsi="Arial" w:cs="Arial"/>
          <w:b/>
          <w:lang w:val="en-GB"/>
        </w:rPr>
        <w:t xml:space="preserve">February </w:t>
      </w:r>
      <w:r w:rsidR="008607B1">
        <w:rPr>
          <w:rFonts w:ascii="Arial" w:hAnsi="Arial" w:cs="Arial"/>
          <w:b/>
          <w:lang w:val="en-GB"/>
        </w:rPr>
        <w:t>202</w:t>
      </w:r>
      <w:r w:rsidR="00527639">
        <w:rPr>
          <w:rFonts w:ascii="Arial" w:hAnsi="Arial" w:cs="Arial"/>
          <w:b/>
          <w:lang w:val="en-GB"/>
        </w:rPr>
        <w:t>2</w:t>
      </w:r>
    </w:p>
    <w:p w14:paraId="179A0B7E" w14:textId="77777777" w:rsidR="00002D12" w:rsidRDefault="001338BF" w:rsidP="001338BF">
      <w:pPr>
        <w:ind w:left="10800" w:firstLine="72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lastRenderedPageBreak/>
        <w:t>Appendix 1</w:t>
      </w:r>
    </w:p>
    <w:p w14:paraId="0BB796F3" w14:textId="77777777" w:rsidR="001338BF" w:rsidRDefault="001338BF" w:rsidP="00CD0167">
      <w:pPr>
        <w:rPr>
          <w:rFonts w:ascii="Arial" w:hAnsi="Arial" w:cs="Arial"/>
          <w:b/>
          <w:lang w:val="en-GB"/>
        </w:rPr>
      </w:pPr>
    </w:p>
    <w:p w14:paraId="1D26A845" w14:textId="77777777" w:rsidR="001338BF" w:rsidRPr="00206157" w:rsidRDefault="001338BF" w:rsidP="001338BF">
      <w:pPr>
        <w:rPr>
          <w:rFonts w:ascii="Arial" w:hAnsi="Arial" w:cs="Arial"/>
          <w:b/>
          <w:sz w:val="28"/>
          <w:szCs w:val="28"/>
        </w:rPr>
      </w:pPr>
      <w:r w:rsidRPr="00206157">
        <w:rPr>
          <w:rFonts w:ascii="Arial" w:hAnsi="Arial" w:cs="Arial"/>
          <w:b/>
          <w:sz w:val="28"/>
          <w:szCs w:val="28"/>
        </w:rPr>
        <w:t>Cumbria County Council’s changing diversity profile</w:t>
      </w:r>
    </w:p>
    <w:p w14:paraId="6F12172F" w14:textId="77777777" w:rsidR="001338BF" w:rsidRPr="00D53961" w:rsidRDefault="001338BF" w:rsidP="001338BF">
      <w:pPr>
        <w:rPr>
          <w:rFonts w:ascii="Arial" w:hAnsi="Arial" w:cs="Arial"/>
          <w:b/>
          <w:color w:val="FF0000"/>
          <w:sz w:val="28"/>
          <w:szCs w:val="28"/>
        </w:rPr>
      </w:pPr>
    </w:p>
    <w:p w14:paraId="24106827" w14:textId="77777777" w:rsidR="001338BF" w:rsidRPr="00C4709A" w:rsidRDefault="001338BF" w:rsidP="001338BF">
      <w:pPr>
        <w:rPr>
          <w:rFonts w:ascii="Arial" w:hAnsi="Arial" w:cs="Arial"/>
          <w:b/>
          <w:color w:val="FF0000"/>
          <w:sz w:val="28"/>
          <w:szCs w:val="28"/>
        </w:rPr>
      </w:pPr>
      <w:r w:rsidRPr="00206157">
        <w:rPr>
          <w:rFonts w:ascii="Arial" w:hAnsi="Arial" w:cs="Arial"/>
          <w:b/>
          <w:sz w:val="28"/>
          <w:szCs w:val="28"/>
        </w:rPr>
        <w:t>Analysis of workforce tre</w:t>
      </w:r>
      <w:r>
        <w:rPr>
          <w:rFonts w:ascii="Arial" w:hAnsi="Arial" w:cs="Arial"/>
          <w:b/>
          <w:sz w:val="28"/>
          <w:szCs w:val="28"/>
        </w:rPr>
        <w:t>nds 2012-</w:t>
      </w:r>
      <w:r w:rsidR="00085C4F">
        <w:rPr>
          <w:rFonts w:ascii="Arial" w:hAnsi="Arial" w:cs="Arial"/>
          <w:b/>
          <w:sz w:val="28"/>
          <w:szCs w:val="28"/>
        </w:rPr>
        <w:t>2</w:t>
      </w:r>
      <w:r w:rsidR="00A5771B">
        <w:rPr>
          <w:rFonts w:ascii="Arial" w:hAnsi="Arial" w:cs="Arial"/>
          <w:b/>
          <w:sz w:val="28"/>
          <w:szCs w:val="28"/>
        </w:rPr>
        <w:t>1</w:t>
      </w:r>
    </w:p>
    <w:p w14:paraId="2478603C" w14:textId="77777777" w:rsidR="001338BF" w:rsidRPr="00FF5AD4" w:rsidRDefault="001338BF" w:rsidP="001338BF">
      <w:pPr>
        <w:rPr>
          <w:rFonts w:ascii="Arial" w:hAnsi="Arial" w:cs="Arial"/>
        </w:rPr>
      </w:pPr>
      <w:r w:rsidRPr="00206157">
        <w:rPr>
          <w:rFonts w:ascii="Arial" w:hAnsi="Arial" w:cs="Arial"/>
        </w:rPr>
        <w:t xml:space="preserve">Analysis of changes to the composition of the workforce since 2012 has been made looking at protected characteristics. The following information is presented on </w:t>
      </w:r>
      <w:r w:rsidR="003E01E8" w:rsidRPr="00CA013C">
        <w:rPr>
          <w:rFonts w:ascii="Arial" w:hAnsi="Arial" w:cs="Arial"/>
        </w:rPr>
        <w:t>pages</w:t>
      </w:r>
      <w:r w:rsidR="00AD1CAB" w:rsidRPr="00CA013C">
        <w:rPr>
          <w:rFonts w:ascii="Arial" w:hAnsi="Arial" w:cs="Arial"/>
        </w:rPr>
        <w:t xml:space="preserve"> </w:t>
      </w:r>
      <w:r w:rsidR="00FF5AD4" w:rsidRPr="00FF5AD4">
        <w:rPr>
          <w:rFonts w:ascii="Arial" w:hAnsi="Arial" w:cs="Arial"/>
        </w:rPr>
        <w:t xml:space="preserve">4 </w:t>
      </w:r>
      <w:r w:rsidR="00E839CE" w:rsidRPr="00FF5AD4">
        <w:rPr>
          <w:rFonts w:ascii="Arial" w:hAnsi="Arial" w:cs="Arial"/>
        </w:rPr>
        <w:t>-</w:t>
      </w:r>
      <w:r w:rsidR="00FF5AD4" w:rsidRPr="00FF5AD4">
        <w:rPr>
          <w:rFonts w:ascii="Arial" w:hAnsi="Arial" w:cs="Arial"/>
        </w:rPr>
        <w:t xml:space="preserve"> 16</w:t>
      </w:r>
      <w:r w:rsidRPr="00FF5AD4">
        <w:rPr>
          <w:rFonts w:ascii="Arial" w:hAnsi="Arial" w:cs="Arial"/>
        </w:rPr>
        <w:t>:</w:t>
      </w:r>
    </w:p>
    <w:p w14:paraId="39109CE3" w14:textId="77777777" w:rsidR="001338BF" w:rsidRDefault="001338BF" w:rsidP="001338BF">
      <w:pPr>
        <w:rPr>
          <w:rFonts w:ascii="Arial" w:hAnsi="Arial" w:cs="Arial"/>
        </w:rPr>
      </w:pPr>
    </w:p>
    <w:tbl>
      <w:tblPr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9356"/>
      </w:tblGrid>
      <w:tr w:rsidR="001338BF" w:rsidRPr="00461891" w14:paraId="4070790A" w14:textId="77777777" w:rsidTr="00FD3F09">
        <w:tc>
          <w:tcPr>
            <w:tcW w:w="959" w:type="dxa"/>
            <w:shd w:val="clear" w:color="auto" w:fill="8DB3E2"/>
          </w:tcPr>
          <w:p w14:paraId="4D5F880E" w14:textId="77777777" w:rsidR="001338BF" w:rsidRPr="00461891" w:rsidRDefault="001338BF" w:rsidP="00FD3F09">
            <w:pPr>
              <w:rPr>
                <w:rFonts w:ascii="Arial" w:hAnsi="Arial" w:cs="Arial"/>
                <w:sz w:val="20"/>
                <w:szCs w:val="20"/>
              </w:rPr>
            </w:pPr>
            <w:r w:rsidRPr="00461891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1559" w:type="dxa"/>
            <w:shd w:val="clear" w:color="auto" w:fill="8DB3E2"/>
          </w:tcPr>
          <w:p w14:paraId="64F367E3" w14:textId="77777777" w:rsidR="001338BF" w:rsidRPr="00461891" w:rsidRDefault="001338BF" w:rsidP="00FD3F09">
            <w:pPr>
              <w:rPr>
                <w:rFonts w:ascii="Arial" w:hAnsi="Arial" w:cs="Arial"/>
                <w:sz w:val="20"/>
                <w:szCs w:val="20"/>
              </w:rPr>
            </w:pPr>
            <w:r w:rsidRPr="00461891">
              <w:rPr>
                <w:rFonts w:ascii="Arial" w:hAnsi="Arial" w:cs="Arial"/>
                <w:sz w:val="20"/>
                <w:szCs w:val="20"/>
              </w:rPr>
              <w:t>Table / Graph</w:t>
            </w:r>
          </w:p>
        </w:tc>
        <w:tc>
          <w:tcPr>
            <w:tcW w:w="9356" w:type="dxa"/>
            <w:shd w:val="clear" w:color="auto" w:fill="8DB3E2"/>
          </w:tcPr>
          <w:p w14:paraId="68E55165" w14:textId="77777777" w:rsidR="001338BF" w:rsidRPr="00461891" w:rsidRDefault="001338BF" w:rsidP="00FD3F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8BF" w:rsidRPr="00461891" w14:paraId="079E5431" w14:textId="77777777" w:rsidTr="00FD3F09">
        <w:tc>
          <w:tcPr>
            <w:tcW w:w="959" w:type="dxa"/>
            <w:shd w:val="clear" w:color="auto" w:fill="auto"/>
          </w:tcPr>
          <w:p w14:paraId="35E05D4F" w14:textId="77777777" w:rsidR="001338BF" w:rsidRPr="00461891" w:rsidRDefault="001338BF" w:rsidP="00FD3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8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7B687005" w14:textId="77777777" w:rsidR="001338BF" w:rsidRPr="00461891" w:rsidRDefault="001338BF" w:rsidP="00FD3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891">
              <w:rPr>
                <w:rFonts w:ascii="Arial" w:hAnsi="Arial" w:cs="Arial"/>
                <w:sz w:val="20"/>
                <w:szCs w:val="20"/>
              </w:rPr>
              <w:t>Table</w:t>
            </w:r>
          </w:p>
        </w:tc>
        <w:tc>
          <w:tcPr>
            <w:tcW w:w="9356" w:type="dxa"/>
            <w:shd w:val="clear" w:color="auto" w:fill="auto"/>
          </w:tcPr>
          <w:p w14:paraId="709E653A" w14:textId="77777777" w:rsidR="001338BF" w:rsidRPr="000F1AB5" w:rsidRDefault="00AD1CAB" w:rsidP="00AD1CAB">
            <w:pPr>
              <w:rPr>
                <w:rFonts w:ascii="Arial" w:hAnsi="Arial" w:cs="Arial"/>
                <w:sz w:val="20"/>
                <w:szCs w:val="20"/>
              </w:rPr>
            </w:pPr>
            <w:r w:rsidRPr="000F1AB5">
              <w:rPr>
                <w:rFonts w:ascii="Arial" w:hAnsi="Arial" w:cs="Arial"/>
                <w:sz w:val="20"/>
                <w:szCs w:val="20"/>
              </w:rPr>
              <w:t>Number of positions by National Negotiating Body applicable in the Council across the equality strands</w:t>
            </w:r>
          </w:p>
        </w:tc>
      </w:tr>
      <w:tr w:rsidR="001338BF" w:rsidRPr="00461891" w14:paraId="331ADAC1" w14:textId="77777777" w:rsidTr="00FD3F09">
        <w:tc>
          <w:tcPr>
            <w:tcW w:w="959" w:type="dxa"/>
            <w:shd w:val="clear" w:color="auto" w:fill="auto"/>
          </w:tcPr>
          <w:p w14:paraId="6010817D" w14:textId="77777777" w:rsidR="001338BF" w:rsidRPr="00461891" w:rsidRDefault="001338BF" w:rsidP="00FD3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8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4448042" w14:textId="77777777" w:rsidR="001338BF" w:rsidRPr="00461891" w:rsidRDefault="001338BF" w:rsidP="00FD3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891">
              <w:rPr>
                <w:rFonts w:ascii="Arial" w:hAnsi="Arial" w:cs="Arial"/>
                <w:sz w:val="20"/>
                <w:szCs w:val="20"/>
              </w:rPr>
              <w:t>Table</w:t>
            </w:r>
          </w:p>
        </w:tc>
        <w:tc>
          <w:tcPr>
            <w:tcW w:w="9356" w:type="dxa"/>
            <w:shd w:val="clear" w:color="auto" w:fill="auto"/>
          </w:tcPr>
          <w:p w14:paraId="02F95ABE" w14:textId="77777777" w:rsidR="001338BF" w:rsidRPr="000F1AB5" w:rsidRDefault="001338BF" w:rsidP="00FD3F09">
            <w:pPr>
              <w:rPr>
                <w:rFonts w:ascii="Arial" w:hAnsi="Arial" w:cs="Arial"/>
                <w:sz w:val="20"/>
                <w:szCs w:val="20"/>
              </w:rPr>
            </w:pPr>
            <w:r w:rsidRPr="000F1AB5">
              <w:rPr>
                <w:rFonts w:ascii="Arial" w:hAnsi="Arial" w:cs="Arial"/>
                <w:sz w:val="20"/>
                <w:szCs w:val="20"/>
              </w:rPr>
              <w:t>Number of Apprentices across the equality strands</w:t>
            </w:r>
          </w:p>
        </w:tc>
      </w:tr>
      <w:tr w:rsidR="001338BF" w:rsidRPr="00461891" w14:paraId="2BD0612F" w14:textId="77777777" w:rsidTr="00FD3F09">
        <w:tc>
          <w:tcPr>
            <w:tcW w:w="959" w:type="dxa"/>
            <w:shd w:val="clear" w:color="auto" w:fill="auto"/>
          </w:tcPr>
          <w:p w14:paraId="2846ECA4" w14:textId="77777777" w:rsidR="001338BF" w:rsidRPr="00461891" w:rsidRDefault="001338BF" w:rsidP="00FD3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89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43F127D8" w14:textId="77777777" w:rsidR="001338BF" w:rsidRPr="00461891" w:rsidRDefault="001338BF" w:rsidP="00FD3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891">
              <w:rPr>
                <w:rFonts w:ascii="Arial" w:hAnsi="Arial" w:cs="Arial"/>
                <w:sz w:val="20"/>
                <w:szCs w:val="20"/>
              </w:rPr>
              <w:t>Table</w:t>
            </w:r>
          </w:p>
        </w:tc>
        <w:tc>
          <w:tcPr>
            <w:tcW w:w="9356" w:type="dxa"/>
            <w:shd w:val="clear" w:color="auto" w:fill="auto"/>
          </w:tcPr>
          <w:p w14:paraId="15926243" w14:textId="77777777" w:rsidR="001338BF" w:rsidRPr="000F1AB5" w:rsidRDefault="001338BF" w:rsidP="00FD3F09">
            <w:pPr>
              <w:rPr>
                <w:rFonts w:ascii="Arial" w:hAnsi="Arial" w:cs="Arial"/>
                <w:sz w:val="20"/>
                <w:szCs w:val="20"/>
              </w:rPr>
            </w:pPr>
            <w:r w:rsidRPr="000F1AB5">
              <w:rPr>
                <w:rFonts w:ascii="Arial" w:hAnsi="Arial" w:cs="Arial"/>
                <w:sz w:val="20"/>
                <w:szCs w:val="20"/>
              </w:rPr>
              <w:t>Number of Full Time and Part Time employees and Gender</w:t>
            </w:r>
          </w:p>
        </w:tc>
      </w:tr>
      <w:tr w:rsidR="001338BF" w:rsidRPr="00461891" w14:paraId="6FF00044" w14:textId="77777777" w:rsidTr="00FD3F09">
        <w:tc>
          <w:tcPr>
            <w:tcW w:w="959" w:type="dxa"/>
            <w:shd w:val="clear" w:color="auto" w:fill="auto"/>
          </w:tcPr>
          <w:p w14:paraId="742D0E6E" w14:textId="77777777" w:rsidR="001338BF" w:rsidRPr="00461891" w:rsidRDefault="001338BF" w:rsidP="00FD3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89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7F8F814D" w14:textId="77777777" w:rsidR="001338BF" w:rsidRPr="00461891" w:rsidRDefault="001338BF" w:rsidP="00FD3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891">
              <w:rPr>
                <w:rFonts w:ascii="Arial" w:hAnsi="Arial" w:cs="Arial"/>
                <w:sz w:val="20"/>
                <w:szCs w:val="20"/>
              </w:rPr>
              <w:t>Graph</w:t>
            </w:r>
          </w:p>
        </w:tc>
        <w:tc>
          <w:tcPr>
            <w:tcW w:w="9356" w:type="dxa"/>
            <w:shd w:val="clear" w:color="auto" w:fill="auto"/>
          </w:tcPr>
          <w:p w14:paraId="3F60642E" w14:textId="1869F98F" w:rsidR="001338BF" w:rsidRPr="000F1AB5" w:rsidRDefault="00AD1CAB" w:rsidP="00AD1CAB">
            <w:pPr>
              <w:rPr>
                <w:rFonts w:ascii="Arial" w:hAnsi="Arial" w:cs="Arial"/>
                <w:sz w:val="20"/>
                <w:szCs w:val="20"/>
              </w:rPr>
            </w:pPr>
            <w:r w:rsidRPr="000F1AB5">
              <w:rPr>
                <w:rFonts w:ascii="Arial" w:hAnsi="Arial" w:cs="Arial"/>
                <w:sz w:val="20"/>
                <w:szCs w:val="20"/>
              </w:rPr>
              <w:t xml:space="preserve">Number of employees who have declared </w:t>
            </w:r>
            <w:r w:rsidR="005263A6">
              <w:rPr>
                <w:rFonts w:ascii="Arial" w:hAnsi="Arial" w:cs="Arial"/>
                <w:sz w:val="20"/>
                <w:szCs w:val="20"/>
              </w:rPr>
              <w:t>Ethnic Minority Groups</w:t>
            </w:r>
            <w:r w:rsidRPr="000F1AB5">
              <w:rPr>
                <w:rFonts w:ascii="Arial" w:hAnsi="Arial" w:cs="Arial"/>
                <w:sz w:val="20"/>
                <w:szCs w:val="20"/>
              </w:rPr>
              <w:t xml:space="preserve"> / Disability / Religion/ Sexual Orientation</w:t>
            </w:r>
          </w:p>
        </w:tc>
      </w:tr>
      <w:tr w:rsidR="001338BF" w:rsidRPr="00461891" w14:paraId="7629BCB4" w14:textId="77777777" w:rsidTr="00FD3F09">
        <w:tc>
          <w:tcPr>
            <w:tcW w:w="959" w:type="dxa"/>
            <w:shd w:val="clear" w:color="auto" w:fill="auto"/>
          </w:tcPr>
          <w:p w14:paraId="65471C73" w14:textId="77777777" w:rsidR="001338BF" w:rsidRPr="00461891" w:rsidRDefault="001338BF" w:rsidP="00FD3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89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741B4968" w14:textId="77777777" w:rsidR="001338BF" w:rsidRPr="00461891" w:rsidRDefault="001338BF" w:rsidP="00FD3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891">
              <w:rPr>
                <w:rFonts w:ascii="Arial" w:hAnsi="Arial" w:cs="Arial"/>
                <w:sz w:val="20"/>
                <w:szCs w:val="20"/>
              </w:rPr>
              <w:t>Graph</w:t>
            </w:r>
          </w:p>
        </w:tc>
        <w:tc>
          <w:tcPr>
            <w:tcW w:w="9356" w:type="dxa"/>
            <w:shd w:val="clear" w:color="auto" w:fill="auto"/>
          </w:tcPr>
          <w:p w14:paraId="55DC0E9F" w14:textId="77777777" w:rsidR="001338BF" w:rsidRPr="000F1AB5" w:rsidRDefault="001338BF" w:rsidP="00FD3F09">
            <w:pPr>
              <w:rPr>
                <w:rFonts w:ascii="Arial" w:hAnsi="Arial" w:cs="Arial"/>
                <w:sz w:val="20"/>
                <w:szCs w:val="20"/>
              </w:rPr>
            </w:pPr>
            <w:r w:rsidRPr="000F1AB5">
              <w:rPr>
                <w:rFonts w:ascii="Arial" w:hAnsi="Arial" w:cs="Arial"/>
                <w:sz w:val="20"/>
                <w:szCs w:val="20"/>
              </w:rPr>
              <w:t>Employees Age Profile</w:t>
            </w:r>
          </w:p>
        </w:tc>
      </w:tr>
      <w:tr w:rsidR="001338BF" w:rsidRPr="00461891" w14:paraId="111F6343" w14:textId="77777777" w:rsidTr="00FD3F09">
        <w:tc>
          <w:tcPr>
            <w:tcW w:w="959" w:type="dxa"/>
            <w:shd w:val="clear" w:color="auto" w:fill="auto"/>
          </w:tcPr>
          <w:p w14:paraId="3A394884" w14:textId="77777777" w:rsidR="001338BF" w:rsidRPr="00461891" w:rsidRDefault="001338BF" w:rsidP="00FD3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89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429FC4FF" w14:textId="77777777" w:rsidR="001338BF" w:rsidRPr="00461891" w:rsidRDefault="001338BF" w:rsidP="00FD3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891">
              <w:rPr>
                <w:rFonts w:ascii="Arial" w:hAnsi="Arial" w:cs="Arial"/>
                <w:sz w:val="20"/>
                <w:szCs w:val="20"/>
              </w:rPr>
              <w:t>Table</w:t>
            </w:r>
          </w:p>
        </w:tc>
        <w:tc>
          <w:tcPr>
            <w:tcW w:w="9356" w:type="dxa"/>
            <w:shd w:val="clear" w:color="auto" w:fill="auto"/>
          </w:tcPr>
          <w:p w14:paraId="06554AB3" w14:textId="77777777" w:rsidR="001338BF" w:rsidRPr="000F1AB5" w:rsidRDefault="001338BF" w:rsidP="00FD3F09">
            <w:pPr>
              <w:rPr>
                <w:rFonts w:ascii="Arial" w:hAnsi="Arial" w:cs="Arial"/>
                <w:sz w:val="20"/>
                <w:szCs w:val="20"/>
              </w:rPr>
            </w:pPr>
            <w:r w:rsidRPr="000F1AB5">
              <w:rPr>
                <w:rFonts w:ascii="Arial" w:hAnsi="Arial" w:cs="Arial"/>
                <w:sz w:val="20"/>
                <w:szCs w:val="20"/>
              </w:rPr>
              <w:t xml:space="preserve">Numbers of </w:t>
            </w:r>
            <w:r w:rsidR="00C66EEC" w:rsidRPr="000F1AB5">
              <w:rPr>
                <w:rFonts w:ascii="Arial" w:hAnsi="Arial" w:cs="Arial"/>
                <w:sz w:val="20"/>
                <w:szCs w:val="20"/>
              </w:rPr>
              <w:t xml:space="preserve">female and male </w:t>
            </w:r>
            <w:r w:rsidRPr="000F1AB5">
              <w:rPr>
                <w:rFonts w:ascii="Arial" w:hAnsi="Arial" w:cs="Arial"/>
                <w:sz w:val="20"/>
                <w:szCs w:val="20"/>
              </w:rPr>
              <w:t>employees across the age ranges</w:t>
            </w:r>
          </w:p>
        </w:tc>
      </w:tr>
      <w:tr w:rsidR="00C66EEC" w:rsidRPr="00461891" w14:paraId="56AC830E" w14:textId="77777777" w:rsidTr="00FD3F09">
        <w:tc>
          <w:tcPr>
            <w:tcW w:w="959" w:type="dxa"/>
            <w:shd w:val="clear" w:color="auto" w:fill="auto"/>
          </w:tcPr>
          <w:p w14:paraId="7C2FB796" w14:textId="77777777" w:rsidR="00C66EEC" w:rsidRPr="00461891" w:rsidRDefault="00F93EC6" w:rsidP="00C66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4DA2E2D0" w14:textId="77777777" w:rsidR="00C66EEC" w:rsidRPr="00461891" w:rsidRDefault="00173FE0" w:rsidP="00C66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Graph</w:t>
            </w:r>
          </w:p>
        </w:tc>
        <w:tc>
          <w:tcPr>
            <w:tcW w:w="9356" w:type="dxa"/>
            <w:shd w:val="clear" w:color="auto" w:fill="auto"/>
          </w:tcPr>
          <w:p w14:paraId="7CE41FFF" w14:textId="77777777" w:rsidR="00C66EEC" w:rsidRPr="000F1AB5" w:rsidRDefault="00C66EEC" w:rsidP="00C66EEC">
            <w:pPr>
              <w:rPr>
                <w:rFonts w:ascii="Arial" w:hAnsi="Arial" w:cs="Arial"/>
                <w:sz w:val="20"/>
                <w:szCs w:val="20"/>
              </w:rPr>
            </w:pPr>
            <w:r w:rsidRPr="000F1AB5">
              <w:rPr>
                <w:rFonts w:ascii="Arial" w:hAnsi="Arial" w:cs="Arial"/>
                <w:sz w:val="20"/>
                <w:szCs w:val="20"/>
              </w:rPr>
              <w:t>Age Profile trends</w:t>
            </w:r>
          </w:p>
        </w:tc>
      </w:tr>
      <w:tr w:rsidR="00C66EEC" w:rsidRPr="00461891" w14:paraId="4C696304" w14:textId="77777777" w:rsidTr="00FD3F09">
        <w:tc>
          <w:tcPr>
            <w:tcW w:w="959" w:type="dxa"/>
            <w:shd w:val="clear" w:color="auto" w:fill="auto"/>
          </w:tcPr>
          <w:p w14:paraId="332C8F05" w14:textId="77777777" w:rsidR="00C66EEC" w:rsidRPr="00461891" w:rsidRDefault="00F93EC6" w:rsidP="00C66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4F7791FA" w14:textId="77777777" w:rsidR="00C66EEC" w:rsidRPr="00461891" w:rsidRDefault="00C66EEC" w:rsidP="00C66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891">
              <w:rPr>
                <w:rFonts w:ascii="Arial" w:hAnsi="Arial" w:cs="Arial"/>
                <w:sz w:val="20"/>
                <w:szCs w:val="20"/>
              </w:rPr>
              <w:t>Graph</w:t>
            </w:r>
          </w:p>
        </w:tc>
        <w:tc>
          <w:tcPr>
            <w:tcW w:w="9356" w:type="dxa"/>
            <w:shd w:val="clear" w:color="auto" w:fill="auto"/>
          </w:tcPr>
          <w:p w14:paraId="3927F186" w14:textId="77777777" w:rsidR="00C66EEC" w:rsidRPr="000F1AB5" w:rsidRDefault="00C66EEC" w:rsidP="00C66EEC">
            <w:pPr>
              <w:rPr>
                <w:rFonts w:ascii="Arial" w:hAnsi="Arial" w:cs="Arial"/>
                <w:sz w:val="20"/>
                <w:szCs w:val="20"/>
              </w:rPr>
            </w:pPr>
            <w:r w:rsidRPr="000F1AB5">
              <w:rPr>
                <w:rFonts w:ascii="Arial" w:hAnsi="Arial" w:cs="Arial"/>
                <w:sz w:val="20"/>
                <w:szCs w:val="20"/>
              </w:rPr>
              <w:t>Gender trends</w:t>
            </w:r>
          </w:p>
        </w:tc>
      </w:tr>
      <w:tr w:rsidR="00C66EEC" w:rsidRPr="00461891" w14:paraId="26D1A6A0" w14:textId="77777777" w:rsidTr="00FD3F09">
        <w:tc>
          <w:tcPr>
            <w:tcW w:w="959" w:type="dxa"/>
            <w:shd w:val="clear" w:color="auto" w:fill="auto"/>
          </w:tcPr>
          <w:p w14:paraId="02087948" w14:textId="77777777" w:rsidR="00C66EEC" w:rsidRPr="00461891" w:rsidRDefault="00F93EC6" w:rsidP="00C66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1A21770E" w14:textId="0A931E7E" w:rsidR="00C66EEC" w:rsidRPr="00461891" w:rsidRDefault="00853CAF" w:rsidP="00C66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Table</w:t>
            </w:r>
          </w:p>
        </w:tc>
        <w:tc>
          <w:tcPr>
            <w:tcW w:w="9356" w:type="dxa"/>
            <w:shd w:val="clear" w:color="auto" w:fill="auto"/>
          </w:tcPr>
          <w:p w14:paraId="10E11AE6" w14:textId="3876A334" w:rsidR="00C66EEC" w:rsidRPr="00853CAF" w:rsidRDefault="00853CAF" w:rsidP="00C66EE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53CAF">
              <w:rPr>
                <w:rFonts w:ascii="Arial" w:hAnsi="Arial" w:cs="Arial"/>
                <w:bCs/>
                <w:sz w:val="20"/>
                <w:szCs w:val="20"/>
              </w:rPr>
              <w:t>Numbers who have left through Dismissal, Redundancy or Early Retirement in the last 5 years</w:t>
            </w:r>
          </w:p>
        </w:tc>
      </w:tr>
      <w:tr w:rsidR="00C66EEC" w:rsidRPr="00461891" w14:paraId="5D0F6976" w14:textId="77777777" w:rsidTr="00FD3F09">
        <w:tc>
          <w:tcPr>
            <w:tcW w:w="959" w:type="dxa"/>
            <w:shd w:val="clear" w:color="auto" w:fill="auto"/>
          </w:tcPr>
          <w:p w14:paraId="53F1FD06" w14:textId="77777777" w:rsidR="00C66EEC" w:rsidRPr="00461891" w:rsidRDefault="00C66EEC" w:rsidP="00C66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93E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584B22A" w14:textId="77777777" w:rsidR="00C66EEC" w:rsidRPr="00461891" w:rsidRDefault="00C66EEC" w:rsidP="00C66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Graph</w:t>
            </w:r>
          </w:p>
        </w:tc>
        <w:tc>
          <w:tcPr>
            <w:tcW w:w="9356" w:type="dxa"/>
            <w:shd w:val="clear" w:color="auto" w:fill="auto"/>
          </w:tcPr>
          <w:p w14:paraId="4EB3A6B6" w14:textId="77777777" w:rsidR="00C66EEC" w:rsidRPr="00FF5AD4" w:rsidRDefault="00C66EEC" w:rsidP="00C66EEC">
            <w:pPr>
              <w:rPr>
                <w:rFonts w:ascii="Arial" w:hAnsi="Arial" w:cs="Arial"/>
                <w:sz w:val="20"/>
                <w:szCs w:val="20"/>
              </w:rPr>
            </w:pPr>
            <w:r w:rsidRPr="00FF5AD4">
              <w:rPr>
                <w:rFonts w:ascii="Arial" w:hAnsi="Arial" w:cs="Arial"/>
                <w:sz w:val="20"/>
                <w:szCs w:val="20"/>
              </w:rPr>
              <w:t>Percentage of employees purchasing additional Annual Leave</w:t>
            </w:r>
          </w:p>
        </w:tc>
      </w:tr>
      <w:tr w:rsidR="00C66EEC" w:rsidRPr="00461891" w14:paraId="72982C93" w14:textId="77777777" w:rsidTr="00FD3F09">
        <w:tc>
          <w:tcPr>
            <w:tcW w:w="959" w:type="dxa"/>
            <w:shd w:val="clear" w:color="auto" w:fill="auto"/>
          </w:tcPr>
          <w:p w14:paraId="334DA970" w14:textId="77777777" w:rsidR="00C66EEC" w:rsidRDefault="00C66EEC" w:rsidP="00C66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93E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569F1CC" w14:textId="77777777" w:rsidR="00C66EEC" w:rsidRDefault="00C66EEC" w:rsidP="00C66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Table</w:t>
            </w:r>
          </w:p>
        </w:tc>
        <w:tc>
          <w:tcPr>
            <w:tcW w:w="9356" w:type="dxa"/>
            <w:shd w:val="clear" w:color="auto" w:fill="auto"/>
          </w:tcPr>
          <w:p w14:paraId="0C6DFD39" w14:textId="77777777" w:rsidR="00C66EEC" w:rsidRPr="00FF5AD4" w:rsidRDefault="00C66EEC" w:rsidP="00C66EEC">
            <w:pPr>
              <w:rPr>
                <w:rFonts w:ascii="Arial" w:hAnsi="Arial" w:cs="Arial"/>
                <w:sz w:val="20"/>
                <w:szCs w:val="20"/>
              </w:rPr>
            </w:pPr>
            <w:r w:rsidRPr="00FF5AD4">
              <w:rPr>
                <w:rFonts w:ascii="Arial" w:hAnsi="Arial" w:cs="Arial"/>
                <w:sz w:val="20"/>
                <w:szCs w:val="20"/>
              </w:rPr>
              <w:t>Pay Gaps</w:t>
            </w:r>
          </w:p>
        </w:tc>
      </w:tr>
      <w:tr w:rsidR="00FF5AD4" w:rsidRPr="00461891" w14:paraId="05799B6C" w14:textId="77777777" w:rsidTr="00FD3F09">
        <w:tc>
          <w:tcPr>
            <w:tcW w:w="959" w:type="dxa"/>
            <w:shd w:val="clear" w:color="auto" w:fill="auto"/>
          </w:tcPr>
          <w:p w14:paraId="52F2FE6F" w14:textId="77777777" w:rsidR="00FF5AD4" w:rsidRDefault="00FF5AD4" w:rsidP="00C66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14:paraId="4F17CC0E" w14:textId="77777777" w:rsidR="00FF5AD4" w:rsidRDefault="00FF5AD4" w:rsidP="00C66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Graph</w:t>
            </w:r>
          </w:p>
        </w:tc>
        <w:tc>
          <w:tcPr>
            <w:tcW w:w="9356" w:type="dxa"/>
            <w:shd w:val="clear" w:color="auto" w:fill="auto"/>
          </w:tcPr>
          <w:p w14:paraId="5EFC05DB" w14:textId="77777777" w:rsidR="00FF5AD4" w:rsidRPr="00FF5AD4" w:rsidRDefault="00FF5AD4" w:rsidP="00C66EEC">
            <w:pPr>
              <w:rPr>
                <w:rFonts w:ascii="Arial" w:hAnsi="Arial" w:cs="Arial"/>
                <w:sz w:val="20"/>
                <w:szCs w:val="20"/>
              </w:rPr>
            </w:pPr>
            <w:r w:rsidRPr="00FF5AD4">
              <w:rPr>
                <w:rFonts w:ascii="Arial" w:hAnsi="Arial" w:cs="Arial"/>
                <w:sz w:val="20"/>
                <w:szCs w:val="20"/>
              </w:rPr>
              <w:t>Pay Gap Trends</w:t>
            </w:r>
          </w:p>
        </w:tc>
      </w:tr>
      <w:tr w:rsidR="002869B8" w:rsidRPr="00461891" w14:paraId="6BFB466E" w14:textId="77777777" w:rsidTr="00FD3F09">
        <w:tc>
          <w:tcPr>
            <w:tcW w:w="959" w:type="dxa"/>
            <w:shd w:val="clear" w:color="auto" w:fill="auto"/>
          </w:tcPr>
          <w:p w14:paraId="4234BBFB" w14:textId="5865D362" w:rsidR="002869B8" w:rsidRDefault="002869B8" w:rsidP="00C66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14:paraId="7C1C6DA9" w14:textId="2B4FCC3C" w:rsidR="002869B8" w:rsidRDefault="002869B8" w:rsidP="00C66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Table </w:t>
            </w:r>
          </w:p>
        </w:tc>
        <w:tc>
          <w:tcPr>
            <w:tcW w:w="9356" w:type="dxa"/>
            <w:shd w:val="clear" w:color="auto" w:fill="auto"/>
          </w:tcPr>
          <w:p w14:paraId="69A7F8A8" w14:textId="36455D72" w:rsidR="002869B8" w:rsidRPr="002869B8" w:rsidRDefault="002869B8" w:rsidP="00C66EEC">
            <w:pPr>
              <w:rPr>
                <w:rFonts w:ascii="Arial" w:hAnsi="Arial" w:cs="Arial"/>
                <w:sz w:val="20"/>
                <w:szCs w:val="20"/>
              </w:rPr>
            </w:pPr>
            <w:r w:rsidRPr="002869B8">
              <w:rPr>
                <w:rFonts w:ascii="Arial" w:hAnsi="Arial" w:cs="Arial"/>
                <w:sz w:val="20"/>
                <w:szCs w:val="20"/>
              </w:rPr>
              <w:t>Different categories and number of learner completions per category</w:t>
            </w:r>
          </w:p>
        </w:tc>
      </w:tr>
    </w:tbl>
    <w:p w14:paraId="2EE8FA72" w14:textId="77777777" w:rsidR="001338BF" w:rsidRDefault="001338BF" w:rsidP="001338BF">
      <w:pPr>
        <w:rPr>
          <w:rFonts w:ascii="Arial" w:hAnsi="Arial" w:cs="Arial"/>
        </w:rPr>
      </w:pPr>
    </w:p>
    <w:p w14:paraId="3ADCB04F" w14:textId="77777777" w:rsidR="00C66EEC" w:rsidRDefault="00C66EEC" w:rsidP="001338BF">
      <w:pPr>
        <w:rPr>
          <w:rFonts w:ascii="Arial" w:hAnsi="Arial" w:cs="Arial"/>
        </w:rPr>
      </w:pPr>
    </w:p>
    <w:p w14:paraId="3F648B09" w14:textId="77777777" w:rsidR="001338BF" w:rsidRDefault="001338BF" w:rsidP="001338BF">
      <w:pPr>
        <w:rPr>
          <w:rFonts w:ascii="Arial" w:hAnsi="Arial" w:cs="Arial"/>
        </w:rPr>
      </w:pPr>
      <w:r>
        <w:rPr>
          <w:rFonts w:ascii="Arial" w:hAnsi="Arial" w:cs="Arial"/>
        </w:rPr>
        <w:t>Data analysis is of</w:t>
      </w:r>
      <w:r w:rsidRPr="00FF5AD4">
        <w:rPr>
          <w:rFonts w:ascii="Arial" w:hAnsi="Arial" w:cs="Arial"/>
        </w:rPr>
        <w:t xml:space="preserve"> </w:t>
      </w:r>
      <w:r w:rsidR="001B2173" w:rsidRPr="00FF5AD4">
        <w:rPr>
          <w:rFonts w:ascii="Arial" w:hAnsi="Arial" w:cs="Arial"/>
        </w:rPr>
        <w:t>6</w:t>
      </w:r>
      <w:r w:rsidR="008738D2" w:rsidRPr="00FF5AD4">
        <w:rPr>
          <w:rFonts w:ascii="Arial" w:hAnsi="Arial" w:cs="Arial"/>
        </w:rPr>
        <w:t>8</w:t>
      </w:r>
      <w:r w:rsidR="001B2173" w:rsidRPr="00FF5AD4">
        <w:rPr>
          <w:rFonts w:ascii="Arial" w:hAnsi="Arial" w:cs="Arial"/>
        </w:rPr>
        <w:t>09</w:t>
      </w:r>
      <w:r w:rsidRPr="00085C4F">
        <w:rPr>
          <w:rFonts w:ascii="Arial" w:hAnsi="Arial" w:cs="Arial"/>
          <w:color w:val="FF0000"/>
        </w:rPr>
        <w:t xml:space="preserve"> </w:t>
      </w:r>
      <w:r w:rsidRPr="00881EF6">
        <w:rPr>
          <w:rFonts w:ascii="Arial" w:hAnsi="Arial" w:cs="Arial"/>
          <w:u w:val="single"/>
        </w:rPr>
        <w:t>positions</w:t>
      </w:r>
      <w:r>
        <w:rPr>
          <w:rFonts w:ascii="Arial" w:hAnsi="Arial" w:cs="Arial"/>
          <w:u w:val="single"/>
        </w:rPr>
        <w:t xml:space="preserve"> from December 20</w:t>
      </w:r>
      <w:r w:rsidR="00085C4F">
        <w:rPr>
          <w:rFonts w:ascii="Arial" w:hAnsi="Arial" w:cs="Arial"/>
          <w:u w:val="single"/>
        </w:rPr>
        <w:t>2</w:t>
      </w:r>
      <w:r w:rsidR="008738D2">
        <w:rPr>
          <w:rFonts w:ascii="Arial" w:hAnsi="Arial" w:cs="Arial"/>
          <w:u w:val="single"/>
        </w:rPr>
        <w:t>1</w:t>
      </w:r>
      <w:r>
        <w:rPr>
          <w:rFonts w:ascii="Arial" w:hAnsi="Arial" w:cs="Arial"/>
          <w:u w:val="single"/>
        </w:rPr>
        <w:t xml:space="preserve"> pay data</w:t>
      </w:r>
      <w:r>
        <w:rPr>
          <w:rFonts w:ascii="Arial" w:hAnsi="Arial" w:cs="Arial"/>
        </w:rPr>
        <w:t xml:space="preserve"> (includes casual / relief positions </w:t>
      </w:r>
      <w:r w:rsidR="00142D4B">
        <w:rPr>
          <w:rFonts w:ascii="Arial" w:hAnsi="Arial" w:cs="Arial"/>
        </w:rPr>
        <w:t>where</w:t>
      </w:r>
      <w:r>
        <w:rPr>
          <w:rFonts w:ascii="Arial" w:hAnsi="Arial" w:cs="Arial"/>
        </w:rPr>
        <w:t xml:space="preserve"> employees have been paid in the previous 12 months). It excludes </w:t>
      </w:r>
      <w:r w:rsidR="00A5771B">
        <w:rPr>
          <w:rFonts w:ascii="Arial" w:hAnsi="Arial" w:cs="Arial"/>
        </w:rPr>
        <w:t xml:space="preserve">the </w:t>
      </w:r>
      <w:r w:rsidR="008738D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xternally Provided Workforce, those seconded form other partners and vacant posts. </w:t>
      </w:r>
      <w:r w:rsidR="00A5771B">
        <w:rPr>
          <w:rFonts w:ascii="Arial" w:hAnsi="Arial" w:cs="Arial"/>
        </w:rPr>
        <w:t>Apprentices are also shown separately below.</w:t>
      </w:r>
    </w:p>
    <w:p w14:paraId="0F36A4ED" w14:textId="77777777" w:rsidR="001338BF" w:rsidRDefault="001338BF" w:rsidP="001338BF">
      <w:pPr>
        <w:rPr>
          <w:rFonts w:ascii="Arial" w:hAnsi="Arial" w:cs="Arial"/>
        </w:rPr>
      </w:pPr>
    </w:p>
    <w:p w14:paraId="3E61C49B" w14:textId="77777777" w:rsidR="001338BF" w:rsidRDefault="001338BF" w:rsidP="001338BF">
      <w:pPr>
        <w:rPr>
          <w:rFonts w:ascii="Arial" w:hAnsi="Arial" w:cs="Arial"/>
        </w:rPr>
      </w:pPr>
    </w:p>
    <w:p w14:paraId="47C0441A" w14:textId="77777777" w:rsidR="001338BF" w:rsidRDefault="001338BF" w:rsidP="001338BF">
      <w:pPr>
        <w:rPr>
          <w:rFonts w:ascii="Arial" w:hAnsi="Arial" w:cs="Arial"/>
        </w:rPr>
      </w:pPr>
    </w:p>
    <w:p w14:paraId="36017276" w14:textId="77777777" w:rsidR="001338BF" w:rsidRDefault="001338BF" w:rsidP="001338BF">
      <w:pPr>
        <w:rPr>
          <w:rFonts w:ascii="Arial" w:hAnsi="Arial" w:cs="Arial"/>
        </w:rPr>
      </w:pPr>
    </w:p>
    <w:p w14:paraId="7090EA9C" w14:textId="77777777" w:rsidR="001338BF" w:rsidRDefault="001338BF" w:rsidP="001338BF">
      <w:pPr>
        <w:rPr>
          <w:rFonts w:ascii="Arial" w:hAnsi="Arial" w:cs="Arial"/>
        </w:rPr>
      </w:pPr>
    </w:p>
    <w:p w14:paraId="02856966" w14:textId="77777777" w:rsidR="00F93EC6" w:rsidRDefault="00F93EC6" w:rsidP="001338BF">
      <w:pPr>
        <w:rPr>
          <w:rFonts w:ascii="Arial" w:hAnsi="Arial" w:cs="Arial"/>
        </w:rPr>
      </w:pPr>
    </w:p>
    <w:p w14:paraId="532911F2" w14:textId="77777777" w:rsidR="00486814" w:rsidRDefault="00486814" w:rsidP="001338BF">
      <w:pPr>
        <w:rPr>
          <w:rFonts w:ascii="Arial" w:hAnsi="Arial" w:cs="Arial"/>
        </w:rPr>
      </w:pPr>
    </w:p>
    <w:p w14:paraId="69A24AFA" w14:textId="77777777" w:rsidR="001338BF" w:rsidRDefault="001338BF" w:rsidP="001338BF">
      <w:pPr>
        <w:rPr>
          <w:rFonts w:ascii="Arial" w:hAnsi="Arial" w:cs="Arial"/>
        </w:rPr>
      </w:pPr>
    </w:p>
    <w:p w14:paraId="12235667" w14:textId="77777777" w:rsidR="001338BF" w:rsidRDefault="001338BF" w:rsidP="001338BF">
      <w:pPr>
        <w:rPr>
          <w:rFonts w:ascii="Arial" w:hAnsi="Arial" w:cs="Arial"/>
        </w:rPr>
      </w:pPr>
    </w:p>
    <w:p w14:paraId="70B67160" w14:textId="77777777" w:rsidR="001338BF" w:rsidRDefault="001338BF" w:rsidP="00A77664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Table </w:t>
      </w:r>
      <w:r w:rsidR="00173FE0">
        <w:rPr>
          <w:rFonts w:ascii="Arial" w:hAnsi="Arial" w:cs="Arial"/>
          <w:b/>
        </w:rPr>
        <w:t>- N</w:t>
      </w:r>
      <w:r>
        <w:rPr>
          <w:rFonts w:ascii="Arial" w:hAnsi="Arial" w:cs="Arial"/>
          <w:b/>
        </w:rPr>
        <w:t>umber of positions by National Negotiating Body applicable in the Council</w:t>
      </w:r>
      <w:r w:rsidR="00497072">
        <w:rPr>
          <w:rFonts w:ascii="Arial" w:hAnsi="Arial" w:cs="Arial"/>
          <w:b/>
        </w:rPr>
        <w:t xml:space="preserve"> across the equality strands</w:t>
      </w:r>
      <w:r>
        <w:rPr>
          <w:rFonts w:ascii="Arial" w:hAnsi="Arial" w:cs="Arial"/>
          <w:b/>
        </w:rPr>
        <w:t>:</w:t>
      </w:r>
    </w:p>
    <w:p w14:paraId="2228666A" w14:textId="77777777" w:rsidR="00075C3D" w:rsidRDefault="00075C3D" w:rsidP="00075C3D">
      <w:pPr>
        <w:ind w:left="720"/>
        <w:rPr>
          <w:rFonts w:ascii="Arial" w:hAnsi="Arial" w:cs="Arial"/>
          <w:b/>
        </w:rPr>
      </w:pPr>
    </w:p>
    <w:p w14:paraId="02EDB1C6" w14:textId="48FB53B2" w:rsidR="001B2173" w:rsidRDefault="00C41AD2" w:rsidP="001B2173">
      <w:pPr>
        <w:ind w:left="720"/>
        <w:rPr>
          <w:rFonts w:ascii="Arial" w:hAnsi="Arial" w:cs="Arial"/>
          <w:b/>
        </w:rPr>
      </w:pPr>
      <w:r w:rsidRPr="00C41AD2">
        <w:rPr>
          <w:noProof/>
        </w:rPr>
        <w:drawing>
          <wp:inline distT="0" distB="0" distL="0" distR="0" wp14:anchorId="5911A5CB" wp14:editId="4CBBC1EF">
            <wp:extent cx="8550910" cy="2012950"/>
            <wp:effectExtent l="0" t="0" r="254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091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9B46B" w14:textId="77777777" w:rsidR="00F56807" w:rsidRDefault="00F56807" w:rsidP="00F56807">
      <w:pPr>
        <w:ind w:left="720"/>
        <w:rPr>
          <w:rFonts w:ascii="Arial" w:hAnsi="Arial" w:cs="Arial"/>
          <w:b/>
        </w:rPr>
      </w:pPr>
    </w:p>
    <w:p w14:paraId="1C1B759F" w14:textId="77777777" w:rsidR="00931445" w:rsidRDefault="00931445" w:rsidP="00F56807">
      <w:pPr>
        <w:ind w:left="720"/>
        <w:rPr>
          <w:rFonts w:ascii="Arial" w:hAnsi="Arial" w:cs="Arial"/>
          <w:b/>
        </w:rPr>
      </w:pPr>
    </w:p>
    <w:p w14:paraId="647C0BD5" w14:textId="77777777" w:rsidR="00C65460" w:rsidRDefault="00F56807" w:rsidP="00A77664">
      <w:pPr>
        <w:numPr>
          <w:ilvl w:val="0"/>
          <w:numId w:val="3"/>
        </w:numPr>
        <w:rPr>
          <w:rFonts w:ascii="Arial" w:hAnsi="Arial" w:cs="Arial"/>
        </w:rPr>
        <w:sectPr w:rsidR="00C65460" w:rsidSect="00E05986">
          <w:pgSz w:w="15840" w:h="12240" w:orient="landscape"/>
          <w:pgMar w:top="1134" w:right="1098" w:bottom="1797" w:left="1276" w:header="709" w:footer="0" w:gutter="0"/>
          <w:cols w:space="708"/>
          <w:docGrid w:linePitch="360"/>
        </w:sectPr>
      </w:pPr>
      <w:r w:rsidRPr="00C65460">
        <w:rPr>
          <w:rFonts w:ascii="Arial" w:hAnsi="Arial" w:cs="Arial"/>
        </w:rPr>
        <w:t xml:space="preserve">This shows that the </w:t>
      </w:r>
      <w:r w:rsidR="00C65460" w:rsidRPr="00C65460">
        <w:rPr>
          <w:rFonts w:ascii="Arial" w:hAnsi="Arial" w:cs="Arial"/>
        </w:rPr>
        <w:t xml:space="preserve">Council’s Workforce is </w:t>
      </w:r>
      <w:r w:rsidR="00CA56E5">
        <w:rPr>
          <w:rFonts w:ascii="Arial" w:hAnsi="Arial" w:cs="Arial"/>
          <w:b/>
        </w:rPr>
        <w:t>69.79</w:t>
      </w:r>
      <w:r w:rsidR="001B2173">
        <w:rPr>
          <w:rFonts w:ascii="Arial" w:hAnsi="Arial" w:cs="Arial"/>
          <w:b/>
        </w:rPr>
        <w:t>%</w:t>
      </w:r>
      <w:r w:rsidR="00C65460" w:rsidRPr="00C65460">
        <w:rPr>
          <w:rFonts w:ascii="Arial" w:hAnsi="Arial" w:cs="Arial"/>
        </w:rPr>
        <w:t xml:space="preserve"> female and </w:t>
      </w:r>
      <w:r w:rsidR="00CA56E5">
        <w:rPr>
          <w:rFonts w:ascii="Arial" w:hAnsi="Arial" w:cs="Arial"/>
          <w:b/>
        </w:rPr>
        <w:t>30.21</w:t>
      </w:r>
      <w:r w:rsidR="00B34565">
        <w:rPr>
          <w:rFonts w:ascii="Arial" w:hAnsi="Arial" w:cs="Arial"/>
          <w:b/>
        </w:rPr>
        <w:t>%</w:t>
      </w:r>
      <w:r w:rsidR="00C65460" w:rsidRPr="00C65460">
        <w:rPr>
          <w:rFonts w:ascii="Arial" w:hAnsi="Arial" w:cs="Arial"/>
        </w:rPr>
        <w:t xml:space="preserve"> male. There is a slight increase in the percentage of males to females</w:t>
      </w:r>
      <w:r w:rsidR="00497072">
        <w:rPr>
          <w:rFonts w:ascii="Arial" w:hAnsi="Arial" w:cs="Arial"/>
        </w:rPr>
        <w:t xml:space="preserve"> from the previous </w:t>
      </w:r>
      <w:r w:rsidR="00CA56E5">
        <w:rPr>
          <w:rFonts w:ascii="Arial" w:hAnsi="Arial" w:cs="Arial"/>
        </w:rPr>
        <w:t>7</w:t>
      </w:r>
      <w:r w:rsidR="00B34565">
        <w:rPr>
          <w:rFonts w:ascii="Arial" w:hAnsi="Arial" w:cs="Arial"/>
        </w:rPr>
        <w:t xml:space="preserve"> </w:t>
      </w:r>
      <w:r w:rsidR="00497072">
        <w:rPr>
          <w:rFonts w:ascii="Arial" w:hAnsi="Arial" w:cs="Arial"/>
        </w:rPr>
        <w:t>year</w:t>
      </w:r>
      <w:r w:rsidR="00B34565">
        <w:rPr>
          <w:rFonts w:ascii="Arial" w:hAnsi="Arial" w:cs="Arial"/>
        </w:rPr>
        <w:t>s (201</w:t>
      </w:r>
      <w:r w:rsidR="00CA56E5">
        <w:rPr>
          <w:rFonts w:ascii="Arial" w:hAnsi="Arial" w:cs="Arial"/>
        </w:rPr>
        <w:t>4</w:t>
      </w:r>
      <w:r w:rsidR="00B34565">
        <w:rPr>
          <w:rFonts w:ascii="Arial" w:hAnsi="Arial" w:cs="Arial"/>
        </w:rPr>
        <w:t xml:space="preserve"> </w:t>
      </w:r>
      <w:r w:rsidR="001B2173">
        <w:rPr>
          <w:rFonts w:ascii="Arial" w:hAnsi="Arial" w:cs="Arial"/>
        </w:rPr>
        <w:t>to 202</w:t>
      </w:r>
      <w:r w:rsidR="00CA56E5">
        <w:rPr>
          <w:rFonts w:ascii="Arial" w:hAnsi="Arial" w:cs="Arial"/>
        </w:rPr>
        <w:t>1</w:t>
      </w:r>
      <w:r w:rsidR="00B34565">
        <w:rPr>
          <w:rFonts w:ascii="Arial" w:hAnsi="Arial" w:cs="Arial"/>
        </w:rPr>
        <w:t>)</w:t>
      </w:r>
      <w:r w:rsidR="00C65460" w:rsidRPr="00C65460">
        <w:rPr>
          <w:rFonts w:ascii="Arial" w:hAnsi="Arial" w:cs="Arial"/>
        </w:rPr>
        <w:t xml:space="preserve">. </w:t>
      </w:r>
    </w:p>
    <w:p w14:paraId="05DED7A1" w14:textId="77777777" w:rsidR="001338BF" w:rsidRDefault="00C65460" w:rsidP="00A77664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</w:t>
      </w:r>
      <w:r w:rsidR="00F56807">
        <w:rPr>
          <w:rFonts w:ascii="Arial" w:hAnsi="Arial" w:cs="Arial"/>
          <w:b/>
        </w:rPr>
        <w:t xml:space="preserve">able </w:t>
      </w:r>
      <w:r w:rsidR="00173FE0">
        <w:rPr>
          <w:rFonts w:ascii="Arial" w:hAnsi="Arial" w:cs="Arial"/>
          <w:b/>
        </w:rPr>
        <w:t>- N</w:t>
      </w:r>
      <w:r w:rsidR="00F56807">
        <w:rPr>
          <w:rFonts w:ascii="Arial" w:hAnsi="Arial" w:cs="Arial"/>
          <w:b/>
        </w:rPr>
        <w:t>umber of Apprentices</w:t>
      </w:r>
      <w:r w:rsidR="00497072" w:rsidRPr="00497072">
        <w:rPr>
          <w:rFonts w:ascii="Arial" w:hAnsi="Arial" w:cs="Arial"/>
          <w:b/>
        </w:rPr>
        <w:t xml:space="preserve"> </w:t>
      </w:r>
      <w:r w:rsidR="00497072">
        <w:rPr>
          <w:rFonts w:ascii="Arial" w:hAnsi="Arial" w:cs="Arial"/>
          <w:b/>
        </w:rPr>
        <w:t>across the equality strands</w:t>
      </w:r>
      <w:r w:rsidR="00F56807">
        <w:rPr>
          <w:rFonts w:ascii="Arial" w:hAnsi="Arial" w:cs="Arial"/>
          <w:b/>
        </w:rPr>
        <w:t>:</w:t>
      </w:r>
    </w:p>
    <w:p w14:paraId="5102E885" w14:textId="77777777" w:rsidR="00075C3D" w:rsidRDefault="00075C3D" w:rsidP="00075C3D">
      <w:pPr>
        <w:ind w:left="720"/>
        <w:rPr>
          <w:rFonts w:ascii="Arial" w:hAnsi="Arial" w:cs="Arial"/>
          <w:b/>
        </w:rPr>
      </w:pPr>
    </w:p>
    <w:p w14:paraId="779F1685" w14:textId="5CCBA1FD" w:rsidR="00A345C3" w:rsidRDefault="00C41AD2" w:rsidP="00A345C3">
      <w:pPr>
        <w:ind w:left="720"/>
        <w:rPr>
          <w:rFonts w:ascii="Arial" w:hAnsi="Arial" w:cs="Arial"/>
          <w:b/>
        </w:rPr>
      </w:pPr>
      <w:r w:rsidRPr="00C41AD2">
        <w:rPr>
          <w:noProof/>
        </w:rPr>
        <w:drawing>
          <wp:inline distT="0" distB="0" distL="0" distR="0" wp14:anchorId="0BFEF30E" wp14:editId="5F3058CD">
            <wp:extent cx="6597650" cy="18288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FF536" w14:textId="77777777" w:rsidR="00921608" w:rsidRDefault="00921608" w:rsidP="00A345C3">
      <w:pPr>
        <w:ind w:left="720"/>
        <w:rPr>
          <w:rFonts w:ascii="Arial" w:hAnsi="Arial" w:cs="Arial"/>
          <w:bCs/>
        </w:rPr>
      </w:pPr>
    </w:p>
    <w:p w14:paraId="23DEED10" w14:textId="7286CB72" w:rsidR="00A345C3" w:rsidRPr="00921608" w:rsidRDefault="00BF28FC" w:rsidP="00921608">
      <w:pPr>
        <w:rPr>
          <w:rFonts w:ascii="Arial" w:hAnsi="Arial" w:cs="Arial"/>
          <w:bCs/>
        </w:rPr>
      </w:pPr>
      <w:r w:rsidRPr="00921608">
        <w:rPr>
          <w:rFonts w:ascii="Arial" w:hAnsi="Arial" w:cs="Arial"/>
          <w:bCs/>
        </w:rPr>
        <w:t>This shows an increase not only in the number of Apprentices but, also an increase in diversity and inclusivity</w:t>
      </w:r>
      <w:r w:rsidR="009843AF">
        <w:rPr>
          <w:rFonts w:ascii="Arial" w:hAnsi="Arial" w:cs="Arial"/>
          <w:bCs/>
        </w:rPr>
        <w:t>,</w:t>
      </w:r>
      <w:r w:rsidRPr="00921608">
        <w:rPr>
          <w:rFonts w:ascii="Arial" w:hAnsi="Arial" w:cs="Arial"/>
          <w:bCs/>
        </w:rPr>
        <w:t xml:space="preserve"> apart from those w</w:t>
      </w:r>
      <w:r w:rsidR="00AE2942">
        <w:rPr>
          <w:rFonts w:ascii="Arial" w:hAnsi="Arial" w:cs="Arial"/>
          <w:bCs/>
        </w:rPr>
        <w:t xml:space="preserve">ho declare a disability and those with a </w:t>
      </w:r>
      <w:r w:rsidRPr="00921608">
        <w:rPr>
          <w:rFonts w:ascii="Arial" w:hAnsi="Arial" w:cs="Arial"/>
          <w:bCs/>
        </w:rPr>
        <w:t xml:space="preserve">stated religion, </w:t>
      </w:r>
      <w:r w:rsidR="00AE2942">
        <w:rPr>
          <w:rFonts w:ascii="Arial" w:hAnsi="Arial" w:cs="Arial"/>
          <w:bCs/>
        </w:rPr>
        <w:t>(</w:t>
      </w:r>
      <w:r w:rsidRPr="00921608">
        <w:rPr>
          <w:rFonts w:ascii="Arial" w:hAnsi="Arial" w:cs="Arial"/>
          <w:bCs/>
        </w:rPr>
        <w:t xml:space="preserve">who are well represented with over 50% of the </w:t>
      </w:r>
      <w:r w:rsidR="004F6BF7">
        <w:rPr>
          <w:rFonts w:ascii="Arial" w:hAnsi="Arial" w:cs="Arial"/>
          <w:bCs/>
        </w:rPr>
        <w:t>Apprentices</w:t>
      </w:r>
      <w:r w:rsidRPr="00921608">
        <w:rPr>
          <w:rFonts w:ascii="Arial" w:hAnsi="Arial" w:cs="Arial"/>
          <w:bCs/>
        </w:rPr>
        <w:t xml:space="preserve"> declaring a religion / belief</w:t>
      </w:r>
      <w:r w:rsidR="009843AF">
        <w:rPr>
          <w:rFonts w:ascii="Arial" w:hAnsi="Arial" w:cs="Arial"/>
          <w:bCs/>
        </w:rPr>
        <w:t>)</w:t>
      </w:r>
      <w:r w:rsidRPr="00921608">
        <w:rPr>
          <w:rFonts w:ascii="Arial" w:hAnsi="Arial" w:cs="Arial"/>
          <w:bCs/>
        </w:rPr>
        <w:t xml:space="preserve">.  </w:t>
      </w:r>
    </w:p>
    <w:p w14:paraId="3A394D7D" w14:textId="77777777" w:rsidR="00C65460" w:rsidRDefault="00C65460" w:rsidP="00C65460">
      <w:pPr>
        <w:ind w:left="720"/>
        <w:rPr>
          <w:rFonts w:ascii="Arial" w:hAnsi="Arial" w:cs="Arial"/>
          <w:b/>
        </w:rPr>
      </w:pPr>
    </w:p>
    <w:p w14:paraId="435E839C" w14:textId="77777777" w:rsidR="00E839CE" w:rsidRDefault="00E839CE" w:rsidP="00C65460">
      <w:pPr>
        <w:ind w:left="720"/>
        <w:rPr>
          <w:rFonts w:ascii="Arial" w:hAnsi="Arial" w:cs="Arial"/>
          <w:b/>
        </w:rPr>
      </w:pPr>
    </w:p>
    <w:p w14:paraId="1BEBD14A" w14:textId="77777777" w:rsidR="00C65460" w:rsidRDefault="00C65460" w:rsidP="00A77664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Table </w:t>
      </w:r>
      <w:r w:rsidR="00173FE0">
        <w:rPr>
          <w:rFonts w:ascii="Arial" w:hAnsi="Arial" w:cs="Arial"/>
          <w:b/>
        </w:rPr>
        <w:t>- N</w:t>
      </w:r>
      <w:r>
        <w:rPr>
          <w:rFonts w:ascii="Arial" w:hAnsi="Arial" w:cs="Arial"/>
          <w:b/>
        </w:rPr>
        <w:t>umber of Full Time and Part Time employees and Gender</w:t>
      </w:r>
      <w:r w:rsidR="00497072">
        <w:rPr>
          <w:rFonts w:ascii="Arial" w:hAnsi="Arial" w:cs="Arial"/>
          <w:b/>
        </w:rPr>
        <w:t>:</w:t>
      </w:r>
    </w:p>
    <w:p w14:paraId="40C8C0A6" w14:textId="77777777" w:rsidR="00BF28FC" w:rsidRDefault="00BF28FC" w:rsidP="00BF28FC">
      <w:pPr>
        <w:ind w:left="720"/>
        <w:rPr>
          <w:rFonts w:ascii="Arial" w:hAnsi="Arial" w:cs="Arial"/>
          <w:b/>
        </w:rPr>
      </w:pPr>
    </w:p>
    <w:p w14:paraId="7093860E" w14:textId="77777777" w:rsidR="00C65460" w:rsidRDefault="00BF28FC" w:rsidP="00C6546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2018</w:t>
      </w:r>
    </w:p>
    <w:p w14:paraId="668ABA8C" w14:textId="2C00AA02" w:rsidR="00C65460" w:rsidRPr="00B34565" w:rsidRDefault="00C2087D" w:rsidP="00C65460">
      <w:pPr>
        <w:rPr>
          <w:rFonts w:ascii="Arial" w:hAnsi="Arial" w:cs="Arial"/>
          <w:b/>
          <w:color w:val="FF0000"/>
        </w:rPr>
      </w:pPr>
      <w:r>
        <w:rPr>
          <w:noProof/>
        </w:rPr>
        <w:drawing>
          <wp:inline distT="0" distB="0" distL="0" distR="0" wp14:anchorId="2A42293B" wp14:editId="00432C21">
            <wp:extent cx="8543925" cy="4667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3899D" w14:textId="77777777" w:rsidR="00BF28FC" w:rsidRDefault="00BF28FC" w:rsidP="00BF28FC">
      <w:pPr>
        <w:rPr>
          <w:rFonts w:ascii="Arial" w:hAnsi="Arial" w:cs="Arial"/>
          <w:color w:val="FF0000"/>
        </w:rPr>
      </w:pPr>
    </w:p>
    <w:p w14:paraId="3563366F" w14:textId="77777777" w:rsidR="00BF28FC" w:rsidRPr="000878FB" w:rsidRDefault="00BF28FC" w:rsidP="00BF28FC">
      <w:pPr>
        <w:rPr>
          <w:sz w:val="16"/>
          <w:szCs w:val="16"/>
          <w:lang w:val="en-GB" w:eastAsia="en-GB"/>
        </w:rPr>
      </w:pPr>
      <w:r w:rsidRPr="000878FB">
        <w:rPr>
          <w:rFonts w:ascii="Arial" w:hAnsi="Arial" w:cs="Arial"/>
          <w:b/>
          <w:bCs/>
        </w:rPr>
        <w:t>2020</w:t>
      </w:r>
      <w:r w:rsidRPr="00BF28FC">
        <w:rPr>
          <w:sz w:val="16"/>
          <w:szCs w:val="16"/>
        </w:rPr>
        <w:fldChar w:fldCharType="begin"/>
      </w:r>
      <w:r w:rsidRPr="000878FB">
        <w:rPr>
          <w:sz w:val="16"/>
          <w:szCs w:val="16"/>
        </w:rPr>
        <w:instrText xml:space="preserve"> LINK Excel.Sheet.12 "\\\\ccc-fs-chfexec\\Performance$\\hr\\Pay &amp; Reward\\Equalities &amp; EIA's\\2021\\Tables - EIA 2021.xlsx" "PT v FT!R1C1:R2C18" \a \f 4 \h  \* MERGEFORMAT </w:instrText>
      </w:r>
      <w:r w:rsidRPr="00BF28FC">
        <w:rPr>
          <w:sz w:val="16"/>
          <w:szCs w:val="16"/>
        </w:rPr>
        <w:fldChar w:fldCharType="separate"/>
      </w:r>
    </w:p>
    <w:tbl>
      <w:tblPr>
        <w:tblW w:w="134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850"/>
        <w:gridCol w:w="709"/>
        <w:gridCol w:w="851"/>
        <w:gridCol w:w="992"/>
        <w:gridCol w:w="567"/>
        <w:gridCol w:w="709"/>
        <w:gridCol w:w="850"/>
        <w:gridCol w:w="236"/>
        <w:gridCol w:w="615"/>
        <w:gridCol w:w="963"/>
        <w:gridCol w:w="709"/>
        <w:gridCol w:w="737"/>
        <w:gridCol w:w="993"/>
        <w:gridCol w:w="680"/>
        <w:gridCol w:w="737"/>
        <w:gridCol w:w="851"/>
      </w:tblGrid>
      <w:tr w:rsidR="00AE2942" w:rsidRPr="00BF28FC" w14:paraId="7092F2A3" w14:textId="77777777" w:rsidTr="00AE2942">
        <w:trPr>
          <w:trHeight w:val="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3A2C1777" w14:textId="77777777" w:rsidR="00BF28FC" w:rsidRPr="00BF28FC" w:rsidRDefault="00BF28FC" w:rsidP="000878FB">
            <w:pPr>
              <w:ind w:hanging="104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BF28FC"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  <w:t>Total Positions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88D1396" w14:textId="77777777" w:rsidR="00BF28FC" w:rsidRPr="00BF28FC" w:rsidRDefault="00BF28FC" w:rsidP="000878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BF28FC"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  <w:t>Full Time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73535C9" w14:textId="77777777" w:rsidR="00BF28FC" w:rsidRPr="00BF28FC" w:rsidRDefault="00BF28FC" w:rsidP="000878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BF28FC"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  <w:t>FT % of Workforce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F5D471E" w14:textId="77777777" w:rsidR="00BF28FC" w:rsidRPr="00BF28FC" w:rsidRDefault="00BF28FC" w:rsidP="000878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BF28FC"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  <w:t>FT Female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87E47B4" w14:textId="77777777" w:rsidR="00BF28FC" w:rsidRPr="00BF28FC" w:rsidRDefault="00BF28FC" w:rsidP="000878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BF28FC"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  <w:t>Female % of FT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F919D54" w14:textId="77777777" w:rsidR="00BF28FC" w:rsidRPr="00BF28FC" w:rsidRDefault="00BF28FC" w:rsidP="000878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BF28FC"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  <w:t>FT Female % of Workforce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704D90A8" w14:textId="77777777" w:rsidR="00BF28FC" w:rsidRPr="00BF28FC" w:rsidRDefault="00BF28FC" w:rsidP="000878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BF28FC"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  <w:t>FT Male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6AB36182" w14:textId="77777777" w:rsidR="00BF28FC" w:rsidRPr="00BF28FC" w:rsidRDefault="00BF28FC" w:rsidP="000878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BF28FC"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  <w:t>Male % of FT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7EB0A864" w14:textId="77777777" w:rsidR="00BF28FC" w:rsidRPr="00BF28FC" w:rsidRDefault="00BF28FC" w:rsidP="000878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BF28FC"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  <w:t>FT Male % of FT Workforce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hideMark/>
          </w:tcPr>
          <w:p w14:paraId="5A39014F" w14:textId="77777777" w:rsidR="00BF28FC" w:rsidRPr="00BF28FC" w:rsidRDefault="00BF28FC" w:rsidP="000878FB">
            <w:pPr>
              <w:ind w:left="-387" w:right="-20" w:firstLine="38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7F40CA3" w14:textId="77777777" w:rsidR="00BF28FC" w:rsidRPr="00BF28FC" w:rsidRDefault="00BF28FC" w:rsidP="000878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BF28FC"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  <w:t>Part Time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895BA5B" w14:textId="77777777" w:rsidR="00BF28FC" w:rsidRPr="00BF28FC" w:rsidRDefault="00BF28FC" w:rsidP="000878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BF28FC"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  <w:t>PT % of Workforce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31B198A" w14:textId="77777777" w:rsidR="00BF28FC" w:rsidRPr="00BF28FC" w:rsidRDefault="00BF28FC" w:rsidP="000878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BF28FC"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  <w:t>PT Female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1AF8CDD" w14:textId="77777777" w:rsidR="00BF28FC" w:rsidRPr="00BF28FC" w:rsidRDefault="00BF28FC" w:rsidP="000878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BF28FC"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  <w:t>Female % of PT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6BBC9EF" w14:textId="77777777" w:rsidR="00BF28FC" w:rsidRPr="00BF28FC" w:rsidRDefault="00BF28FC" w:rsidP="000878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BF28FC"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  <w:t>PT Female % of Workforce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5D3EB2E2" w14:textId="77777777" w:rsidR="00BF28FC" w:rsidRPr="00BF28FC" w:rsidRDefault="00BF28FC" w:rsidP="000878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BF28FC"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  <w:t>PT Male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496178DE" w14:textId="77777777" w:rsidR="00BF28FC" w:rsidRPr="00BF28FC" w:rsidRDefault="00BF28FC" w:rsidP="000878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BF28FC"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  <w:t>Male % of PT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3B66C4A6" w14:textId="77777777" w:rsidR="00BF28FC" w:rsidRPr="00BF28FC" w:rsidRDefault="00BF28FC" w:rsidP="000878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BF28FC"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  <w:t>PT Male % of Workforce</w:t>
            </w:r>
          </w:p>
        </w:tc>
      </w:tr>
      <w:tr w:rsidR="00AE2942" w:rsidRPr="00BF28FC" w14:paraId="3100E060" w14:textId="77777777" w:rsidTr="00AE2942">
        <w:trPr>
          <w:trHeight w:val="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4B5A" w14:textId="77777777" w:rsidR="00BF28FC" w:rsidRPr="00BF28FC" w:rsidRDefault="00BF28FC" w:rsidP="00BF28F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BF28FC"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  <w:t>6709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EAA83" w14:textId="77777777" w:rsidR="00BF28FC" w:rsidRPr="00BF28FC" w:rsidRDefault="00BF28FC" w:rsidP="00BF28F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BF28FC"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  <w:t>2802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D80563C" w14:textId="77777777" w:rsidR="00BF28FC" w:rsidRPr="00BF28FC" w:rsidRDefault="00BF28FC" w:rsidP="00BF28F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BF28FC"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  <w:t>41.76%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EBF9" w14:textId="77777777" w:rsidR="00BF28FC" w:rsidRPr="00BF28FC" w:rsidRDefault="00BF28FC" w:rsidP="00BF28F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BF28FC"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  <w:t>1544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D01A7CB" w14:textId="77777777" w:rsidR="00BF28FC" w:rsidRPr="00BF28FC" w:rsidRDefault="00BF28FC" w:rsidP="00BF28F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BF28FC"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  <w:t>55.10%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E5A6" w14:textId="77777777" w:rsidR="00BF28FC" w:rsidRPr="00BF28FC" w:rsidRDefault="00BF28FC" w:rsidP="00BF28F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BF28FC"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  <w:t>23.01%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CCF0C" w14:textId="77777777" w:rsidR="00BF28FC" w:rsidRPr="00BF28FC" w:rsidRDefault="00BF28FC" w:rsidP="00BF28F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BF28FC"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  <w:t>1258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26FCC9D" w14:textId="77777777" w:rsidR="00BF28FC" w:rsidRPr="00BF28FC" w:rsidRDefault="00BF28FC" w:rsidP="00BF28F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BF28FC"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  <w:t>44.90%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960EE" w14:textId="77777777" w:rsidR="00BF28FC" w:rsidRPr="00BF28FC" w:rsidRDefault="00BF28FC" w:rsidP="00BF28F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BF28FC"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  <w:t>18.75%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30D83F49" w14:textId="77777777" w:rsidR="00BF28FC" w:rsidRPr="00BF28FC" w:rsidRDefault="00BF28FC" w:rsidP="00BF28FC">
            <w:pPr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BF28FC"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AF87" w14:textId="77777777" w:rsidR="00BF28FC" w:rsidRPr="00BF28FC" w:rsidRDefault="00BF28FC" w:rsidP="00BF28F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BF28FC"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  <w:t>3907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C5AD057" w14:textId="77777777" w:rsidR="00BF28FC" w:rsidRPr="00BF28FC" w:rsidRDefault="00BF28FC" w:rsidP="00BF28F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BF28FC"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  <w:t>58.24%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9503" w14:textId="77777777" w:rsidR="00BF28FC" w:rsidRPr="00BF28FC" w:rsidRDefault="00BF28FC" w:rsidP="00BF28F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BF28FC"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  <w:t>3185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F1C7439" w14:textId="77777777" w:rsidR="00BF28FC" w:rsidRPr="00BF28FC" w:rsidRDefault="00BF28FC" w:rsidP="00BF28F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BF28FC"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  <w:t>81.52%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38A44" w14:textId="77777777" w:rsidR="00BF28FC" w:rsidRPr="00BF28FC" w:rsidRDefault="00BF28FC" w:rsidP="00BF28F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BF28FC"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  <w:t>47.47%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518F" w14:textId="77777777" w:rsidR="00BF28FC" w:rsidRPr="00BF28FC" w:rsidRDefault="00BF28FC" w:rsidP="00BF28F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BF28FC"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  <w:t>722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FD1A25B" w14:textId="77777777" w:rsidR="00BF28FC" w:rsidRPr="00BF28FC" w:rsidRDefault="00BF28FC" w:rsidP="00BF28F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BF28FC"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  <w:t>18.48%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5ADF" w14:textId="77777777" w:rsidR="00BF28FC" w:rsidRPr="00BF28FC" w:rsidRDefault="00BF28FC" w:rsidP="00BF28F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BF28FC"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  <w:t>10.76%</w:t>
            </w:r>
          </w:p>
        </w:tc>
      </w:tr>
    </w:tbl>
    <w:p w14:paraId="09AC81AB" w14:textId="77777777" w:rsidR="00623B7D" w:rsidRDefault="00BF28FC" w:rsidP="00623B7D">
      <w:pPr>
        <w:rPr>
          <w:rFonts w:ascii="Arial" w:hAnsi="Arial" w:cs="Arial"/>
          <w:color w:val="FF0000"/>
          <w:sz w:val="16"/>
          <w:szCs w:val="16"/>
        </w:rPr>
      </w:pPr>
      <w:r w:rsidRPr="00BF28FC">
        <w:rPr>
          <w:rFonts w:ascii="Arial" w:hAnsi="Arial" w:cs="Arial"/>
          <w:color w:val="FF0000"/>
          <w:sz w:val="16"/>
          <w:szCs w:val="16"/>
        </w:rPr>
        <w:fldChar w:fldCharType="end"/>
      </w:r>
    </w:p>
    <w:p w14:paraId="39F738D7" w14:textId="77777777" w:rsidR="00623B7D" w:rsidRPr="00623B7D" w:rsidRDefault="00623B7D" w:rsidP="00623B7D">
      <w:pPr>
        <w:rPr>
          <w:rFonts w:ascii="Arial" w:hAnsi="Arial" w:cs="Arial"/>
          <w:b/>
          <w:bCs/>
        </w:rPr>
      </w:pPr>
      <w:r w:rsidRPr="00623B7D">
        <w:rPr>
          <w:rFonts w:ascii="Arial" w:hAnsi="Arial" w:cs="Arial"/>
          <w:b/>
          <w:bCs/>
        </w:rPr>
        <w:t>202</w:t>
      </w:r>
      <w:r>
        <w:rPr>
          <w:rFonts w:ascii="Arial" w:hAnsi="Arial" w:cs="Arial"/>
          <w:b/>
          <w:bCs/>
        </w:rPr>
        <w:t>1</w:t>
      </w:r>
    </w:p>
    <w:p w14:paraId="5C4C6107" w14:textId="30264EC7" w:rsidR="00623B7D" w:rsidRDefault="00C2087D" w:rsidP="00623B7D">
      <w:pPr>
        <w:rPr>
          <w:rFonts w:ascii="Arial" w:hAnsi="Arial" w:cs="Arial"/>
          <w:color w:val="FF0000"/>
          <w:sz w:val="16"/>
          <w:szCs w:val="16"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 wp14:anchorId="4734789A" wp14:editId="5CEAA0C3">
            <wp:extent cx="8543925" cy="6191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9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329F9" w14:textId="77777777" w:rsidR="00623B7D" w:rsidRPr="00623B7D" w:rsidRDefault="00623B7D" w:rsidP="00623B7D">
      <w:pPr>
        <w:rPr>
          <w:rFonts w:ascii="Arial" w:hAnsi="Arial" w:cs="Arial"/>
          <w:color w:val="FF0000"/>
          <w:sz w:val="16"/>
          <w:szCs w:val="16"/>
        </w:rPr>
      </w:pPr>
    </w:p>
    <w:p w14:paraId="3ADE2CE5" w14:textId="77777777" w:rsidR="00623B7D" w:rsidRDefault="00623B7D" w:rsidP="00623B7D">
      <w:pPr>
        <w:ind w:left="1440"/>
        <w:rPr>
          <w:rFonts w:ascii="Arial" w:hAnsi="Arial" w:cs="Arial"/>
        </w:rPr>
      </w:pPr>
    </w:p>
    <w:p w14:paraId="786D1558" w14:textId="77777777" w:rsidR="00C65460" w:rsidRPr="00E839CE" w:rsidRDefault="00000647" w:rsidP="00E10BC0">
      <w:pPr>
        <w:numPr>
          <w:ilvl w:val="0"/>
          <w:numId w:val="3"/>
        </w:numPr>
        <w:rPr>
          <w:rFonts w:ascii="Arial" w:hAnsi="Arial" w:cs="Arial"/>
        </w:rPr>
      </w:pPr>
      <w:r w:rsidRPr="00E839CE">
        <w:rPr>
          <w:rFonts w:ascii="Arial" w:hAnsi="Arial" w:cs="Arial"/>
        </w:rPr>
        <w:t>4</w:t>
      </w:r>
      <w:r w:rsidR="00BF28FC">
        <w:rPr>
          <w:rFonts w:ascii="Arial" w:hAnsi="Arial" w:cs="Arial"/>
        </w:rPr>
        <w:t>1.</w:t>
      </w:r>
      <w:r w:rsidR="00623B7D">
        <w:rPr>
          <w:rFonts w:ascii="Arial" w:hAnsi="Arial" w:cs="Arial"/>
        </w:rPr>
        <w:t>39</w:t>
      </w:r>
      <w:r w:rsidR="00E10BC0" w:rsidRPr="00E839CE">
        <w:rPr>
          <w:rFonts w:ascii="Arial" w:hAnsi="Arial" w:cs="Arial"/>
        </w:rPr>
        <w:t>% of the workforce is full time.</w:t>
      </w:r>
      <w:r w:rsidRPr="00E839CE">
        <w:rPr>
          <w:rFonts w:ascii="Arial" w:hAnsi="Arial" w:cs="Arial"/>
        </w:rPr>
        <w:t xml:space="preserve"> This is a</w:t>
      </w:r>
      <w:r w:rsidR="00BF28FC">
        <w:rPr>
          <w:rFonts w:ascii="Arial" w:hAnsi="Arial" w:cs="Arial"/>
        </w:rPr>
        <w:t xml:space="preserve"> </w:t>
      </w:r>
      <w:r w:rsidR="00623B7D">
        <w:rPr>
          <w:rFonts w:ascii="Arial" w:hAnsi="Arial" w:cs="Arial"/>
        </w:rPr>
        <w:t xml:space="preserve">further </w:t>
      </w:r>
      <w:r w:rsidR="00BF28FC">
        <w:rPr>
          <w:rFonts w:ascii="Arial" w:hAnsi="Arial" w:cs="Arial"/>
        </w:rPr>
        <w:t>slight decrease from 2018</w:t>
      </w:r>
      <w:r w:rsidR="00623B7D">
        <w:rPr>
          <w:rFonts w:ascii="Arial" w:hAnsi="Arial" w:cs="Arial"/>
        </w:rPr>
        <w:t xml:space="preserve"> &amp; 2020</w:t>
      </w:r>
      <w:r w:rsidR="00BF28FC">
        <w:rPr>
          <w:rFonts w:ascii="Arial" w:hAnsi="Arial" w:cs="Arial"/>
        </w:rPr>
        <w:t xml:space="preserve"> a</w:t>
      </w:r>
      <w:r w:rsidRPr="00E839CE">
        <w:rPr>
          <w:rFonts w:ascii="Arial" w:hAnsi="Arial" w:cs="Arial"/>
        </w:rPr>
        <w:t>n</w:t>
      </w:r>
      <w:r w:rsidR="00BF28FC">
        <w:rPr>
          <w:rFonts w:ascii="Arial" w:hAnsi="Arial" w:cs="Arial"/>
        </w:rPr>
        <w:t>d may reflect an</w:t>
      </w:r>
      <w:r w:rsidRPr="00E839CE">
        <w:rPr>
          <w:rFonts w:ascii="Arial" w:hAnsi="Arial" w:cs="Arial"/>
        </w:rPr>
        <w:t xml:space="preserve"> increase</w:t>
      </w:r>
      <w:r w:rsidR="00BF28FC">
        <w:rPr>
          <w:rFonts w:ascii="Arial" w:hAnsi="Arial" w:cs="Arial"/>
        </w:rPr>
        <w:t xml:space="preserve"> in flexible working. </w:t>
      </w:r>
      <w:r w:rsidRPr="00E839CE">
        <w:rPr>
          <w:rFonts w:ascii="Arial" w:hAnsi="Arial" w:cs="Arial"/>
        </w:rPr>
        <w:t xml:space="preserve"> </w:t>
      </w:r>
    </w:p>
    <w:p w14:paraId="0BD8CE1A" w14:textId="77777777" w:rsidR="00E10BC0" w:rsidRPr="00E839CE" w:rsidRDefault="00BF28FC" w:rsidP="00E10BC0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23B7D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623B7D">
        <w:rPr>
          <w:rFonts w:ascii="Arial" w:hAnsi="Arial" w:cs="Arial"/>
        </w:rPr>
        <w:t>27</w:t>
      </w:r>
      <w:r w:rsidR="00E10BC0" w:rsidRPr="00E839CE">
        <w:rPr>
          <w:rFonts w:ascii="Arial" w:hAnsi="Arial" w:cs="Arial"/>
        </w:rPr>
        <w:t xml:space="preserve">% of </w:t>
      </w:r>
      <w:r w:rsidR="00FE150B" w:rsidRPr="00E839CE">
        <w:rPr>
          <w:rFonts w:ascii="Arial" w:hAnsi="Arial" w:cs="Arial"/>
        </w:rPr>
        <w:t>full-time</w:t>
      </w:r>
      <w:r w:rsidR="00E10BC0" w:rsidRPr="00E839CE">
        <w:rPr>
          <w:rFonts w:ascii="Arial" w:hAnsi="Arial" w:cs="Arial"/>
        </w:rPr>
        <w:t xml:space="preserve"> employees are female compared to </w:t>
      </w:r>
      <w:r>
        <w:rPr>
          <w:rFonts w:ascii="Arial" w:hAnsi="Arial" w:cs="Arial"/>
        </w:rPr>
        <w:t>4</w:t>
      </w:r>
      <w:r w:rsidR="00623B7D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623B7D">
        <w:rPr>
          <w:rFonts w:ascii="Arial" w:hAnsi="Arial" w:cs="Arial"/>
        </w:rPr>
        <w:t>73</w:t>
      </w:r>
      <w:r>
        <w:rPr>
          <w:rFonts w:ascii="Arial" w:hAnsi="Arial" w:cs="Arial"/>
        </w:rPr>
        <w:t>90</w:t>
      </w:r>
      <w:r w:rsidR="00E10BC0" w:rsidRPr="00E839CE">
        <w:rPr>
          <w:rFonts w:ascii="Arial" w:hAnsi="Arial" w:cs="Arial"/>
        </w:rPr>
        <w:t xml:space="preserve">% of males. </w:t>
      </w:r>
      <w:r w:rsidR="00000647" w:rsidRPr="00E839CE">
        <w:rPr>
          <w:rFonts w:ascii="Arial" w:hAnsi="Arial" w:cs="Arial"/>
        </w:rPr>
        <w:t xml:space="preserve">The percentage of females working full time has </w:t>
      </w:r>
      <w:r w:rsidR="007359FD">
        <w:rPr>
          <w:rFonts w:ascii="Arial" w:hAnsi="Arial" w:cs="Arial"/>
        </w:rPr>
        <w:t>in</w:t>
      </w:r>
      <w:r w:rsidR="00E839CE" w:rsidRPr="00E839CE">
        <w:rPr>
          <w:rFonts w:ascii="Arial" w:hAnsi="Arial" w:cs="Arial"/>
        </w:rPr>
        <w:t>creased</w:t>
      </w:r>
      <w:r w:rsidR="00000647" w:rsidRPr="00E839CE">
        <w:rPr>
          <w:rFonts w:ascii="Arial" w:hAnsi="Arial" w:cs="Arial"/>
        </w:rPr>
        <w:t xml:space="preserve"> </w:t>
      </w:r>
      <w:r w:rsidR="007359FD">
        <w:rPr>
          <w:rFonts w:ascii="Arial" w:hAnsi="Arial" w:cs="Arial"/>
        </w:rPr>
        <w:t>since 2020</w:t>
      </w:r>
      <w:r w:rsidR="00000647" w:rsidRPr="00E839CE">
        <w:rPr>
          <w:rFonts w:ascii="Arial" w:hAnsi="Arial" w:cs="Arial"/>
        </w:rPr>
        <w:t xml:space="preserve">. </w:t>
      </w:r>
    </w:p>
    <w:p w14:paraId="17677C1C" w14:textId="77777777" w:rsidR="00E10BC0" w:rsidRPr="00E839CE" w:rsidRDefault="00BF28FC" w:rsidP="00E10BC0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58.</w:t>
      </w:r>
      <w:r w:rsidR="007359FD">
        <w:rPr>
          <w:rFonts w:ascii="Arial" w:hAnsi="Arial" w:cs="Arial"/>
        </w:rPr>
        <w:t>61</w:t>
      </w:r>
      <w:r w:rsidR="00E10BC0" w:rsidRPr="00E839CE">
        <w:rPr>
          <w:rFonts w:ascii="Arial" w:hAnsi="Arial" w:cs="Arial"/>
        </w:rPr>
        <w:t>% of the workforce is part time.</w:t>
      </w:r>
    </w:p>
    <w:p w14:paraId="78110EA4" w14:textId="77777777" w:rsidR="00E10BC0" w:rsidRPr="00E839CE" w:rsidRDefault="007359FD" w:rsidP="00E10BC0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78.63</w:t>
      </w:r>
      <w:r w:rsidR="00E10BC0" w:rsidRPr="00E839CE">
        <w:rPr>
          <w:rFonts w:ascii="Arial" w:hAnsi="Arial" w:cs="Arial"/>
        </w:rPr>
        <w:t xml:space="preserve">% of part time employees are </w:t>
      </w:r>
      <w:r w:rsidR="002740C3" w:rsidRPr="00E839CE">
        <w:rPr>
          <w:rFonts w:ascii="Arial" w:hAnsi="Arial" w:cs="Arial"/>
        </w:rPr>
        <w:t xml:space="preserve">female compared to </w:t>
      </w:r>
      <w:r>
        <w:rPr>
          <w:rFonts w:ascii="Arial" w:hAnsi="Arial" w:cs="Arial"/>
        </w:rPr>
        <w:t>21.37</w:t>
      </w:r>
      <w:r w:rsidR="002740C3" w:rsidRPr="00E839CE">
        <w:rPr>
          <w:rFonts w:ascii="Arial" w:hAnsi="Arial" w:cs="Arial"/>
        </w:rPr>
        <w:t>% males.</w:t>
      </w:r>
      <w:r w:rsidR="00E839CE" w:rsidRPr="00E839CE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percentage of female part time employees has decreased whilst the percentage of male part time employees has increased since 2018.</w:t>
      </w:r>
    </w:p>
    <w:p w14:paraId="416BACED" w14:textId="77777777" w:rsidR="002740C3" w:rsidRDefault="002740C3" w:rsidP="00C65460">
      <w:pPr>
        <w:rPr>
          <w:rFonts w:ascii="Arial" w:hAnsi="Arial" w:cs="Arial"/>
          <w:b/>
        </w:rPr>
        <w:sectPr w:rsidR="002740C3" w:rsidSect="00AE2942">
          <w:pgSz w:w="15840" w:h="12240" w:orient="landscape"/>
          <w:pgMar w:top="993" w:right="1098" w:bottom="1418" w:left="1276" w:header="709" w:footer="51" w:gutter="0"/>
          <w:cols w:space="708"/>
          <w:docGrid w:linePitch="360"/>
        </w:sectPr>
      </w:pPr>
    </w:p>
    <w:p w14:paraId="5AD5E9F8" w14:textId="48B5C001" w:rsidR="00C65460" w:rsidRDefault="00C65460" w:rsidP="00A77664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Graph –</w:t>
      </w:r>
      <w:r w:rsidR="00173FE0">
        <w:rPr>
          <w:rFonts w:ascii="Arial" w:hAnsi="Arial" w:cs="Arial"/>
          <w:b/>
        </w:rPr>
        <w:t xml:space="preserve"> E</w:t>
      </w:r>
      <w:r w:rsidR="00497072">
        <w:rPr>
          <w:rFonts w:ascii="Arial" w:hAnsi="Arial" w:cs="Arial"/>
          <w:b/>
        </w:rPr>
        <w:t>mployees who have declared</w:t>
      </w:r>
      <w:r w:rsidR="005263A6">
        <w:rPr>
          <w:rFonts w:ascii="Arial" w:hAnsi="Arial" w:cs="Arial"/>
          <w:b/>
        </w:rPr>
        <w:t xml:space="preserve"> they are in Ethnic Minority Groups</w:t>
      </w:r>
      <w:r>
        <w:rPr>
          <w:rFonts w:ascii="Arial" w:hAnsi="Arial" w:cs="Arial"/>
          <w:b/>
        </w:rPr>
        <w:t xml:space="preserve"> / Disability / Religion/ Sexual Orientation</w:t>
      </w:r>
      <w:r w:rsidR="00497072">
        <w:rPr>
          <w:rFonts w:ascii="Arial" w:hAnsi="Arial" w:cs="Arial"/>
          <w:b/>
        </w:rPr>
        <w:t>:</w:t>
      </w:r>
    </w:p>
    <w:p w14:paraId="5B7DC22F" w14:textId="080865DE" w:rsidR="00513887" w:rsidRDefault="00C2087D" w:rsidP="000F1AB5">
      <w:r>
        <w:rPr>
          <w:noProof/>
        </w:rPr>
        <w:drawing>
          <wp:inline distT="0" distB="0" distL="0" distR="0" wp14:anchorId="07ECEACF" wp14:editId="39B24B88">
            <wp:extent cx="8782050" cy="5772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0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F5EEB" w14:textId="77777777" w:rsidR="007359FD" w:rsidRPr="007359FD" w:rsidRDefault="007359FD" w:rsidP="007359FD">
      <w:pPr>
        <w:rPr>
          <w:rFonts w:ascii="Arial" w:hAnsi="Arial" w:cs="Arial"/>
          <w:sz w:val="18"/>
          <w:szCs w:val="18"/>
        </w:rPr>
      </w:pPr>
      <w:r w:rsidRPr="007359FD">
        <w:rPr>
          <w:rFonts w:ascii="Arial" w:hAnsi="Arial" w:cs="Arial"/>
          <w:sz w:val="18"/>
          <w:szCs w:val="18"/>
        </w:rPr>
        <w:t xml:space="preserve">Numbers across </w:t>
      </w:r>
      <w:r w:rsidR="009F1B36">
        <w:rPr>
          <w:rFonts w:ascii="Arial" w:hAnsi="Arial" w:cs="Arial"/>
          <w:sz w:val="18"/>
          <w:szCs w:val="18"/>
        </w:rPr>
        <w:t xml:space="preserve">3 out of </w:t>
      </w:r>
      <w:r w:rsidRPr="007359FD">
        <w:rPr>
          <w:rFonts w:ascii="Arial" w:hAnsi="Arial" w:cs="Arial"/>
          <w:sz w:val="18"/>
          <w:szCs w:val="18"/>
        </w:rPr>
        <w:t xml:space="preserve">4 </w:t>
      </w:r>
      <w:r w:rsidR="009F1B36">
        <w:rPr>
          <w:rFonts w:ascii="Arial" w:hAnsi="Arial" w:cs="Arial"/>
          <w:sz w:val="18"/>
          <w:szCs w:val="18"/>
        </w:rPr>
        <w:t xml:space="preserve">of these </w:t>
      </w:r>
      <w:r w:rsidRPr="007359FD">
        <w:rPr>
          <w:rFonts w:ascii="Arial" w:hAnsi="Arial" w:cs="Arial"/>
          <w:sz w:val="18"/>
          <w:szCs w:val="18"/>
        </w:rPr>
        <w:t xml:space="preserve">protected characteristics have increased since 2018, continuing the upward trend. </w:t>
      </w:r>
      <w:r w:rsidR="009F1B36">
        <w:rPr>
          <w:rFonts w:ascii="Arial" w:hAnsi="Arial" w:cs="Arial"/>
          <w:sz w:val="18"/>
          <w:szCs w:val="18"/>
        </w:rPr>
        <w:t xml:space="preserve">There is a slight reduction on those declaring a disability </w:t>
      </w:r>
      <w:r w:rsidR="00142D4B">
        <w:rPr>
          <w:rFonts w:ascii="Arial" w:hAnsi="Arial" w:cs="Arial"/>
          <w:sz w:val="18"/>
          <w:szCs w:val="18"/>
        </w:rPr>
        <w:t xml:space="preserve">in 2021. </w:t>
      </w:r>
      <w:r w:rsidRPr="007359FD">
        <w:rPr>
          <w:rFonts w:ascii="Arial" w:hAnsi="Arial" w:cs="Arial"/>
          <w:sz w:val="18"/>
          <w:szCs w:val="18"/>
        </w:rPr>
        <w:t xml:space="preserve">There has been an increase in the workforce since 2018, and steps have been taken to improve the data capture across the equality groups. </w:t>
      </w:r>
      <w:r w:rsidRPr="007359FD">
        <w:rPr>
          <w:rFonts w:ascii="Arial" w:hAnsi="Arial" w:cs="Arial"/>
          <w:sz w:val="18"/>
          <w:szCs w:val="18"/>
        </w:rPr>
        <w:lastRenderedPageBreak/>
        <w:t>Therefore, th</w:t>
      </w:r>
      <w:r w:rsidR="00142D4B">
        <w:rPr>
          <w:rFonts w:ascii="Arial" w:hAnsi="Arial" w:cs="Arial"/>
          <w:sz w:val="18"/>
          <w:szCs w:val="18"/>
        </w:rPr>
        <w:t>e</w:t>
      </w:r>
      <w:r w:rsidRPr="007359FD">
        <w:rPr>
          <w:rFonts w:ascii="Arial" w:hAnsi="Arial" w:cs="Arial"/>
          <w:sz w:val="18"/>
          <w:szCs w:val="18"/>
        </w:rPr>
        <w:t xml:space="preserve"> increase</w:t>
      </w:r>
      <w:r w:rsidR="00142D4B">
        <w:rPr>
          <w:rFonts w:ascii="Arial" w:hAnsi="Arial" w:cs="Arial"/>
          <w:sz w:val="18"/>
          <w:szCs w:val="18"/>
        </w:rPr>
        <w:t>s</w:t>
      </w:r>
      <w:r w:rsidRPr="007359FD">
        <w:rPr>
          <w:rFonts w:ascii="Arial" w:hAnsi="Arial" w:cs="Arial"/>
          <w:sz w:val="18"/>
          <w:szCs w:val="18"/>
        </w:rPr>
        <w:t xml:space="preserve"> may reflect both the success of recruitment and engagement activity to improve diversity and inclusivity, </w:t>
      </w:r>
      <w:r w:rsidR="00142D4B" w:rsidRPr="007359FD">
        <w:rPr>
          <w:rFonts w:ascii="Arial" w:hAnsi="Arial" w:cs="Arial"/>
          <w:sz w:val="18"/>
          <w:szCs w:val="18"/>
        </w:rPr>
        <w:t>and</w:t>
      </w:r>
      <w:r w:rsidRPr="007359FD">
        <w:rPr>
          <w:rFonts w:ascii="Arial" w:hAnsi="Arial" w:cs="Arial"/>
          <w:sz w:val="18"/>
          <w:szCs w:val="18"/>
        </w:rPr>
        <w:t xml:space="preserve"> the improvements in the quality of the data.   </w:t>
      </w:r>
    </w:p>
    <w:p w14:paraId="513908AE" w14:textId="77777777" w:rsidR="00486254" w:rsidRDefault="00486254" w:rsidP="00A77664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Graph –</w:t>
      </w:r>
      <w:r w:rsidR="00173FE0">
        <w:rPr>
          <w:rFonts w:ascii="Arial" w:hAnsi="Arial" w:cs="Arial"/>
          <w:b/>
        </w:rPr>
        <w:t xml:space="preserve"> </w:t>
      </w:r>
      <w:r w:rsidR="00C66EEC">
        <w:rPr>
          <w:rFonts w:ascii="Arial" w:hAnsi="Arial" w:cs="Arial"/>
          <w:b/>
        </w:rPr>
        <w:t>E</w:t>
      </w:r>
      <w:r w:rsidR="00E10BC0">
        <w:rPr>
          <w:rFonts w:ascii="Arial" w:hAnsi="Arial" w:cs="Arial"/>
          <w:b/>
        </w:rPr>
        <w:t xml:space="preserve">mployees </w:t>
      </w:r>
      <w:r>
        <w:rPr>
          <w:rFonts w:ascii="Arial" w:hAnsi="Arial" w:cs="Arial"/>
          <w:b/>
        </w:rPr>
        <w:t>Age Profile:</w:t>
      </w:r>
    </w:p>
    <w:p w14:paraId="140ED49B" w14:textId="174F37D1" w:rsidR="007359FD" w:rsidRDefault="00C2087D" w:rsidP="007359FD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6F8C564" wp14:editId="31FB789F">
            <wp:extent cx="8582025" cy="56292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025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EFD2D" w14:textId="77777777" w:rsidR="002464C4" w:rsidRPr="007359FD" w:rsidRDefault="002740C3" w:rsidP="007B559B">
      <w:pPr>
        <w:ind w:left="360"/>
        <w:rPr>
          <w:rFonts w:ascii="Arial" w:hAnsi="Arial" w:cs="Arial"/>
          <w:sz w:val="18"/>
          <w:szCs w:val="18"/>
        </w:rPr>
        <w:sectPr w:rsidR="002464C4" w:rsidRPr="007359FD" w:rsidSect="00142D4B">
          <w:pgSz w:w="15840" w:h="12240" w:orient="landscape"/>
          <w:pgMar w:top="568" w:right="1098" w:bottom="709" w:left="1276" w:header="709" w:footer="0" w:gutter="0"/>
          <w:cols w:space="708"/>
          <w:docGrid w:linePitch="360"/>
        </w:sectPr>
      </w:pPr>
      <w:r w:rsidRPr="007359FD">
        <w:rPr>
          <w:rFonts w:ascii="Arial" w:hAnsi="Arial" w:cs="Arial"/>
          <w:sz w:val="18"/>
          <w:szCs w:val="18"/>
        </w:rPr>
        <w:t xml:space="preserve">The </w:t>
      </w:r>
      <w:r w:rsidR="002464C4" w:rsidRPr="007359FD">
        <w:rPr>
          <w:rFonts w:ascii="Arial" w:hAnsi="Arial" w:cs="Arial"/>
          <w:sz w:val="18"/>
          <w:szCs w:val="18"/>
        </w:rPr>
        <w:t>majority</w:t>
      </w:r>
      <w:r w:rsidRPr="007359FD">
        <w:rPr>
          <w:rFonts w:ascii="Arial" w:hAnsi="Arial" w:cs="Arial"/>
          <w:sz w:val="18"/>
          <w:szCs w:val="18"/>
        </w:rPr>
        <w:t xml:space="preserve"> of the </w:t>
      </w:r>
      <w:r w:rsidR="003E01E8" w:rsidRPr="007359FD">
        <w:rPr>
          <w:rFonts w:ascii="Arial" w:hAnsi="Arial" w:cs="Arial"/>
          <w:sz w:val="18"/>
          <w:szCs w:val="18"/>
        </w:rPr>
        <w:t>workforce is</w:t>
      </w:r>
      <w:r w:rsidRPr="007359FD">
        <w:rPr>
          <w:rFonts w:ascii="Arial" w:hAnsi="Arial" w:cs="Arial"/>
          <w:sz w:val="18"/>
          <w:szCs w:val="18"/>
        </w:rPr>
        <w:t xml:space="preserve"> in the 4</w:t>
      </w:r>
      <w:r w:rsidR="007359FD" w:rsidRPr="007359FD">
        <w:rPr>
          <w:rFonts w:ascii="Arial" w:hAnsi="Arial" w:cs="Arial"/>
          <w:sz w:val="18"/>
          <w:szCs w:val="18"/>
        </w:rPr>
        <w:t>1</w:t>
      </w:r>
      <w:r w:rsidRPr="007359FD">
        <w:rPr>
          <w:rFonts w:ascii="Arial" w:hAnsi="Arial" w:cs="Arial"/>
          <w:sz w:val="18"/>
          <w:szCs w:val="18"/>
        </w:rPr>
        <w:t xml:space="preserve">-60 age </w:t>
      </w:r>
      <w:r w:rsidR="0060679A" w:rsidRPr="007359FD">
        <w:rPr>
          <w:rFonts w:ascii="Arial" w:hAnsi="Arial" w:cs="Arial"/>
          <w:sz w:val="18"/>
          <w:szCs w:val="18"/>
        </w:rPr>
        <w:t>groups</w:t>
      </w:r>
      <w:r w:rsidR="009843AF" w:rsidRPr="007359FD">
        <w:rPr>
          <w:rFonts w:ascii="Arial" w:hAnsi="Arial" w:cs="Arial"/>
          <w:sz w:val="18"/>
          <w:szCs w:val="18"/>
        </w:rPr>
        <w:t xml:space="preserve"> with a significant proportion in the 56+ age groups. </w:t>
      </w:r>
      <w:r w:rsidR="002464C4" w:rsidRPr="007359FD">
        <w:rPr>
          <w:rFonts w:ascii="Arial" w:hAnsi="Arial" w:cs="Arial"/>
          <w:sz w:val="18"/>
          <w:szCs w:val="18"/>
        </w:rPr>
        <w:t xml:space="preserve">The Council </w:t>
      </w:r>
      <w:r w:rsidR="005C1651" w:rsidRPr="007359FD">
        <w:rPr>
          <w:rFonts w:ascii="Arial" w:hAnsi="Arial" w:cs="Arial"/>
          <w:sz w:val="18"/>
          <w:szCs w:val="18"/>
        </w:rPr>
        <w:t>employ</w:t>
      </w:r>
      <w:r w:rsidR="009843AF" w:rsidRPr="007359FD">
        <w:rPr>
          <w:rFonts w:ascii="Arial" w:hAnsi="Arial" w:cs="Arial"/>
          <w:sz w:val="18"/>
          <w:szCs w:val="18"/>
        </w:rPr>
        <w:t>s</w:t>
      </w:r>
      <w:r w:rsidR="005C1651" w:rsidRPr="007359FD">
        <w:rPr>
          <w:rFonts w:ascii="Arial" w:hAnsi="Arial" w:cs="Arial"/>
          <w:sz w:val="18"/>
          <w:szCs w:val="18"/>
        </w:rPr>
        <w:t xml:space="preserve"> people over the age of 65 up to age </w:t>
      </w:r>
      <w:r w:rsidR="00921608" w:rsidRPr="007359FD">
        <w:rPr>
          <w:rFonts w:ascii="Arial" w:hAnsi="Arial" w:cs="Arial"/>
          <w:sz w:val="18"/>
          <w:szCs w:val="18"/>
        </w:rPr>
        <w:t>77</w:t>
      </w:r>
      <w:r w:rsidR="005C1651" w:rsidRPr="007359FD">
        <w:rPr>
          <w:rFonts w:ascii="Arial" w:hAnsi="Arial" w:cs="Arial"/>
          <w:sz w:val="18"/>
          <w:szCs w:val="18"/>
        </w:rPr>
        <w:t>.</w:t>
      </w:r>
    </w:p>
    <w:p w14:paraId="2C436A09" w14:textId="77777777" w:rsidR="00486254" w:rsidRDefault="00486254" w:rsidP="00A77664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Table</w:t>
      </w:r>
      <w:r w:rsidR="00E10BC0">
        <w:rPr>
          <w:rFonts w:ascii="Arial" w:hAnsi="Arial" w:cs="Arial"/>
          <w:b/>
        </w:rPr>
        <w:t xml:space="preserve"> </w:t>
      </w:r>
      <w:r w:rsidR="005C1651">
        <w:rPr>
          <w:rFonts w:ascii="Arial" w:hAnsi="Arial" w:cs="Arial"/>
          <w:b/>
        </w:rPr>
        <w:t>–</w:t>
      </w:r>
      <w:r w:rsidR="00173FE0">
        <w:rPr>
          <w:rFonts w:ascii="Arial" w:hAnsi="Arial" w:cs="Arial"/>
          <w:b/>
        </w:rPr>
        <w:t xml:space="preserve"> N</w:t>
      </w:r>
      <w:r>
        <w:rPr>
          <w:rFonts w:ascii="Arial" w:hAnsi="Arial" w:cs="Arial"/>
          <w:b/>
        </w:rPr>
        <w:t xml:space="preserve">umber of </w:t>
      </w:r>
      <w:r w:rsidR="00D32D4D">
        <w:rPr>
          <w:rFonts w:ascii="Arial" w:hAnsi="Arial" w:cs="Arial"/>
          <w:b/>
        </w:rPr>
        <w:t xml:space="preserve">Female and Male </w:t>
      </w:r>
      <w:r>
        <w:rPr>
          <w:rFonts w:ascii="Arial" w:hAnsi="Arial" w:cs="Arial"/>
          <w:b/>
        </w:rPr>
        <w:t>employees across the Age Ranges</w:t>
      </w:r>
      <w:r w:rsidR="00FD3F09">
        <w:rPr>
          <w:rFonts w:ascii="Arial" w:hAnsi="Arial" w:cs="Arial"/>
          <w:b/>
        </w:rPr>
        <w:t>:</w:t>
      </w:r>
    </w:p>
    <w:p w14:paraId="3147A812" w14:textId="77777777" w:rsidR="00FD3F09" w:rsidRDefault="00FD3F09" w:rsidP="00FD3F09">
      <w:pPr>
        <w:rPr>
          <w:rFonts w:ascii="Arial" w:hAnsi="Arial" w:cs="Arial"/>
          <w:b/>
        </w:rPr>
      </w:pPr>
    </w:p>
    <w:p w14:paraId="25079B59" w14:textId="1B8733D5" w:rsidR="00FD3F09" w:rsidRDefault="00C2087D" w:rsidP="00FD3F09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43038051" wp14:editId="74F2A3EA">
            <wp:extent cx="8543925" cy="26193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9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F72E2" w14:textId="77777777" w:rsidR="007559FC" w:rsidRDefault="007559FC" w:rsidP="00FD3F09">
      <w:pPr>
        <w:rPr>
          <w:rFonts w:ascii="Arial" w:hAnsi="Arial" w:cs="Arial"/>
          <w:b/>
        </w:rPr>
      </w:pPr>
    </w:p>
    <w:p w14:paraId="2A4721DE" w14:textId="77777777" w:rsidR="00FD3F09" w:rsidRDefault="00FD3F09" w:rsidP="00FD3F09">
      <w:pPr>
        <w:rPr>
          <w:rFonts w:ascii="Arial" w:hAnsi="Arial" w:cs="Arial"/>
          <w:b/>
        </w:rPr>
      </w:pPr>
    </w:p>
    <w:p w14:paraId="05EB0C5B" w14:textId="77777777" w:rsidR="00FD3F09" w:rsidRDefault="00FD3F09" w:rsidP="00FD3F09">
      <w:pPr>
        <w:rPr>
          <w:rFonts w:ascii="Arial" w:hAnsi="Arial" w:cs="Arial"/>
          <w:b/>
        </w:rPr>
      </w:pPr>
    </w:p>
    <w:p w14:paraId="2545B635" w14:textId="77777777" w:rsidR="00FD3F09" w:rsidRDefault="00FD3F09" w:rsidP="00FD3F09">
      <w:pPr>
        <w:rPr>
          <w:rFonts w:ascii="Arial" w:hAnsi="Arial" w:cs="Arial"/>
          <w:b/>
        </w:rPr>
      </w:pPr>
    </w:p>
    <w:p w14:paraId="7E6BDD1A" w14:textId="77777777" w:rsidR="00FD3F09" w:rsidRDefault="00FD3F09" w:rsidP="00FD3F09">
      <w:pPr>
        <w:rPr>
          <w:rFonts w:ascii="Arial" w:hAnsi="Arial" w:cs="Arial"/>
          <w:b/>
        </w:rPr>
      </w:pPr>
    </w:p>
    <w:p w14:paraId="0B0E2416" w14:textId="77777777" w:rsidR="00FD3F09" w:rsidRDefault="00FD3F09" w:rsidP="00FD3F09">
      <w:pPr>
        <w:rPr>
          <w:rFonts w:ascii="Arial" w:hAnsi="Arial" w:cs="Arial"/>
          <w:b/>
        </w:rPr>
      </w:pPr>
    </w:p>
    <w:p w14:paraId="388B1A5D" w14:textId="77777777" w:rsidR="00FD3F09" w:rsidRDefault="00FD3F09" w:rsidP="00FD3F09">
      <w:pPr>
        <w:rPr>
          <w:rFonts w:ascii="Arial" w:hAnsi="Arial" w:cs="Arial"/>
          <w:b/>
        </w:rPr>
      </w:pPr>
    </w:p>
    <w:p w14:paraId="4B7F285E" w14:textId="77777777" w:rsidR="00FD3F09" w:rsidRDefault="00FD3F09" w:rsidP="00FD3F09">
      <w:pPr>
        <w:rPr>
          <w:rFonts w:ascii="Arial" w:hAnsi="Arial" w:cs="Arial"/>
          <w:b/>
        </w:rPr>
      </w:pPr>
    </w:p>
    <w:p w14:paraId="683C7C08" w14:textId="77777777" w:rsidR="00C66EEC" w:rsidRDefault="00C66EEC" w:rsidP="00C66EEC">
      <w:pPr>
        <w:rPr>
          <w:rFonts w:ascii="Arial" w:hAnsi="Arial" w:cs="Arial"/>
        </w:rPr>
      </w:pPr>
    </w:p>
    <w:p w14:paraId="736F2F98" w14:textId="77777777" w:rsidR="003D5B90" w:rsidRDefault="003D5B90" w:rsidP="00C66EEC">
      <w:pPr>
        <w:rPr>
          <w:rFonts w:ascii="Arial" w:hAnsi="Arial" w:cs="Arial"/>
        </w:rPr>
      </w:pPr>
    </w:p>
    <w:p w14:paraId="0B81E19E" w14:textId="77777777" w:rsidR="00DF4650" w:rsidRDefault="00DF4650" w:rsidP="00C66EEC">
      <w:pPr>
        <w:rPr>
          <w:rFonts w:ascii="Arial" w:hAnsi="Arial" w:cs="Arial"/>
        </w:rPr>
      </w:pPr>
    </w:p>
    <w:p w14:paraId="10B92692" w14:textId="77777777" w:rsidR="00513887" w:rsidRDefault="00513887" w:rsidP="00C66EEC">
      <w:pPr>
        <w:rPr>
          <w:rFonts w:ascii="Arial" w:hAnsi="Arial" w:cs="Arial"/>
        </w:rPr>
      </w:pPr>
    </w:p>
    <w:p w14:paraId="2A095D0C" w14:textId="77777777" w:rsidR="00513887" w:rsidRDefault="00513887" w:rsidP="00C66EEC">
      <w:pPr>
        <w:rPr>
          <w:rFonts w:ascii="Arial" w:hAnsi="Arial" w:cs="Arial"/>
        </w:rPr>
      </w:pPr>
    </w:p>
    <w:p w14:paraId="44435D11" w14:textId="77777777" w:rsidR="00E6411C" w:rsidRDefault="00E6411C" w:rsidP="00C66EEC">
      <w:pPr>
        <w:rPr>
          <w:rFonts w:ascii="Arial" w:hAnsi="Arial" w:cs="Arial"/>
        </w:rPr>
      </w:pPr>
    </w:p>
    <w:p w14:paraId="6756287E" w14:textId="77777777" w:rsidR="00E6411C" w:rsidRDefault="00E6411C" w:rsidP="00C66EEC">
      <w:pPr>
        <w:rPr>
          <w:rFonts w:ascii="Arial" w:hAnsi="Arial" w:cs="Arial"/>
        </w:rPr>
      </w:pPr>
    </w:p>
    <w:p w14:paraId="6F5C6960" w14:textId="77777777" w:rsidR="00E6411C" w:rsidRDefault="00E6411C" w:rsidP="00C66EEC">
      <w:pPr>
        <w:rPr>
          <w:rFonts w:ascii="Arial" w:hAnsi="Arial" w:cs="Arial"/>
        </w:rPr>
      </w:pPr>
    </w:p>
    <w:p w14:paraId="47436E87" w14:textId="77777777" w:rsidR="00E6411C" w:rsidRDefault="00E6411C" w:rsidP="00C66EEC">
      <w:pPr>
        <w:rPr>
          <w:rFonts w:ascii="Arial" w:hAnsi="Arial" w:cs="Arial"/>
        </w:rPr>
      </w:pPr>
    </w:p>
    <w:p w14:paraId="00F40531" w14:textId="77777777" w:rsidR="00E6411C" w:rsidRDefault="00E6411C" w:rsidP="00C66EEC">
      <w:pPr>
        <w:rPr>
          <w:rFonts w:ascii="Arial" w:hAnsi="Arial" w:cs="Arial"/>
        </w:rPr>
      </w:pPr>
    </w:p>
    <w:p w14:paraId="2C77DB9B" w14:textId="77777777" w:rsidR="00E6411C" w:rsidRDefault="00C66EEC" w:rsidP="00FF5AD4">
      <w:pPr>
        <w:numPr>
          <w:ilvl w:val="0"/>
          <w:numId w:val="2"/>
        </w:numPr>
        <w:rPr>
          <w:rFonts w:ascii="Arial" w:hAnsi="Arial" w:cs="Arial"/>
        </w:rPr>
      </w:pPr>
      <w:r w:rsidRPr="00513887">
        <w:rPr>
          <w:rFonts w:ascii="Arial" w:hAnsi="Arial" w:cs="Arial"/>
          <w:b/>
        </w:rPr>
        <w:lastRenderedPageBreak/>
        <w:t>Graph – Age Profile Trends:</w:t>
      </w:r>
      <w:r w:rsidRPr="00513887">
        <w:rPr>
          <w:rFonts w:ascii="Arial" w:hAnsi="Arial" w:cs="Arial"/>
        </w:rPr>
        <w:t xml:space="preserve"> </w:t>
      </w:r>
    </w:p>
    <w:p w14:paraId="0D3082A2" w14:textId="2340F76C" w:rsidR="001F7473" w:rsidRPr="00E6411C" w:rsidRDefault="00C2087D" w:rsidP="001F7473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0B95E07" wp14:editId="5FF3B3AE">
            <wp:extent cx="8582025" cy="56292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025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3E1C" w14:textId="77777777" w:rsidR="000F1AB5" w:rsidRPr="00E6411C" w:rsidRDefault="00C66EEC" w:rsidP="001F7473">
      <w:pPr>
        <w:ind w:left="360" w:firstLine="360"/>
        <w:rPr>
          <w:rFonts w:ascii="Arial" w:hAnsi="Arial" w:cs="Arial"/>
          <w:sz w:val="18"/>
          <w:szCs w:val="18"/>
        </w:rPr>
      </w:pPr>
      <w:r w:rsidRPr="00E6411C">
        <w:rPr>
          <w:rFonts w:ascii="Arial" w:hAnsi="Arial" w:cs="Arial"/>
          <w:sz w:val="18"/>
          <w:szCs w:val="18"/>
        </w:rPr>
        <w:t xml:space="preserve">The </w:t>
      </w:r>
      <w:r w:rsidR="00E6411C" w:rsidRPr="00E6411C">
        <w:rPr>
          <w:rFonts w:ascii="Arial" w:hAnsi="Arial" w:cs="Arial"/>
          <w:sz w:val="18"/>
          <w:szCs w:val="18"/>
        </w:rPr>
        <w:t xml:space="preserve">brown and dark </w:t>
      </w:r>
      <w:r w:rsidR="00142D4B" w:rsidRPr="00E6411C">
        <w:rPr>
          <w:rFonts w:ascii="Arial" w:hAnsi="Arial" w:cs="Arial"/>
          <w:sz w:val="18"/>
          <w:szCs w:val="18"/>
        </w:rPr>
        <w:t>grey</w:t>
      </w:r>
      <w:r w:rsidR="00E6411C" w:rsidRPr="00E6411C">
        <w:rPr>
          <w:rFonts w:ascii="Arial" w:hAnsi="Arial" w:cs="Arial"/>
          <w:sz w:val="18"/>
          <w:szCs w:val="18"/>
        </w:rPr>
        <w:t xml:space="preserve"> </w:t>
      </w:r>
      <w:r w:rsidR="00362F3B" w:rsidRPr="00E6411C">
        <w:rPr>
          <w:rFonts w:ascii="Arial" w:hAnsi="Arial" w:cs="Arial"/>
          <w:sz w:val="18"/>
          <w:szCs w:val="18"/>
        </w:rPr>
        <w:t>line</w:t>
      </w:r>
      <w:r w:rsidR="00E6411C" w:rsidRPr="00E6411C">
        <w:rPr>
          <w:rFonts w:ascii="Arial" w:hAnsi="Arial" w:cs="Arial"/>
          <w:sz w:val="18"/>
          <w:szCs w:val="18"/>
        </w:rPr>
        <w:t>s</w:t>
      </w:r>
      <w:r w:rsidR="00362F3B" w:rsidRPr="00E6411C">
        <w:rPr>
          <w:rFonts w:ascii="Arial" w:hAnsi="Arial" w:cs="Arial"/>
          <w:sz w:val="18"/>
          <w:szCs w:val="18"/>
        </w:rPr>
        <w:t>, which represents 2020</w:t>
      </w:r>
      <w:r w:rsidR="00E6411C" w:rsidRPr="00E6411C">
        <w:rPr>
          <w:rFonts w:ascii="Arial" w:hAnsi="Arial" w:cs="Arial"/>
          <w:sz w:val="18"/>
          <w:szCs w:val="18"/>
        </w:rPr>
        <w:t xml:space="preserve"> and 2021</w:t>
      </w:r>
      <w:r w:rsidR="00362F3B" w:rsidRPr="00E6411C">
        <w:rPr>
          <w:rFonts w:ascii="Arial" w:hAnsi="Arial" w:cs="Arial"/>
          <w:sz w:val="18"/>
          <w:szCs w:val="18"/>
        </w:rPr>
        <w:t xml:space="preserve"> </w:t>
      </w:r>
      <w:r w:rsidR="000F1AB5" w:rsidRPr="00E6411C">
        <w:rPr>
          <w:rFonts w:ascii="Arial" w:hAnsi="Arial" w:cs="Arial"/>
          <w:sz w:val="18"/>
          <w:szCs w:val="18"/>
        </w:rPr>
        <w:t>shows a continuing trend towards an older workforce.</w:t>
      </w:r>
    </w:p>
    <w:p w14:paraId="1F2B6B50" w14:textId="77777777" w:rsidR="00FF5AD4" w:rsidRDefault="00FF5AD4" w:rsidP="00FF5AD4">
      <w:pPr>
        <w:ind w:left="720"/>
        <w:rPr>
          <w:rFonts w:ascii="Arial" w:hAnsi="Arial" w:cs="Arial"/>
          <w:b/>
        </w:rPr>
      </w:pPr>
    </w:p>
    <w:p w14:paraId="5FC0A18F" w14:textId="77777777" w:rsidR="002B3358" w:rsidRDefault="002B3358" w:rsidP="00A77664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Graph – </w:t>
      </w:r>
      <w:r w:rsidR="00E10BC0">
        <w:rPr>
          <w:rFonts w:ascii="Arial" w:hAnsi="Arial" w:cs="Arial"/>
          <w:b/>
        </w:rPr>
        <w:t xml:space="preserve">Tracking </w:t>
      </w:r>
      <w:r>
        <w:rPr>
          <w:rFonts w:ascii="Arial" w:hAnsi="Arial" w:cs="Arial"/>
          <w:b/>
        </w:rPr>
        <w:t>Gender Trends:</w:t>
      </w:r>
    </w:p>
    <w:p w14:paraId="7C02C3B3" w14:textId="7B875AA5" w:rsidR="002B3358" w:rsidRDefault="00C2087D" w:rsidP="00513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258FE12" wp14:editId="41F5533E">
            <wp:extent cx="8496300" cy="55816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643C" w:rsidRPr="00E6411C">
        <w:rPr>
          <w:rFonts w:ascii="Arial" w:hAnsi="Arial" w:cs="Arial"/>
          <w:sz w:val="18"/>
          <w:szCs w:val="18"/>
        </w:rPr>
        <w:t xml:space="preserve">The number of males has slightly increased whilst the number of females has slightly </w:t>
      </w:r>
      <w:r w:rsidR="00FE150B" w:rsidRPr="00E6411C">
        <w:rPr>
          <w:rFonts w:ascii="Arial" w:hAnsi="Arial" w:cs="Arial"/>
          <w:sz w:val="18"/>
          <w:szCs w:val="18"/>
        </w:rPr>
        <w:t>decreased,</w:t>
      </w:r>
      <w:r w:rsidR="002E3A9C" w:rsidRPr="00E6411C">
        <w:rPr>
          <w:rFonts w:ascii="Arial" w:hAnsi="Arial" w:cs="Arial"/>
          <w:sz w:val="18"/>
          <w:szCs w:val="18"/>
        </w:rPr>
        <w:t xml:space="preserve"> and this trend continues</w:t>
      </w:r>
      <w:r w:rsidR="007E643C" w:rsidRPr="00E6411C">
        <w:rPr>
          <w:rFonts w:ascii="Arial" w:hAnsi="Arial" w:cs="Arial"/>
          <w:sz w:val="18"/>
          <w:szCs w:val="18"/>
        </w:rPr>
        <w:t>.</w:t>
      </w:r>
    </w:p>
    <w:p w14:paraId="111A9CF8" w14:textId="77777777" w:rsidR="001F7473" w:rsidRDefault="001F7473" w:rsidP="00513887">
      <w:pPr>
        <w:rPr>
          <w:rFonts w:ascii="Arial" w:hAnsi="Arial" w:cs="Arial"/>
          <w:sz w:val="18"/>
          <w:szCs w:val="18"/>
        </w:rPr>
      </w:pPr>
    </w:p>
    <w:p w14:paraId="4504A225" w14:textId="77777777" w:rsidR="00E6411C" w:rsidRDefault="00E6411C" w:rsidP="00513887">
      <w:pPr>
        <w:rPr>
          <w:rFonts w:ascii="Arial" w:hAnsi="Arial" w:cs="Arial"/>
        </w:rPr>
      </w:pPr>
    </w:p>
    <w:p w14:paraId="5DCD4D4A" w14:textId="104C75A1" w:rsidR="002B3358" w:rsidRPr="00853CAF" w:rsidRDefault="00853CAF" w:rsidP="00A77664">
      <w:pPr>
        <w:numPr>
          <w:ilvl w:val="0"/>
          <w:numId w:val="2"/>
        </w:numPr>
        <w:rPr>
          <w:rFonts w:ascii="Arial" w:hAnsi="Arial" w:cs="Arial"/>
          <w:b/>
        </w:rPr>
      </w:pPr>
      <w:r w:rsidRPr="00853CAF">
        <w:rPr>
          <w:rFonts w:ascii="Arial" w:hAnsi="Arial" w:cs="Arial"/>
          <w:b/>
        </w:rPr>
        <w:lastRenderedPageBreak/>
        <w:t>Table</w:t>
      </w:r>
      <w:r w:rsidR="002B3358" w:rsidRPr="00853CAF">
        <w:rPr>
          <w:rFonts w:ascii="Arial" w:hAnsi="Arial" w:cs="Arial"/>
          <w:b/>
        </w:rPr>
        <w:t xml:space="preserve"> – </w:t>
      </w:r>
      <w:r w:rsidRPr="00853CAF">
        <w:rPr>
          <w:rFonts w:ascii="Arial" w:hAnsi="Arial" w:cs="Arial"/>
          <w:b/>
        </w:rPr>
        <w:t>Numbers who have left through Dismissal, Redundancy or Early Retirement in the last 5 years</w:t>
      </w:r>
      <w:r w:rsidR="002B3358" w:rsidRPr="00853CAF">
        <w:rPr>
          <w:rFonts w:ascii="Arial" w:hAnsi="Arial" w:cs="Arial"/>
          <w:b/>
        </w:rPr>
        <w:t>:</w:t>
      </w:r>
    </w:p>
    <w:p w14:paraId="281B06A5" w14:textId="707AA286" w:rsidR="00C65460" w:rsidRDefault="00C65460" w:rsidP="00C65460">
      <w:pPr>
        <w:rPr>
          <w:rFonts w:ascii="Arial" w:hAnsi="Arial" w:cs="Arial"/>
          <w:b/>
        </w:rPr>
      </w:pPr>
    </w:p>
    <w:p w14:paraId="2BB9E91D" w14:textId="77777777" w:rsidR="00853CAF" w:rsidRDefault="00853CAF" w:rsidP="00C65460">
      <w:pPr>
        <w:rPr>
          <w:rFonts w:ascii="Arial" w:hAnsi="Arial" w:cs="Arial"/>
          <w:b/>
        </w:rPr>
      </w:pPr>
    </w:p>
    <w:p w14:paraId="69A3DC7A" w14:textId="5A27DECA" w:rsidR="00853CAF" w:rsidRDefault="00C2087D" w:rsidP="005104B8">
      <w:r w:rsidRPr="00C2087D">
        <w:rPr>
          <w:noProof/>
        </w:rPr>
        <w:drawing>
          <wp:inline distT="0" distB="0" distL="0" distR="0" wp14:anchorId="1ED7C839" wp14:editId="73A69ED2">
            <wp:extent cx="8543925" cy="9048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ABDF6" w14:textId="1630CFE2" w:rsidR="00A710CB" w:rsidRPr="005104B8" w:rsidRDefault="00853CAF" w:rsidP="005104B8">
      <w:pPr>
        <w:rPr>
          <w:rFonts w:ascii="Arial" w:hAnsi="Arial" w:cs="Arial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The highlighted areas show numbers which exceed the overall percentage of the workforce. This may need further investigation / monitoring.</w:t>
      </w:r>
      <w:r w:rsidR="00155946" w:rsidRPr="005104B8">
        <w:rPr>
          <w:rFonts w:ascii="Arial" w:hAnsi="Arial" w:cs="Arial"/>
          <w:lang w:val="en-GB"/>
        </w:rPr>
        <w:t xml:space="preserve"> </w:t>
      </w:r>
      <w:r w:rsidR="00162C52" w:rsidRPr="005104B8">
        <w:rPr>
          <w:rFonts w:ascii="Arial" w:hAnsi="Arial" w:cs="Arial"/>
          <w:lang w:val="en-GB"/>
        </w:rPr>
        <w:t xml:space="preserve"> </w:t>
      </w:r>
    </w:p>
    <w:p w14:paraId="75B64DEC" w14:textId="77777777" w:rsidR="00A710CB" w:rsidRDefault="00A710CB" w:rsidP="00A710CB">
      <w:pPr>
        <w:rPr>
          <w:rFonts w:ascii="Arial" w:hAnsi="Arial" w:cs="Arial"/>
          <w:lang w:val="en-GB"/>
        </w:rPr>
        <w:sectPr w:rsidR="00A710CB" w:rsidSect="000F1AB5">
          <w:pgSz w:w="15840" w:h="12240" w:orient="landscape"/>
          <w:pgMar w:top="851" w:right="1098" w:bottom="1135" w:left="1276" w:header="709" w:footer="0" w:gutter="0"/>
          <w:cols w:space="708"/>
          <w:docGrid w:linePitch="360"/>
        </w:sectPr>
      </w:pPr>
    </w:p>
    <w:p w14:paraId="6DD8427B" w14:textId="77777777" w:rsidR="00A710CB" w:rsidRDefault="0060679A" w:rsidP="00A710CB">
      <w:pPr>
        <w:numPr>
          <w:ilvl w:val="0"/>
          <w:numId w:val="2"/>
        </w:numPr>
        <w:rPr>
          <w:rFonts w:ascii="Arial" w:hAnsi="Arial" w:cs="Arial"/>
          <w:b/>
        </w:rPr>
      </w:pPr>
      <w:r w:rsidRPr="0060679A">
        <w:rPr>
          <w:rFonts w:ascii="Arial" w:hAnsi="Arial" w:cs="Arial"/>
          <w:b/>
        </w:rPr>
        <w:lastRenderedPageBreak/>
        <w:t>Table</w:t>
      </w:r>
      <w:r w:rsidRPr="009C66EB">
        <w:rPr>
          <w:rFonts w:ascii="Arial" w:hAnsi="Arial" w:cs="Arial"/>
          <w:b/>
          <w:color w:val="C0504D"/>
        </w:rPr>
        <w:t xml:space="preserve"> </w:t>
      </w:r>
      <w:r>
        <w:rPr>
          <w:rFonts w:ascii="Arial" w:hAnsi="Arial" w:cs="Arial"/>
          <w:b/>
        </w:rPr>
        <w:t>–</w:t>
      </w:r>
      <w:r w:rsidR="00C66EEC">
        <w:rPr>
          <w:rFonts w:ascii="Arial" w:hAnsi="Arial" w:cs="Arial"/>
          <w:b/>
        </w:rPr>
        <w:t xml:space="preserve"> N</w:t>
      </w:r>
      <w:r>
        <w:rPr>
          <w:rFonts w:ascii="Arial" w:hAnsi="Arial" w:cs="Arial"/>
          <w:b/>
        </w:rPr>
        <w:t>umber</w:t>
      </w:r>
      <w:r w:rsidR="00A710CB">
        <w:rPr>
          <w:rFonts w:ascii="Arial" w:hAnsi="Arial" w:cs="Arial"/>
          <w:b/>
        </w:rPr>
        <w:t xml:space="preserve"> of </w:t>
      </w:r>
      <w:r w:rsidR="00AD1CAB">
        <w:rPr>
          <w:rFonts w:ascii="Arial" w:hAnsi="Arial" w:cs="Arial"/>
          <w:b/>
        </w:rPr>
        <w:t xml:space="preserve">employees purchasing additional </w:t>
      </w:r>
      <w:r w:rsidR="00A710CB">
        <w:rPr>
          <w:rFonts w:ascii="Arial" w:hAnsi="Arial" w:cs="Arial"/>
          <w:b/>
        </w:rPr>
        <w:t xml:space="preserve">Annual Leave </w:t>
      </w:r>
    </w:p>
    <w:p w14:paraId="1C7B4A51" w14:textId="77777777" w:rsidR="001338BF" w:rsidRDefault="001338BF" w:rsidP="00A710CB">
      <w:pPr>
        <w:ind w:left="720"/>
        <w:rPr>
          <w:rFonts w:ascii="Arial" w:hAnsi="Arial" w:cs="Arial"/>
          <w:lang w:val="en-GB"/>
        </w:rPr>
      </w:pPr>
    </w:p>
    <w:p w14:paraId="40DED2FA" w14:textId="77777777" w:rsidR="0060679A" w:rsidRDefault="0060679A" w:rsidP="00A710CB">
      <w:pPr>
        <w:ind w:left="720"/>
        <w:rPr>
          <w:rFonts w:ascii="Arial" w:hAnsi="Arial" w:cs="Arial"/>
          <w:lang w:val="en-GB"/>
        </w:rPr>
      </w:pPr>
    </w:p>
    <w:tbl>
      <w:tblPr>
        <w:tblW w:w="5827" w:type="dxa"/>
        <w:tblInd w:w="93" w:type="dxa"/>
        <w:tblLook w:val="04A0" w:firstRow="1" w:lastRow="0" w:firstColumn="1" w:lastColumn="0" w:noHBand="0" w:noVBand="1"/>
      </w:tblPr>
      <w:tblGrid>
        <w:gridCol w:w="897"/>
        <w:gridCol w:w="904"/>
        <w:gridCol w:w="921"/>
        <w:gridCol w:w="1108"/>
        <w:gridCol w:w="984"/>
        <w:gridCol w:w="1213"/>
      </w:tblGrid>
      <w:tr w:rsidR="0060679A" w14:paraId="12473733" w14:textId="77777777" w:rsidTr="00303B64">
        <w:trPr>
          <w:trHeight w:val="255"/>
        </w:trPr>
        <w:tc>
          <w:tcPr>
            <w:tcW w:w="5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9A96" w14:textId="77777777" w:rsidR="0060679A" w:rsidRDefault="0060679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2016/17 - Total = 243</w:t>
            </w:r>
          </w:p>
        </w:tc>
      </w:tr>
      <w:tr w:rsidR="0060679A" w14:paraId="6C3D1B0E" w14:textId="77777777" w:rsidTr="00303B64">
        <w:trPr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56AD" w14:textId="77777777" w:rsidR="0060679A" w:rsidRDefault="0060679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D92F8B2" w14:textId="77777777" w:rsidR="0060679A" w:rsidRDefault="0060679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A5BBA4D" w14:textId="497E0506" w:rsidR="0060679A" w:rsidRDefault="005263A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Ethnic Minority Groups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C06FCB4" w14:textId="77777777" w:rsidR="0060679A" w:rsidRDefault="0060679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Disability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3197256" w14:textId="77777777" w:rsidR="0060679A" w:rsidRDefault="0060679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Religion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2442B47" w14:textId="77777777" w:rsidR="0060679A" w:rsidRDefault="0060679A" w:rsidP="00303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Sexual orientation</w:t>
            </w:r>
          </w:p>
        </w:tc>
      </w:tr>
      <w:tr w:rsidR="0060679A" w14:paraId="03D3BFCB" w14:textId="77777777" w:rsidTr="00303B64">
        <w:trPr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E73C" w14:textId="77777777" w:rsidR="0060679A" w:rsidRDefault="0060679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Male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F270" w14:textId="77777777" w:rsidR="0060679A" w:rsidRDefault="0060679A" w:rsidP="00303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A674" w14:textId="77777777" w:rsidR="0060679A" w:rsidRDefault="0060679A" w:rsidP="00303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7C0C" w14:textId="77777777" w:rsidR="0060679A" w:rsidRDefault="0060679A" w:rsidP="00303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8BEA" w14:textId="77777777" w:rsidR="0060679A" w:rsidRDefault="0060679A" w:rsidP="00303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4249" w14:textId="77777777" w:rsidR="0060679A" w:rsidRDefault="0060679A" w:rsidP="00303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60679A" w14:paraId="0B2B78A6" w14:textId="77777777" w:rsidTr="00303B64">
        <w:trPr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76FB" w14:textId="77777777" w:rsidR="0060679A" w:rsidRDefault="0060679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Female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69C7" w14:textId="77777777" w:rsidR="0060679A" w:rsidRDefault="0060679A" w:rsidP="00303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D507" w14:textId="77777777" w:rsidR="0060679A" w:rsidRDefault="0060679A" w:rsidP="00303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504D" w14:textId="77777777" w:rsidR="0060679A" w:rsidRDefault="0060679A" w:rsidP="00303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5CE1" w14:textId="77777777" w:rsidR="0060679A" w:rsidRDefault="0060679A" w:rsidP="00303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2BD0" w14:textId="77777777" w:rsidR="0060679A" w:rsidRDefault="0060679A" w:rsidP="00303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60679A" w14:paraId="214461CE" w14:textId="77777777" w:rsidTr="00303B64">
        <w:trPr>
          <w:trHeight w:val="255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209E" w14:textId="77777777" w:rsidR="0060679A" w:rsidRDefault="0060679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1C98" w14:textId="77777777" w:rsidR="0060679A" w:rsidRDefault="0060679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F331" w14:textId="77777777" w:rsidR="0060679A" w:rsidRDefault="0060679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A84C" w14:textId="77777777" w:rsidR="0060679A" w:rsidRDefault="0060679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2B12" w14:textId="77777777" w:rsidR="0060679A" w:rsidRDefault="0060679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4BF8" w14:textId="77777777" w:rsidR="0060679A" w:rsidRDefault="0060679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0679A" w14:paraId="1D933295" w14:textId="77777777" w:rsidTr="00303B64">
        <w:trPr>
          <w:trHeight w:val="255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8E74A" w14:textId="77777777" w:rsidR="0060679A" w:rsidRDefault="0060679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DD859" w14:textId="77777777" w:rsidR="0060679A" w:rsidRDefault="0060679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1BFB2" w14:textId="77777777" w:rsidR="0060679A" w:rsidRDefault="0060679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40920" w14:textId="77777777" w:rsidR="0060679A" w:rsidRDefault="0060679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ED50A" w14:textId="77777777" w:rsidR="0060679A" w:rsidRDefault="0060679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F8DE3" w14:textId="77777777" w:rsidR="0060679A" w:rsidRDefault="0060679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0679A" w14:paraId="5BD6FF51" w14:textId="77777777" w:rsidTr="00303B64">
        <w:trPr>
          <w:trHeight w:val="255"/>
        </w:trPr>
        <w:tc>
          <w:tcPr>
            <w:tcW w:w="5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2DEF" w14:textId="77777777" w:rsidR="0060679A" w:rsidRDefault="0060679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2017/18 - Total = 273</w:t>
            </w:r>
          </w:p>
        </w:tc>
      </w:tr>
      <w:tr w:rsidR="0060679A" w14:paraId="4A27C2D0" w14:textId="77777777" w:rsidTr="00303B64">
        <w:trPr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A9EE" w14:textId="77777777" w:rsidR="0060679A" w:rsidRDefault="0060679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13CF1B1" w14:textId="77777777" w:rsidR="0060679A" w:rsidRDefault="0060679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A10F229" w14:textId="642976B0" w:rsidR="0060679A" w:rsidRDefault="005263A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Ethnic Minority Groups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726E716" w14:textId="77777777" w:rsidR="0060679A" w:rsidRDefault="0060679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Disability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A7C08D1" w14:textId="77777777" w:rsidR="0060679A" w:rsidRDefault="0060679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Religion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36AFAE3" w14:textId="77777777" w:rsidR="0060679A" w:rsidRDefault="0060679A" w:rsidP="00303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Sexual orientation</w:t>
            </w:r>
          </w:p>
        </w:tc>
      </w:tr>
      <w:tr w:rsidR="0060679A" w14:paraId="1C466198" w14:textId="77777777" w:rsidTr="00303B64">
        <w:trPr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7210" w14:textId="77777777" w:rsidR="0060679A" w:rsidRDefault="0060679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Male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BB1C" w14:textId="77777777" w:rsidR="0060679A" w:rsidRDefault="0060679A" w:rsidP="00303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FF34" w14:textId="77777777" w:rsidR="0060679A" w:rsidRDefault="0060679A" w:rsidP="00303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6C86" w14:textId="77777777" w:rsidR="0060679A" w:rsidRDefault="0060679A" w:rsidP="00303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0342" w14:textId="77777777" w:rsidR="0060679A" w:rsidRDefault="0060679A" w:rsidP="00303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C5C2" w14:textId="77777777" w:rsidR="0060679A" w:rsidRDefault="0060679A" w:rsidP="00303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60679A" w14:paraId="113C8681" w14:textId="77777777" w:rsidTr="00303B64">
        <w:trPr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CDF3" w14:textId="77777777" w:rsidR="0060679A" w:rsidRDefault="0060679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Female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B2ED" w14:textId="77777777" w:rsidR="0060679A" w:rsidRDefault="0060679A" w:rsidP="00303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0B29" w14:textId="77777777" w:rsidR="0060679A" w:rsidRDefault="0060679A" w:rsidP="00303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EE4C" w14:textId="77777777" w:rsidR="0060679A" w:rsidRDefault="0060679A" w:rsidP="00303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C19C" w14:textId="77777777" w:rsidR="0060679A" w:rsidRDefault="0060679A" w:rsidP="00303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5C01" w14:textId="77777777" w:rsidR="0060679A" w:rsidRDefault="0060679A" w:rsidP="00303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</w:tr>
    </w:tbl>
    <w:p w14:paraId="5A00CB51" w14:textId="77777777" w:rsidR="00D63C63" w:rsidRDefault="00D63C63" w:rsidP="00D63C63">
      <w:pPr>
        <w:rPr>
          <w:rFonts w:ascii="Arial" w:hAnsi="Arial" w:cs="Arial"/>
          <w:lang w:val="en-GB"/>
        </w:rPr>
      </w:pPr>
    </w:p>
    <w:tbl>
      <w:tblPr>
        <w:tblW w:w="5827" w:type="dxa"/>
        <w:tblInd w:w="93" w:type="dxa"/>
        <w:tblLook w:val="04A0" w:firstRow="1" w:lastRow="0" w:firstColumn="1" w:lastColumn="0" w:noHBand="0" w:noVBand="1"/>
      </w:tblPr>
      <w:tblGrid>
        <w:gridCol w:w="897"/>
        <w:gridCol w:w="904"/>
        <w:gridCol w:w="921"/>
        <w:gridCol w:w="1108"/>
        <w:gridCol w:w="984"/>
        <w:gridCol w:w="1213"/>
      </w:tblGrid>
      <w:tr w:rsidR="00D63C63" w14:paraId="61EEC391" w14:textId="77777777" w:rsidTr="00303B64">
        <w:trPr>
          <w:trHeight w:val="255"/>
        </w:trPr>
        <w:tc>
          <w:tcPr>
            <w:tcW w:w="5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D510" w14:textId="77777777" w:rsidR="00D63C63" w:rsidRDefault="00D63C63" w:rsidP="00D63C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bookmarkStart w:id="0" w:name="_Hlk64457343"/>
            <w:r>
              <w:rPr>
                <w:rFonts w:ascii="Tahoma" w:hAnsi="Tahoma" w:cs="Tahoma"/>
                <w:color w:val="000000"/>
                <w:sz w:val="20"/>
                <w:szCs w:val="20"/>
              </w:rPr>
              <w:t>2018 - Total = 184</w:t>
            </w:r>
          </w:p>
        </w:tc>
      </w:tr>
      <w:tr w:rsidR="00D63C63" w14:paraId="36346A6D" w14:textId="77777777" w:rsidTr="00303B64">
        <w:trPr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7C27" w14:textId="77777777" w:rsidR="00D63C63" w:rsidRDefault="00D63C63" w:rsidP="003B64E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2949BEA" w14:textId="77777777" w:rsidR="00D63C63" w:rsidRDefault="00D63C63" w:rsidP="003B64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A2E3F3E" w14:textId="16B9D163" w:rsidR="00D63C63" w:rsidRDefault="005263A6" w:rsidP="003B64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Ethnic Minority Groups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B3D0231" w14:textId="77777777" w:rsidR="00D63C63" w:rsidRDefault="00D63C63" w:rsidP="003B64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Disability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E89F562" w14:textId="77777777" w:rsidR="00D63C63" w:rsidRDefault="00D63C63" w:rsidP="003B64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Religion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D97736F" w14:textId="77777777" w:rsidR="00D63C63" w:rsidRDefault="00D63C63" w:rsidP="00303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Sexual orientation</w:t>
            </w:r>
          </w:p>
        </w:tc>
      </w:tr>
      <w:tr w:rsidR="00D63C63" w14:paraId="5B1E59DC" w14:textId="77777777" w:rsidTr="00303B64">
        <w:trPr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B03E" w14:textId="77777777" w:rsidR="00D63C63" w:rsidRDefault="00D63C63" w:rsidP="003B64E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Male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CE96E" w14:textId="77777777" w:rsidR="00D63C63" w:rsidRDefault="00550D36" w:rsidP="00303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3EF90" w14:textId="77777777" w:rsidR="00D63C63" w:rsidRDefault="00550D36" w:rsidP="00303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A2F8B" w14:textId="77777777" w:rsidR="00D63C63" w:rsidRDefault="00550D36" w:rsidP="00303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EC53A" w14:textId="77777777" w:rsidR="00D63C63" w:rsidRDefault="00550D36" w:rsidP="00303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14B31" w14:textId="77777777" w:rsidR="00D63C63" w:rsidRDefault="00550D36" w:rsidP="00303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D63C63" w14:paraId="70B2AAEB" w14:textId="77777777" w:rsidTr="00303B64">
        <w:trPr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3C91" w14:textId="77777777" w:rsidR="00D63C63" w:rsidRDefault="00D63C63" w:rsidP="003B64E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Female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25E58" w14:textId="77777777" w:rsidR="00D63C63" w:rsidRDefault="00D63C63" w:rsidP="00303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A1D61" w14:textId="77777777" w:rsidR="00D63C63" w:rsidRDefault="00D63C63" w:rsidP="00303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5C9B0" w14:textId="77777777" w:rsidR="00D63C63" w:rsidRDefault="00D63C63" w:rsidP="00303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7284C" w14:textId="77777777" w:rsidR="00D63C63" w:rsidRDefault="00D63C63" w:rsidP="00303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1D0C3" w14:textId="77777777" w:rsidR="00D63C63" w:rsidRDefault="00550D36" w:rsidP="00303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bookmarkEnd w:id="0"/>
    </w:tbl>
    <w:p w14:paraId="1153F0A9" w14:textId="77777777" w:rsidR="00D63C63" w:rsidRDefault="00D63C63" w:rsidP="00D63C63">
      <w:pPr>
        <w:rPr>
          <w:rFonts w:ascii="Arial" w:hAnsi="Arial" w:cs="Arial"/>
          <w:lang w:val="en-GB"/>
        </w:rPr>
      </w:pPr>
    </w:p>
    <w:tbl>
      <w:tblPr>
        <w:tblW w:w="5827" w:type="dxa"/>
        <w:tblInd w:w="93" w:type="dxa"/>
        <w:tblLook w:val="04A0" w:firstRow="1" w:lastRow="0" w:firstColumn="1" w:lastColumn="0" w:noHBand="0" w:noVBand="1"/>
      </w:tblPr>
      <w:tblGrid>
        <w:gridCol w:w="897"/>
        <w:gridCol w:w="904"/>
        <w:gridCol w:w="921"/>
        <w:gridCol w:w="1108"/>
        <w:gridCol w:w="984"/>
        <w:gridCol w:w="1213"/>
      </w:tblGrid>
      <w:tr w:rsidR="003D5B90" w14:paraId="40F6CF4E" w14:textId="77777777" w:rsidTr="00303B64">
        <w:trPr>
          <w:trHeight w:val="255"/>
        </w:trPr>
        <w:tc>
          <w:tcPr>
            <w:tcW w:w="5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3D76" w14:textId="77777777" w:rsidR="003D5B90" w:rsidRDefault="003D5B90" w:rsidP="00E11E4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2020 - Total = </w:t>
            </w:r>
            <w:r w:rsidR="002B1818">
              <w:rPr>
                <w:rFonts w:ascii="Tahoma" w:hAnsi="Tahoma" w:cs="Tahoma"/>
                <w:color w:val="000000"/>
                <w:sz w:val="20"/>
                <w:szCs w:val="20"/>
              </w:rPr>
              <w:t>213</w:t>
            </w:r>
          </w:p>
        </w:tc>
      </w:tr>
      <w:tr w:rsidR="003D5B90" w14:paraId="77B36CE0" w14:textId="77777777" w:rsidTr="00303B64">
        <w:trPr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AB57" w14:textId="77777777" w:rsidR="003D5B90" w:rsidRDefault="003D5B90" w:rsidP="00E11E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E6917CD" w14:textId="77777777" w:rsidR="003D5B90" w:rsidRDefault="003D5B90" w:rsidP="00E11E4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0C2DC3A" w14:textId="3DD9C6DC" w:rsidR="003D5B90" w:rsidRDefault="005263A6" w:rsidP="00E11E4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Ethnic Minority Groups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E878539" w14:textId="77777777" w:rsidR="003D5B90" w:rsidRDefault="003D5B90" w:rsidP="00E11E4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Disability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00EA19E" w14:textId="77777777" w:rsidR="003D5B90" w:rsidRDefault="003D5B90" w:rsidP="00E11E4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Religion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C5AEFEE" w14:textId="77777777" w:rsidR="003D5B90" w:rsidRDefault="003D5B90" w:rsidP="00303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Sexual orientation</w:t>
            </w:r>
          </w:p>
        </w:tc>
      </w:tr>
      <w:tr w:rsidR="003D5B90" w14:paraId="2913B0EF" w14:textId="77777777" w:rsidTr="00303B64">
        <w:trPr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D179" w14:textId="77777777" w:rsidR="003D5B90" w:rsidRDefault="003D5B90" w:rsidP="00E11E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Male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4F1C9" w14:textId="77777777" w:rsidR="003D5B90" w:rsidRDefault="002B1818" w:rsidP="00303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C9C42" w14:textId="77777777" w:rsidR="003D5B90" w:rsidRDefault="002B1818" w:rsidP="00303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39414" w14:textId="77777777" w:rsidR="003D5B90" w:rsidRDefault="002B1818" w:rsidP="00303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47FBC" w14:textId="77777777" w:rsidR="003D5B90" w:rsidRDefault="002B1818" w:rsidP="00303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5192C" w14:textId="77777777" w:rsidR="003D5B90" w:rsidRDefault="002B1818" w:rsidP="00303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3D5B90" w14:paraId="3723B8A7" w14:textId="77777777" w:rsidTr="00303B64">
        <w:trPr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95B7" w14:textId="77777777" w:rsidR="003D5B90" w:rsidRDefault="003D5B90" w:rsidP="00E11E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Female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785F7" w14:textId="77777777" w:rsidR="003D5B90" w:rsidRDefault="002B1818" w:rsidP="00303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B3192" w14:textId="77777777" w:rsidR="003D5B90" w:rsidRDefault="002B1818" w:rsidP="00303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9638A" w14:textId="77777777" w:rsidR="003D5B90" w:rsidRDefault="002B1818" w:rsidP="00303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C7322" w14:textId="77777777" w:rsidR="003D5B90" w:rsidRDefault="002B1818" w:rsidP="00303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9BC90" w14:textId="77777777" w:rsidR="003D5B90" w:rsidRDefault="002B1818" w:rsidP="00303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</w:tbl>
    <w:p w14:paraId="706FBE6C" w14:textId="77777777" w:rsidR="00FF5AD4" w:rsidRDefault="00FF5AD4" w:rsidP="00FF5AD4">
      <w:pPr>
        <w:rPr>
          <w:rFonts w:ascii="Arial" w:hAnsi="Arial" w:cs="Arial"/>
          <w:b/>
          <w:lang w:val="en-GB"/>
        </w:rPr>
      </w:pPr>
    </w:p>
    <w:tbl>
      <w:tblPr>
        <w:tblW w:w="5827" w:type="dxa"/>
        <w:tblInd w:w="93" w:type="dxa"/>
        <w:tblLook w:val="04A0" w:firstRow="1" w:lastRow="0" w:firstColumn="1" w:lastColumn="0" w:noHBand="0" w:noVBand="1"/>
      </w:tblPr>
      <w:tblGrid>
        <w:gridCol w:w="897"/>
        <w:gridCol w:w="904"/>
        <w:gridCol w:w="921"/>
        <w:gridCol w:w="1108"/>
        <w:gridCol w:w="984"/>
        <w:gridCol w:w="1213"/>
      </w:tblGrid>
      <w:tr w:rsidR="00FF5AD4" w14:paraId="537D1261" w14:textId="77777777" w:rsidTr="00303B64">
        <w:trPr>
          <w:trHeight w:val="255"/>
        </w:trPr>
        <w:tc>
          <w:tcPr>
            <w:tcW w:w="5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3AAF" w14:textId="29FA0C89" w:rsidR="00FF5AD4" w:rsidRDefault="00FF5AD4" w:rsidP="00A7453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2021 - Total = </w:t>
            </w:r>
            <w:r w:rsidR="00303B64">
              <w:rPr>
                <w:rFonts w:ascii="Tahoma" w:hAnsi="Tahoma" w:cs="Tahoma"/>
                <w:color w:val="000000"/>
                <w:sz w:val="20"/>
                <w:szCs w:val="20"/>
              </w:rPr>
              <w:t>147</w:t>
            </w:r>
          </w:p>
        </w:tc>
      </w:tr>
      <w:tr w:rsidR="00FF5AD4" w14:paraId="006E8991" w14:textId="77777777" w:rsidTr="00303B64">
        <w:trPr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0608" w14:textId="77777777" w:rsidR="00FF5AD4" w:rsidRPr="009F1B36" w:rsidRDefault="00FF5AD4" w:rsidP="00A74538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9F1B36">
              <w:rPr>
                <w:rFonts w:ascii="Tahoma" w:hAnsi="Tahoma" w:cs="Tahom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9EF1EDF" w14:textId="77777777" w:rsidR="00FF5AD4" w:rsidRPr="00303B64" w:rsidRDefault="00FF5AD4" w:rsidP="00A745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3B64">
              <w:rPr>
                <w:rFonts w:ascii="Tahoma" w:hAnsi="Tahoma" w:cs="Tahoma"/>
                <w:sz w:val="20"/>
                <w:szCs w:val="20"/>
              </w:rPr>
              <w:t>Gender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580332B" w14:textId="57F139AB" w:rsidR="00FF5AD4" w:rsidRPr="00303B64" w:rsidRDefault="005263A6" w:rsidP="00A745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Ethnic Minority Groups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237DEE5" w14:textId="77777777" w:rsidR="00FF5AD4" w:rsidRPr="00303B64" w:rsidRDefault="00FF5AD4" w:rsidP="00A745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3B64">
              <w:rPr>
                <w:rFonts w:ascii="Tahoma" w:hAnsi="Tahoma" w:cs="Tahoma"/>
                <w:sz w:val="20"/>
                <w:szCs w:val="20"/>
              </w:rPr>
              <w:t>Disability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46EF513" w14:textId="77777777" w:rsidR="00FF5AD4" w:rsidRPr="00303B64" w:rsidRDefault="00FF5AD4" w:rsidP="00A745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3B64">
              <w:rPr>
                <w:rFonts w:ascii="Tahoma" w:hAnsi="Tahoma" w:cs="Tahoma"/>
                <w:sz w:val="20"/>
                <w:szCs w:val="20"/>
              </w:rPr>
              <w:t>Religion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FBC935E" w14:textId="77777777" w:rsidR="00FF5AD4" w:rsidRPr="00303B64" w:rsidRDefault="00FF5AD4" w:rsidP="00A745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3B64">
              <w:rPr>
                <w:rFonts w:ascii="Tahoma" w:hAnsi="Tahoma" w:cs="Tahoma"/>
                <w:sz w:val="20"/>
                <w:szCs w:val="20"/>
              </w:rPr>
              <w:t>Sexual orientation</w:t>
            </w:r>
          </w:p>
        </w:tc>
      </w:tr>
      <w:tr w:rsidR="00FF5AD4" w14:paraId="0EEE01AE" w14:textId="77777777" w:rsidTr="00303B64">
        <w:trPr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4270" w14:textId="77777777" w:rsidR="00FF5AD4" w:rsidRPr="00303B64" w:rsidRDefault="00FF5AD4" w:rsidP="00A74538">
            <w:pPr>
              <w:rPr>
                <w:rFonts w:ascii="Tahoma" w:hAnsi="Tahoma" w:cs="Tahoma"/>
                <w:sz w:val="20"/>
                <w:szCs w:val="20"/>
              </w:rPr>
            </w:pPr>
            <w:r w:rsidRPr="00303B64">
              <w:rPr>
                <w:rFonts w:ascii="Tahoma" w:hAnsi="Tahoma" w:cs="Tahoma"/>
                <w:sz w:val="20"/>
                <w:szCs w:val="20"/>
              </w:rPr>
              <w:t xml:space="preserve">Male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19675" w14:textId="6CCEB2E1" w:rsidR="00FF5AD4" w:rsidRPr="00303B64" w:rsidRDefault="00303B64" w:rsidP="00303B6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3B64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5EEB2" w14:textId="15330093" w:rsidR="00FF5AD4" w:rsidRPr="00303B64" w:rsidRDefault="00303B64" w:rsidP="00303B6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3B64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2D8E9" w14:textId="3240629A" w:rsidR="00FF5AD4" w:rsidRPr="00303B64" w:rsidRDefault="00303B64" w:rsidP="00303B6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3B64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84FF7" w14:textId="6C33873C" w:rsidR="00FF5AD4" w:rsidRPr="00303B64" w:rsidRDefault="00303B64" w:rsidP="00303B6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3B64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0912C" w14:textId="6636283C" w:rsidR="00FF5AD4" w:rsidRPr="00303B64" w:rsidRDefault="00303B64" w:rsidP="00303B6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3B64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FF5AD4" w14:paraId="1136E269" w14:textId="77777777" w:rsidTr="00303B64">
        <w:trPr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28A1" w14:textId="77777777" w:rsidR="00FF5AD4" w:rsidRPr="00303B64" w:rsidRDefault="00FF5AD4" w:rsidP="00A74538">
            <w:pPr>
              <w:rPr>
                <w:rFonts w:ascii="Tahoma" w:hAnsi="Tahoma" w:cs="Tahoma"/>
                <w:sz w:val="20"/>
                <w:szCs w:val="20"/>
              </w:rPr>
            </w:pPr>
            <w:r w:rsidRPr="00303B64">
              <w:rPr>
                <w:rFonts w:ascii="Tahoma" w:hAnsi="Tahoma" w:cs="Tahoma"/>
                <w:sz w:val="20"/>
                <w:szCs w:val="20"/>
              </w:rPr>
              <w:t xml:space="preserve">Female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AA012" w14:textId="4551A1C5" w:rsidR="00FF5AD4" w:rsidRPr="00303B64" w:rsidRDefault="00303B64" w:rsidP="00303B6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3B64">
              <w:rPr>
                <w:rFonts w:ascii="Tahoma" w:hAnsi="Tahoma" w:cs="Tahoma"/>
                <w:sz w:val="20"/>
                <w:szCs w:val="20"/>
              </w:rPr>
              <w:t>117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BCED8" w14:textId="67B7E758" w:rsidR="00FF5AD4" w:rsidRPr="00303B64" w:rsidRDefault="00303B64" w:rsidP="00303B6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3B6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B1B6C" w14:textId="43BC84D3" w:rsidR="00FF5AD4" w:rsidRPr="00303B64" w:rsidRDefault="00303B64" w:rsidP="00303B6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3B6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7C7E4" w14:textId="697189B3" w:rsidR="00FF5AD4" w:rsidRPr="00303B64" w:rsidRDefault="00303B64" w:rsidP="00303B6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3B64"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C3E82" w14:textId="6B138084" w:rsidR="00FF5AD4" w:rsidRPr="00303B64" w:rsidRDefault="00303B64" w:rsidP="00303B6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3B6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</w:tbl>
    <w:p w14:paraId="3AA546E0" w14:textId="36574337" w:rsidR="003F1FA8" w:rsidRDefault="003F1FA8" w:rsidP="00FF5AD4">
      <w:pPr>
        <w:rPr>
          <w:rFonts w:ascii="Arial" w:hAnsi="Arial" w:cs="Arial"/>
          <w:b/>
          <w:lang w:val="en-GB"/>
        </w:rPr>
      </w:pPr>
    </w:p>
    <w:p w14:paraId="4CBA5AD0" w14:textId="7BF77ABE" w:rsidR="003F1FA8" w:rsidRPr="003F1FA8" w:rsidRDefault="003F1FA8" w:rsidP="00FF5AD4">
      <w:pPr>
        <w:rPr>
          <w:rFonts w:ascii="Arial" w:hAnsi="Arial" w:cs="Arial"/>
          <w:bCs/>
          <w:sz w:val="20"/>
          <w:szCs w:val="20"/>
          <w:lang w:val="en-GB"/>
        </w:rPr>
      </w:pPr>
      <w:r w:rsidRPr="003F1FA8">
        <w:rPr>
          <w:rFonts w:ascii="Arial" w:hAnsi="Arial" w:cs="Arial"/>
          <w:bCs/>
          <w:sz w:val="20"/>
          <w:szCs w:val="20"/>
          <w:lang w:val="en-GB"/>
        </w:rPr>
        <w:lastRenderedPageBreak/>
        <w:t xml:space="preserve">Figures show that this option (one of the many options for </w:t>
      </w:r>
      <w:r>
        <w:rPr>
          <w:rFonts w:ascii="Arial" w:hAnsi="Arial" w:cs="Arial"/>
          <w:bCs/>
          <w:sz w:val="20"/>
          <w:szCs w:val="20"/>
          <w:lang w:val="en-GB"/>
        </w:rPr>
        <w:t xml:space="preserve">more </w:t>
      </w:r>
      <w:r w:rsidRPr="003F1FA8">
        <w:rPr>
          <w:rFonts w:ascii="Arial" w:hAnsi="Arial" w:cs="Arial"/>
          <w:bCs/>
          <w:sz w:val="20"/>
          <w:szCs w:val="20"/>
          <w:lang w:val="en-GB"/>
        </w:rPr>
        <w:t xml:space="preserve">flexible working) is accessible.  </w:t>
      </w:r>
    </w:p>
    <w:p w14:paraId="5745A381" w14:textId="77777777" w:rsidR="00CD5390" w:rsidRDefault="00CD5390" w:rsidP="00C66EEC">
      <w:pPr>
        <w:numPr>
          <w:ilvl w:val="0"/>
          <w:numId w:val="2"/>
        </w:numPr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br w:type="page"/>
      </w:r>
      <w:r w:rsidR="00C66EEC">
        <w:rPr>
          <w:rFonts w:ascii="Arial" w:hAnsi="Arial" w:cs="Arial"/>
          <w:lang w:val="en-GB"/>
        </w:rPr>
        <w:lastRenderedPageBreak/>
        <w:t xml:space="preserve"> </w:t>
      </w:r>
      <w:r w:rsidR="00C66EEC" w:rsidRPr="00C66EEC">
        <w:rPr>
          <w:rFonts w:ascii="Arial" w:hAnsi="Arial" w:cs="Arial"/>
          <w:b/>
          <w:lang w:val="en-GB"/>
        </w:rPr>
        <w:t>Table -</w:t>
      </w:r>
      <w:r w:rsidR="00C66EEC">
        <w:rPr>
          <w:rFonts w:ascii="Arial" w:hAnsi="Arial" w:cs="Arial"/>
          <w:lang w:val="en-GB"/>
        </w:rPr>
        <w:t xml:space="preserve"> </w:t>
      </w:r>
      <w:r w:rsidR="00173FE0">
        <w:rPr>
          <w:rFonts w:ascii="Arial" w:hAnsi="Arial" w:cs="Arial"/>
          <w:b/>
          <w:lang w:val="en-GB"/>
        </w:rPr>
        <w:t>Pay Gaps</w:t>
      </w:r>
    </w:p>
    <w:p w14:paraId="259E7ECE" w14:textId="77777777" w:rsidR="00C66EEC" w:rsidRPr="00CD5390" w:rsidRDefault="00C66EEC" w:rsidP="00C66EEC">
      <w:pPr>
        <w:ind w:left="720"/>
        <w:rPr>
          <w:rFonts w:ascii="Arial" w:hAnsi="Arial" w:cs="Arial"/>
          <w:b/>
          <w:lang w:val="en-GB"/>
        </w:rPr>
      </w:pPr>
    </w:p>
    <w:p w14:paraId="4C737C34" w14:textId="77777777" w:rsidR="00CD5390" w:rsidRDefault="00CD5390" w:rsidP="00CD5390">
      <w:pPr>
        <w:ind w:left="720"/>
        <w:rPr>
          <w:rFonts w:ascii="Arial" w:hAnsi="Arial" w:cs="Arial"/>
          <w:lang w:val="en-GB"/>
        </w:rPr>
      </w:pPr>
      <w:r w:rsidRPr="00CD5390">
        <w:rPr>
          <w:rFonts w:ascii="Arial" w:hAnsi="Arial" w:cs="Arial"/>
          <w:lang w:val="en-GB"/>
        </w:rPr>
        <w:t xml:space="preserve">The following figures have been calculated in accordance with the government’s Gender Pay Reporting guidelines using March snapshot data. Only the </w:t>
      </w:r>
      <w:r w:rsidRPr="00FF5AD4">
        <w:rPr>
          <w:rFonts w:ascii="Arial" w:hAnsi="Arial" w:cs="Arial"/>
          <w:u w:val="single"/>
          <w:lang w:val="en-GB"/>
        </w:rPr>
        <w:t>Gender</w:t>
      </w:r>
      <w:r w:rsidRPr="00CD5390">
        <w:rPr>
          <w:rFonts w:ascii="Arial" w:hAnsi="Arial" w:cs="Arial"/>
          <w:lang w:val="en-GB"/>
        </w:rPr>
        <w:t xml:space="preserve"> Pay Gap has been reported and published. </w:t>
      </w:r>
    </w:p>
    <w:p w14:paraId="0570A8CB" w14:textId="77777777" w:rsidR="003D5B90" w:rsidRDefault="003D5B90" w:rsidP="00CD5390">
      <w:pPr>
        <w:ind w:left="720"/>
        <w:rPr>
          <w:rFonts w:ascii="Arial" w:hAnsi="Arial" w:cs="Arial"/>
          <w:lang w:val="en-GB"/>
        </w:rPr>
      </w:pPr>
    </w:p>
    <w:p w14:paraId="4E081550" w14:textId="77777777" w:rsidR="00CD5390" w:rsidRPr="003D5B90" w:rsidRDefault="003D5B90" w:rsidP="00CD5390">
      <w:pPr>
        <w:ind w:left="720"/>
        <w:rPr>
          <w:rFonts w:ascii="Arial" w:hAnsi="Arial" w:cs="Arial"/>
          <w:b/>
          <w:bCs/>
          <w:color w:val="FF0000"/>
          <w:lang w:val="en-GB"/>
        </w:rPr>
      </w:pPr>
      <w:r w:rsidRPr="003D5B90">
        <w:rPr>
          <w:rFonts w:ascii="Arial" w:hAnsi="Arial" w:cs="Arial"/>
          <w:b/>
          <w:bCs/>
          <w:lang w:val="en-GB"/>
        </w:rPr>
        <w:t>2018:</w:t>
      </w:r>
    </w:p>
    <w:tbl>
      <w:tblPr>
        <w:tblpPr w:leftFromText="180" w:rightFromText="180" w:vertAnchor="text" w:horzAnchor="page" w:tblpX="2083" w:tblpY="100"/>
        <w:tblW w:w="8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02"/>
        <w:gridCol w:w="1559"/>
        <w:gridCol w:w="1417"/>
        <w:gridCol w:w="1560"/>
        <w:gridCol w:w="1275"/>
      </w:tblGrid>
      <w:tr w:rsidR="00CD5390" w:rsidRPr="008A6843" w14:paraId="2A429965" w14:textId="77777777" w:rsidTr="00FE150B">
        <w:tc>
          <w:tcPr>
            <w:tcW w:w="1985" w:type="dxa"/>
            <w:shd w:val="clear" w:color="auto" w:fill="C6D9F1"/>
          </w:tcPr>
          <w:p w14:paraId="2726864A" w14:textId="77777777" w:rsidR="00CD5390" w:rsidRPr="00CD5390" w:rsidRDefault="00CD5390" w:rsidP="00FE150B">
            <w:pPr>
              <w:rPr>
                <w:rFonts w:ascii="Arial" w:hAnsi="Arial" w:cs="Arial"/>
                <w:lang w:val="en-GB"/>
              </w:rPr>
            </w:pPr>
            <w:r w:rsidRPr="00CD5390">
              <w:rPr>
                <w:rFonts w:ascii="Arial" w:hAnsi="Arial" w:cs="Arial"/>
                <w:lang w:val="en-GB"/>
              </w:rPr>
              <w:t>(Hourly Rates)</w:t>
            </w:r>
          </w:p>
        </w:tc>
        <w:tc>
          <w:tcPr>
            <w:tcW w:w="1202" w:type="dxa"/>
            <w:shd w:val="clear" w:color="auto" w:fill="C6D9F1"/>
          </w:tcPr>
          <w:p w14:paraId="0BFA91C3" w14:textId="77777777" w:rsidR="00CD5390" w:rsidRPr="00CD5390" w:rsidRDefault="00CD5390" w:rsidP="00FE150B">
            <w:pPr>
              <w:rPr>
                <w:rFonts w:ascii="Arial" w:hAnsi="Arial" w:cs="Arial"/>
                <w:lang w:val="en-GB"/>
              </w:rPr>
            </w:pPr>
            <w:r w:rsidRPr="00CD5390">
              <w:rPr>
                <w:rFonts w:ascii="Arial" w:hAnsi="Arial" w:cs="Arial"/>
                <w:lang w:val="en-GB"/>
              </w:rPr>
              <w:t>Gender</w:t>
            </w:r>
          </w:p>
          <w:p w14:paraId="26B6A741" w14:textId="77777777" w:rsidR="00CD5390" w:rsidRPr="00CD5390" w:rsidRDefault="00CD5390" w:rsidP="00FE150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5390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CB63CB" w:rsidRPr="00CD5390">
              <w:rPr>
                <w:rFonts w:ascii="Arial" w:hAnsi="Arial" w:cs="Arial"/>
                <w:sz w:val="16"/>
                <w:szCs w:val="16"/>
                <w:lang w:val="en-GB"/>
              </w:rPr>
              <w:t>Expressed</w:t>
            </w:r>
            <w:r w:rsidRPr="00CD5390">
              <w:rPr>
                <w:rFonts w:ascii="Arial" w:hAnsi="Arial" w:cs="Arial"/>
                <w:sz w:val="16"/>
                <w:szCs w:val="16"/>
                <w:lang w:val="en-GB"/>
              </w:rPr>
              <w:t xml:space="preserve"> as % </w:t>
            </w:r>
            <w:r w:rsidR="002B1818">
              <w:rPr>
                <w:rFonts w:ascii="Arial" w:hAnsi="Arial" w:cs="Arial"/>
                <w:sz w:val="16"/>
                <w:szCs w:val="16"/>
                <w:lang w:val="en-GB"/>
              </w:rPr>
              <w:t xml:space="preserve">less than </w:t>
            </w:r>
            <w:r w:rsidRPr="00CD5390">
              <w:rPr>
                <w:rFonts w:ascii="Arial" w:hAnsi="Arial" w:cs="Arial"/>
                <w:sz w:val="16"/>
                <w:szCs w:val="16"/>
                <w:lang w:val="en-GB"/>
              </w:rPr>
              <w:t>male pay)</w:t>
            </w:r>
          </w:p>
        </w:tc>
        <w:tc>
          <w:tcPr>
            <w:tcW w:w="1559" w:type="dxa"/>
            <w:shd w:val="clear" w:color="auto" w:fill="C6D9F1"/>
          </w:tcPr>
          <w:p w14:paraId="483B320B" w14:textId="63AA97EE" w:rsidR="00CD5390" w:rsidRPr="005263A6" w:rsidRDefault="005263A6" w:rsidP="00FE150B">
            <w:pPr>
              <w:rPr>
                <w:rFonts w:ascii="Arial" w:hAnsi="Arial" w:cs="Arial"/>
                <w:lang w:val="en-GB"/>
              </w:rPr>
            </w:pPr>
            <w:r w:rsidRPr="005263A6">
              <w:rPr>
                <w:rFonts w:ascii="Arial" w:hAnsi="Arial" w:cs="Arial"/>
                <w:color w:val="000000"/>
              </w:rPr>
              <w:t>Ethnic Minority Groups</w:t>
            </w:r>
          </w:p>
          <w:p w14:paraId="21FBAA23" w14:textId="77777777" w:rsidR="00CD5390" w:rsidRPr="00CD5390" w:rsidRDefault="00CD5390" w:rsidP="00FE150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D5390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 w:rsidR="00CB63CB" w:rsidRPr="00CD5390">
              <w:rPr>
                <w:rFonts w:ascii="Arial" w:hAnsi="Arial" w:cs="Arial"/>
                <w:sz w:val="16"/>
                <w:szCs w:val="16"/>
                <w:lang w:val="en-GB"/>
              </w:rPr>
              <w:t>Expressed</w:t>
            </w:r>
            <w:r w:rsidRPr="00CD5390">
              <w:rPr>
                <w:rFonts w:ascii="Arial" w:hAnsi="Arial" w:cs="Arial"/>
                <w:sz w:val="16"/>
                <w:szCs w:val="16"/>
                <w:lang w:val="en-GB"/>
              </w:rPr>
              <w:t xml:space="preserve"> as a % of the non BME workforce average)</w:t>
            </w:r>
          </w:p>
        </w:tc>
        <w:tc>
          <w:tcPr>
            <w:tcW w:w="1417" w:type="dxa"/>
            <w:shd w:val="clear" w:color="auto" w:fill="C6D9F1"/>
          </w:tcPr>
          <w:p w14:paraId="4EBAC7E5" w14:textId="77777777" w:rsidR="00CD5390" w:rsidRPr="00CD5390" w:rsidRDefault="00CD5390" w:rsidP="00FE150B">
            <w:pPr>
              <w:rPr>
                <w:rFonts w:ascii="Arial" w:hAnsi="Arial" w:cs="Arial"/>
                <w:lang w:val="en-GB"/>
              </w:rPr>
            </w:pPr>
            <w:r w:rsidRPr="00CD5390">
              <w:rPr>
                <w:rFonts w:ascii="Arial" w:hAnsi="Arial" w:cs="Arial"/>
                <w:lang w:val="en-GB"/>
              </w:rPr>
              <w:t>Disability</w:t>
            </w:r>
          </w:p>
          <w:p w14:paraId="6E938B75" w14:textId="77777777" w:rsidR="00CD5390" w:rsidRPr="00CD5390" w:rsidRDefault="00CD5390" w:rsidP="00FE150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D5390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 w:rsidR="00CB63CB" w:rsidRPr="00CD5390">
              <w:rPr>
                <w:rFonts w:ascii="Arial" w:hAnsi="Arial" w:cs="Arial"/>
                <w:sz w:val="16"/>
                <w:szCs w:val="16"/>
                <w:lang w:val="en-GB"/>
              </w:rPr>
              <w:t>Expressed</w:t>
            </w:r>
            <w:r w:rsidRPr="00CD5390">
              <w:rPr>
                <w:rFonts w:ascii="Arial" w:hAnsi="Arial" w:cs="Arial"/>
                <w:sz w:val="16"/>
                <w:szCs w:val="16"/>
                <w:lang w:val="en-GB"/>
              </w:rPr>
              <w:t xml:space="preserve"> as a % of the non-Disabled workforce average)</w:t>
            </w:r>
          </w:p>
        </w:tc>
        <w:tc>
          <w:tcPr>
            <w:tcW w:w="1560" w:type="dxa"/>
            <w:shd w:val="clear" w:color="auto" w:fill="C6D9F1"/>
          </w:tcPr>
          <w:p w14:paraId="2D59FD98" w14:textId="77777777" w:rsidR="00CD5390" w:rsidRPr="00CD5390" w:rsidRDefault="00CD5390" w:rsidP="00FE150B">
            <w:pPr>
              <w:rPr>
                <w:rFonts w:ascii="Arial" w:hAnsi="Arial" w:cs="Arial"/>
                <w:lang w:val="en-GB"/>
              </w:rPr>
            </w:pPr>
            <w:r w:rsidRPr="00CD5390">
              <w:rPr>
                <w:rFonts w:ascii="Arial" w:hAnsi="Arial" w:cs="Arial"/>
                <w:lang w:val="en-GB"/>
              </w:rPr>
              <w:t>Religion / Belief</w:t>
            </w:r>
          </w:p>
          <w:p w14:paraId="70626DE2" w14:textId="77777777" w:rsidR="00CD5390" w:rsidRPr="00CD5390" w:rsidRDefault="00CD5390" w:rsidP="00FE150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D5390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 w:rsidR="00CB63CB" w:rsidRPr="00CD5390">
              <w:rPr>
                <w:rFonts w:ascii="Arial" w:hAnsi="Arial" w:cs="Arial"/>
                <w:sz w:val="16"/>
                <w:szCs w:val="16"/>
                <w:lang w:val="en-GB"/>
              </w:rPr>
              <w:t>Expressed</w:t>
            </w:r>
            <w:r w:rsidRPr="00CD5390">
              <w:rPr>
                <w:rFonts w:ascii="Arial" w:hAnsi="Arial" w:cs="Arial"/>
                <w:sz w:val="16"/>
                <w:szCs w:val="16"/>
                <w:lang w:val="en-GB"/>
              </w:rPr>
              <w:t xml:space="preserve"> as a % of the remaining workforce average)</w:t>
            </w:r>
          </w:p>
        </w:tc>
        <w:tc>
          <w:tcPr>
            <w:tcW w:w="1275" w:type="dxa"/>
            <w:shd w:val="clear" w:color="auto" w:fill="C6D9F1"/>
          </w:tcPr>
          <w:p w14:paraId="0B1E63C0" w14:textId="77777777" w:rsidR="00CD5390" w:rsidRPr="00CD5390" w:rsidRDefault="00CD5390" w:rsidP="00FE150B">
            <w:pPr>
              <w:rPr>
                <w:rFonts w:ascii="Arial" w:hAnsi="Arial" w:cs="Arial"/>
                <w:lang w:val="en-GB"/>
              </w:rPr>
            </w:pPr>
            <w:r w:rsidRPr="00CD5390">
              <w:rPr>
                <w:rFonts w:ascii="Arial" w:hAnsi="Arial" w:cs="Arial"/>
                <w:lang w:val="en-GB"/>
              </w:rPr>
              <w:t>LGBT</w:t>
            </w:r>
            <w:r w:rsidR="00FE150B">
              <w:rPr>
                <w:rFonts w:ascii="Arial" w:hAnsi="Arial" w:cs="Arial"/>
                <w:lang w:val="en-GB"/>
              </w:rPr>
              <w:t>Q+</w:t>
            </w:r>
          </w:p>
          <w:p w14:paraId="27E57EEA" w14:textId="77777777" w:rsidR="00CD5390" w:rsidRPr="00CD5390" w:rsidRDefault="00CD5390" w:rsidP="00FE150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D5390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 w:rsidR="00CB63CB" w:rsidRPr="00CD5390">
              <w:rPr>
                <w:rFonts w:ascii="Arial" w:hAnsi="Arial" w:cs="Arial"/>
                <w:sz w:val="16"/>
                <w:szCs w:val="16"/>
                <w:lang w:val="en-GB"/>
              </w:rPr>
              <w:t>Expressed</w:t>
            </w:r>
            <w:r w:rsidRPr="00CD5390">
              <w:rPr>
                <w:rFonts w:ascii="Arial" w:hAnsi="Arial" w:cs="Arial"/>
                <w:sz w:val="16"/>
                <w:szCs w:val="16"/>
                <w:lang w:val="en-GB"/>
              </w:rPr>
              <w:t xml:space="preserve"> as a % of the </w:t>
            </w:r>
            <w:r w:rsidR="00FE150B" w:rsidRPr="00CD5390">
              <w:rPr>
                <w:rFonts w:ascii="Arial" w:hAnsi="Arial" w:cs="Arial"/>
                <w:sz w:val="16"/>
                <w:szCs w:val="16"/>
                <w:lang w:val="en-GB"/>
              </w:rPr>
              <w:t>non-LGBT</w:t>
            </w:r>
            <w:r w:rsidRPr="00CD5390">
              <w:rPr>
                <w:rFonts w:ascii="Arial" w:hAnsi="Arial" w:cs="Arial"/>
                <w:sz w:val="16"/>
                <w:szCs w:val="16"/>
                <w:lang w:val="en-GB"/>
              </w:rPr>
              <w:t xml:space="preserve"> workforce average)</w:t>
            </w:r>
          </w:p>
        </w:tc>
      </w:tr>
      <w:tr w:rsidR="003E3106" w:rsidRPr="003E3106" w14:paraId="400F1E2D" w14:textId="77777777" w:rsidTr="00FE150B">
        <w:tc>
          <w:tcPr>
            <w:tcW w:w="1985" w:type="dxa"/>
            <w:shd w:val="clear" w:color="auto" w:fill="auto"/>
          </w:tcPr>
          <w:p w14:paraId="58038EFB" w14:textId="77777777" w:rsidR="00CD5390" w:rsidRPr="00CD5390" w:rsidRDefault="00CD5390" w:rsidP="00FE150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5390">
              <w:rPr>
                <w:rFonts w:ascii="Arial" w:hAnsi="Arial" w:cs="Arial"/>
                <w:sz w:val="20"/>
                <w:szCs w:val="20"/>
                <w:lang w:val="en-GB"/>
              </w:rPr>
              <w:t xml:space="preserve">Mean </w:t>
            </w:r>
          </w:p>
          <w:p w14:paraId="1B91247A" w14:textId="77777777" w:rsidR="00CD5390" w:rsidRPr="00CD5390" w:rsidRDefault="00CD5390" w:rsidP="00FE150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5390">
              <w:rPr>
                <w:rFonts w:ascii="Arial" w:hAnsi="Arial" w:cs="Arial"/>
                <w:sz w:val="20"/>
                <w:szCs w:val="20"/>
                <w:lang w:val="en-GB"/>
              </w:rPr>
              <w:t xml:space="preserve">(Average) 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A312860" w14:textId="77777777" w:rsidR="00CD5390" w:rsidRPr="00CD5390" w:rsidRDefault="00CD5390" w:rsidP="00FE150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5390">
              <w:rPr>
                <w:rFonts w:ascii="Arial" w:hAnsi="Arial" w:cs="Arial"/>
                <w:sz w:val="20"/>
                <w:szCs w:val="20"/>
                <w:lang w:val="en-GB"/>
              </w:rPr>
              <w:t>13.07%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E6AC5D" w14:textId="77777777" w:rsidR="00CD5390" w:rsidRPr="003E3106" w:rsidRDefault="00CD5390" w:rsidP="00FE150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106">
              <w:rPr>
                <w:rFonts w:ascii="Arial" w:hAnsi="Arial" w:cs="Arial"/>
                <w:sz w:val="20"/>
                <w:szCs w:val="20"/>
                <w:lang w:val="en-GB"/>
              </w:rPr>
              <w:t>-1.42%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6F3C2F" w14:textId="77777777" w:rsidR="00CD5390" w:rsidRPr="003E3106" w:rsidRDefault="00CD5390" w:rsidP="00FE150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106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="003E3106" w:rsidRPr="003E3106">
              <w:rPr>
                <w:rFonts w:ascii="Arial" w:hAnsi="Arial" w:cs="Arial"/>
                <w:sz w:val="20"/>
                <w:szCs w:val="20"/>
                <w:lang w:val="en-GB"/>
              </w:rPr>
              <w:t>10.80</w:t>
            </w:r>
            <w:r w:rsidRPr="003E3106">
              <w:rPr>
                <w:rFonts w:ascii="Arial" w:hAnsi="Arial" w:cs="Arial"/>
                <w:sz w:val="20"/>
                <w:szCs w:val="20"/>
                <w:lang w:val="en-GB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64AD17" w14:textId="77777777" w:rsidR="00CD5390" w:rsidRPr="003E3106" w:rsidRDefault="00CD5390" w:rsidP="00FE150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106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="003E3106" w:rsidRPr="003E3106">
              <w:rPr>
                <w:rFonts w:ascii="Arial" w:hAnsi="Arial" w:cs="Arial"/>
                <w:sz w:val="20"/>
                <w:szCs w:val="20"/>
                <w:lang w:val="en-GB"/>
              </w:rPr>
              <w:t>10.40</w:t>
            </w:r>
            <w:r w:rsidRPr="003E3106">
              <w:rPr>
                <w:rFonts w:ascii="Arial" w:hAnsi="Arial" w:cs="Arial"/>
                <w:sz w:val="20"/>
                <w:szCs w:val="20"/>
                <w:lang w:val="en-GB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513946" w14:textId="77777777" w:rsidR="00CD5390" w:rsidRPr="003E3106" w:rsidRDefault="00CD5390" w:rsidP="00FE150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106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="003E3106" w:rsidRPr="003E3106">
              <w:rPr>
                <w:rFonts w:ascii="Arial" w:hAnsi="Arial" w:cs="Arial"/>
                <w:sz w:val="20"/>
                <w:szCs w:val="20"/>
                <w:lang w:val="en-GB"/>
              </w:rPr>
              <w:t>7.75</w:t>
            </w:r>
            <w:r w:rsidRPr="003E3106">
              <w:rPr>
                <w:rFonts w:ascii="Arial" w:hAnsi="Arial" w:cs="Arial"/>
                <w:sz w:val="20"/>
                <w:szCs w:val="20"/>
                <w:lang w:val="en-GB"/>
              </w:rPr>
              <w:t>%</w:t>
            </w:r>
          </w:p>
        </w:tc>
      </w:tr>
      <w:tr w:rsidR="003E3106" w:rsidRPr="003E3106" w14:paraId="47933D93" w14:textId="77777777" w:rsidTr="00FE150B">
        <w:tc>
          <w:tcPr>
            <w:tcW w:w="1985" w:type="dxa"/>
            <w:shd w:val="clear" w:color="auto" w:fill="auto"/>
          </w:tcPr>
          <w:p w14:paraId="1F0585D5" w14:textId="77777777" w:rsidR="00CD5390" w:rsidRPr="00CD5390" w:rsidRDefault="00CD5390" w:rsidP="00FE150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5390">
              <w:rPr>
                <w:rFonts w:ascii="Arial" w:hAnsi="Arial" w:cs="Arial"/>
                <w:sz w:val="20"/>
                <w:szCs w:val="20"/>
                <w:lang w:val="en-GB"/>
              </w:rPr>
              <w:t xml:space="preserve">Median </w:t>
            </w:r>
          </w:p>
          <w:p w14:paraId="31EBFBEB" w14:textId="77777777" w:rsidR="00CD5390" w:rsidRPr="00CD5390" w:rsidRDefault="00CD5390" w:rsidP="00FE150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5390">
              <w:rPr>
                <w:rFonts w:ascii="Arial" w:hAnsi="Arial" w:cs="Arial"/>
                <w:sz w:val="20"/>
                <w:szCs w:val="20"/>
                <w:lang w:val="en-GB"/>
              </w:rPr>
              <w:t>(Mid-Point)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52C4169" w14:textId="77777777" w:rsidR="00CD5390" w:rsidRPr="00CD5390" w:rsidRDefault="00CD5390" w:rsidP="00FE150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5390">
              <w:rPr>
                <w:rFonts w:ascii="Arial" w:hAnsi="Arial" w:cs="Arial"/>
                <w:sz w:val="20"/>
                <w:szCs w:val="20"/>
                <w:lang w:val="en-GB"/>
              </w:rPr>
              <w:t>25.52%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D62738" w14:textId="77777777" w:rsidR="00CD5390" w:rsidRPr="003E3106" w:rsidRDefault="003E3106" w:rsidP="00FE150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106">
              <w:rPr>
                <w:rFonts w:ascii="Arial" w:hAnsi="Arial" w:cs="Arial"/>
                <w:sz w:val="20"/>
                <w:szCs w:val="20"/>
                <w:lang w:val="en-GB"/>
              </w:rPr>
              <w:t>15.66</w:t>
            </w:r>
            <w:r w:rsidR="00CD5390" w:rsidRPr="003E3106">
              <w:rPr>
                <w:rFonts w:ascii="Arial" w:hAnsi="Arial" w:cs="Arial"/>
                <w:sz w:val="20"/>
                <w:szCs w:val="20"/>
                <w:lang w:val="en-GB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AB7386" w14:textId="77777777" w:rsidR="00CD5390" w:rsidRPr="003E3106" w:rsidRDefault="00CD5390" w:rsidP="00FE150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106">
              <w:rPr>
                <w:rFonts w:ascii="Arial" w:hAnsi="Arial" w:cs="Arial"/>
                <w:sz w:val="20"/>
                <w:szCs w:val="20"/>
                <w:lang w:val="en-GB"/>
              </w:rPr>
              <w:t>-14.</w:t>
            </w:r>
            <w:r w:rsidR="003E3106" w:rsidRPr="003E3106">
              <w:rPr>
                <w:rFonts w:ascii="Arial" w:hAnsi="Arial" w:cs="Arial"/>
                <w:sz w:val="20"/>
                <w:szCs w:val="20"/>
                <w:lang w:val="en-GB"/>
              </w:rPr>
              <w:t>63</w:t>
            </w:r>
            <w:r w:rsidRPr="003E3106">
              <w:rPr>
                <w:rFonts w:ascii="Arial" w:hAnsi="Arial" w:cs="Arial"/>
                <w:sz w:val="20"/>
                <w:szCs w:val="20"/>
                <w:lang w:val="en-GB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7BAFE6" w14:textId="77777777" w:rsidR="00CD5390" w:rsidRPr="003E3106" w:rsidRDefault="00CD5390" w:rsidP="00FE150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106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="003E3106" w:rsidRPr="003E3106">
              <w:rPr>
                <w:rFonts w:ascii="Arial" w:hAnsi="Arial" w:cs="Arial"/>
                <w:sz w:val="20"/>
                <w:szCs w:val="20"/>
                <w:lang w:val="en-GB"/>
              </w:rPr>
              <w:t>24.05</w:t>
            </w:r>
            <w:r w:rsidRPr="003E3106">
              <w:rPr>
                <w:rFonts w:ascii="Arial" w:hAnsi="Arial" w:cs="Arial"/>
                <w:sz w:val="20"/>
                <w:szCs w:val="20"/>
                <w:lang w:val="en-GB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17EAB1" w14:textId="77777777" w:rsidR="00CD5390" w:rsidRPr="003E3106" w:rsidRDefault="00CD5390" w:rsidP="00FE150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106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="003E3106" w:rsidRPr="003E3106">
              <w:rPr>
                <w:rFonts w:ascii="Arial" w:hAnsi="Arial" w:cs="Arial"/>
                <w:sz w:val="20"/>
                <w:szCs w:val="20"/>
                <w:lang w:val="en-GB"/>
              </w:rPr>
              <w:t>14.38</w:t>
            </w:r>
            <w:r w:rsidRPr="003E3106">
              <w:rPr>
                <w:rFonts w:ascii="Arial" w:hAnsi="Arial" w:cs="Arial"/>
                <w:sz w:val="20"/>
                <w:szCs w:val="20"/>
                <w:lang w:val="en-GB"/>
              </w:rPr>
              <w:t>%</w:t>
            </w:r>
          </w:p>
        </w:tc>
      </w:tr>
      <w:tr w:rsidR="00CD5390" w:rsidRPr="003E3106" w14:paraId="6FDA3F24" w14:textId="77777777" w:rsidTr="00FE150B">
        <w:tc>
          <w:tcPr>
            <w:tcW w:w="1985" w:type="dxa"/>
            <w:shd w:val="clear" w:color="auto" w:fill="auto"/>
          </w:tcPr>
          <w:p w14:paraId="76AE0FDC" w14:textId="77777777" w:rsidR="00CD5390" w:rsidRPr="00CD5390" w:rsidRDefault="00CD5390" w:rsidP="00FE150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5390">
              <w:rPr>
                <w:rFonts w:ascii="Arial" w:hAnsi="Arial" w:cs="Arial"/>
                <w:sz w:val="20"/>
                <w:szCs w:val="20"/>
                <w:lang w:val="en-GB"/>
              </w:rPr>
              <w:t xml:space="preserve">Bonus Mean </w:t>
            </w:r>
          </w:p>
          <w:p w14:paraId="0EA36B81" w14:textId="77777777" w:rsidR="00CD5390" w:rsidRPr="00CD5390" w:rsidRDefault="00CD5390" w:rsidP="00FE150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5390">
              <w:rPr>
                <w:rFonts w:ascii="Arial" w:hAnsi="Arial" w:cs="Arial"/>
                <w:sz w:val="20"/>
                <w:szCs w:val="20"/>
                <w:lang w:val="en-GB"/>
              </w:rPr>
              <w:t>(Average)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E5FDBA7" w14:textId="77777777" w:rsidR="00CD5390" w:rsidRPr="00CD5390" w:rsidRDefault="00CD5390" w:rsidP="00FE150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5390">
              <w:rPr>
                <w:rFonts w:ascii="Arial" w:hAnsi="Arial" w:cs="Arial"/>
                <w:sz w:val="20"/>
                <w:szCs w:val="20"/>
                <w:lang w:val="en-GB"/>
              </w:rPr>
              <w:t>-334.99%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7A5A74" w14:textId="77777777" w:rsidR="00CD5390" w:rsidRPr="003E3106" w:rsidRDefault="00CD5390" w:rsidP="00FE150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106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="003E3106" w:rsidRPr="003E3106">
              <w:rPr>
                <w:rFonts w:ascii="Arial" w:hAnsi="Arial" w:cs="Arial"/>
                <w:sz w:val="20"/>
                <w:szCs w:val="20"/>
                <w:lang w:val="en-GB"/>
              </w:rPr>
              <w:t>113.34</w:t>
            </w:r>
            <w:r w:rsidRPr="003E3106">
              <w:rPr>
                <w:rFonts w:ascii="Arial" w:hAnsi="Arial" w:cs="Arial"/>
                <w:sz w:val="20"/>
                <w:szCs w:val="20"/>
                <w:lang w:val="en-GB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ECE43E" w14:textId="77777777" w:rsidR="00CD5390" w:rsidRPr="003E3106" w:rsidRDefault="003E3106" w:rsidP="00FE150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106">
              <w:rPr>
                <w:rFonts w:ascii="Arial" w:hAnsi="Arial" w:cs="Arial"/>
                <w:sz w:val="20"/>
                <w:szCs w:val="20"/>
                <w:lang w:val="en-GB"/>
              </w:rPr>
              <w:t>-132.92</w:t>
            </w:r>
            <w:r w:rsidR="00CD5390" w:rsidRPr="003E3106">
              <w:rPr>
                <w:rFonts w:ascii="Arial" w:hAnsi="Arial" w:cs="Arial"/>
                <w:sz w:val="20"/>
                <w:szCs w:val="20"/>
                <w:lang w:val="en-GB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FCD8AA" w14:textId="77777777" w:rsidR="00CD5390" w:rsidRPr="003E3106" w:rsidRDefault="00CD5390" w:rsidP="00FE150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106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="003E3106" w:rsidRPr="003E3106">
              <w:rPr>
                <w:rFonts w:ascii="Arial" w:hAnsi="Arial" w:cs="Arial"/>
                <w:sz w:val="20"/>
                <w:szCs w:val="20"/>
                <w:lang w:val="en-GB"/>
              </w:rPr>
              <w:t>63.78</w:t>
            </w:r>
            <w:r w:rsidRPr="003E3106">
              <w:rPr>
                <w:rFonts w:ascii="Arial" w:hAnsi="Arial" w:cs="Arial"/>
                <w:sz w:val="20"/>
                <w:szCs w:val="20"/>
                <w:lang w:val="en-GB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10F029" w14:textId="77777777" w:rsidR="00CD5390" w:rsidRPr="003E3106" w:rsidRDefault="003E3106" w:rsidP="00FE150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106">
              <w:rPr>
                <w:rFonts w:ascii="Arial" w:hAnsi="Arial" w:cs="Arial"/>
                <w:sz w:val="20"/>
                <w:szCs w:val="20"/>
                <w:lang w:val="en-GB"/>
              </w:rPr>
              <w:t>40.38</w:t>
            </w:r>
            <w:r w:rsidR="00CD5390" w:rsidRPr="003E3106">
              <w:rPr>
                <w:rFonts w:ascii="Arial" w:hAnsi="Arial" w:cs="Arial"/>
                <w:sz w:val="20"/>
                <w:szCs w:val="20"/>
                <w:lang w:val="en-GB"/>
              </w:rPr>
              <w:t>%</w:t>
            </w:r>
          </w:p>
        </w:tc>
      </w:tr>
      <w:tr w:rsidR="00CD5390" w:rsidRPr="003E3106" w14:paraId="339A1E8A" w14:textId="77777777" w:rsidTr="00FE150B">
        <w:tc>
          <w:tcPr>
            <w:tcW w:w="1985" w:type="dxa"/>
            <w:shd w:val="clear" w:color="auto" w:fill="auto"/>
          </w:tcPr>
          <w:p w14:paraId="22B537A6" w14:textId="77777777" w:rsidR="00CD5390" w:rsidRPr="00CD5390" w:rsidRDefault="00CD5390" w:rsidP="00FE150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5390">
              <w:rPr>
                <w:rFonts w:ascii="Arial" w:hAnsi="Arial" w:cs="Arial"/>
                <w:sz w:val="20"/>
                <w:szCs w:val="20"/>
                <w:lang w:val="en-GB"/>
              </w:rPr>
              <w:t>Bonus Median</w:t>
            </w:r>
          </w:p>
          <w:p w14:paraId="1D24A09E" w14:textId="77777777" w:rsidR="00CD5390" w:rsidRPr="00CD5390" w:rsidRDefault="00CD5390" w:rsidP="00FE150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5390">
              <w:rPr>
                <w:rFonts w:ascii="Arial" w:hAnsi="Arial" w:cs="Arial"/>
                <w:sz w:val="20"/>
                <w:szCs w:val="20"/>
                <w:lang w:val="en-GB"/>
              </w:rPr>
              <w:t>(Mid-Point)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132818D" w14:textId="77777777" w:rsidR="00CD5390" w:rsidRPr="00CD5390" w:rsidRDefault="00CD5390" w:rsidP="00FE150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5390">
              <w:rPr>
                <w:rFonts w:ascii="Arial" w:hAnsi="Arial" w:cs="Arial"/>
                <w:sz w:val="20"/>
                <w:szCs w:val="20"/>
                <w:lang w:val="en-GB"/>
              </w:rPr>
              <w:t>-229.77%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A0C1E2" w14:textId="77777777" w:rsidR="00CD5390" w:rsidRPr="003E3106" w:rsidRDefault="00CD5390" w:rsidP="00FE150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106">
              <w:rPr>
                <w:rFonts w:ascii="Arial" w:hAnsi="Arial" w:cs="Arial"/>
                <w:sz w:val="20"/>
                <w:szCs w:val="20"/>
                <w:lang w:val="en-GB"/>
              </w:rPr>
              <w:t>0%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3AD5C5" w14:textId="77777777" w:rsidR="00CD5390" w:rsidRPr="003E3106" w:rsidRDefault="00CD5390" w:rsidP="00FE150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106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="003E3106" w:rsidRPr="003E3106">
              <w:rPr>
                <w:rFonts w:ascii="Arial" w:hAnsi="Arial" w:cs="Arial"/>
                <w:sz w:val="20"/>
                <w:szCs w:val="20"/>
                <w:lang w:val="en-GB"/>
              </w:rPr>
              <w:t>8.48</w:t>
            </w:r>
            <w:r w:rsidRPr="003E3106">
              <w:rPr>
                <w:rFonts w:ascii="Arial" w:hAnsi="Arial" w:cs="Arial"/>
                <w:sz w:val="20"/>
                <w:szCs w:val="20"/>
                <w:lang w:val="en-GB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2791CD" w14:textId="77777777" w:rsidR="00CD5390" w:rsidRPr="003E3106" w:rsidRDefault="00CD5390" w:rsidP="00FE150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106">
              <w:rPr>
                <w:rFonts w:ascii="Arial" w:hAnsi="Arial" w:cs="Arial"/>
                <w:sz w:val="20"/>
                <w:szCs w:val="20"/>
                <w:lang w:val="en-GB"/>
              </w:rPr>
              <w:t>0%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1137E5" w14:textId="77777777" w:rsidR="00CD5390" w:rsidRPr="003E3106" w:rsidRDefault="00CD5390" w:rsidP="00FE150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106">
              <w:rPr>
                <w:rFonts w:ascii="Arial" w:hAnsi="Arial" w:cs="Arial"/>
                <w:sz w:val="20"/>
                <w:szCs w:val="20"/>
                <w:lang w:val="en-GB"/>
              </w:rPr>
              <w:t>0%</w:t>
            </w:r>
          </w:p>
        </w:tc>
      </w:tr>
    </w:tbl>
    <w:p w14:paraId="3A925F83" w14:textId="77777777" w:rsidR="00CD5390" w:rsidRPr="008A6843" w:rsidRDefault="00CD5390" w:rsidP="00CD5390">
      <w:pPr>
        <w:rPr>
          <w:rFonts w:ascii="Arial" w:hAnsi="Arial" w:cs="Arial"/>
          <w:color w:val="FF0000"/>
          <w:lang w:val="en-GB"/>
        </w:rPr>
      </w:pPr>
    </w:p>
    <w:p w14:paraId="1C66F417" w14:textId="77777777" w:rsidR="00CD5390" w:rsidRPr="008A6843" w:rsidRDefault="00CD5390" w:rsidP="00CD5390">
      <w:pPr>
        <w:rPr>
          <w:rFonts w:ascii="Arial" w:hAnsi="Arial" w:cs="Arial"/>
          <w:color w:val="FF0000"/>
          <w:sz w:val="20"/>
          <w:szCs w:val="20"/>
          <w:lang w:val="en-GB"/>
        </w:rPr>
      </w:pPr>
    </w:p>
    <w:p w14:paraId="34AEE57B" w14:textId="77777777" w:rsidR="00CD5390" w:rsidRPr="008A6843" w:rsidRDefault="00CD5390" w:rsidP="00CD5390">
      <w:pPr>
        <w:rPr>
          <w:rFonts w:ascii="Arial" w:hAnsi="Arial" w:cs="Arial"/>
          <w:color w:val="FF0000"/>
          <w:sz w:val="20"/>
          <w:szCs w:val="20"/>
          <w:lang w:val="en-GB"/>
        </w:rPr>
      </w:pPr>
    </w:p>
    <w:p w14:paraId="34A67255" w14:textId="77777777" w:rsidR="00CD5390" w:rsidRPr="008A6843" w:rsidRDefault="00CD5390" w:rsidP="00CD5390">
      <w:pPr>
        <w:rPr>
          <w:rFonts w:ascii="Arial" w:hAnsi="Arial" w:cs="Arial"/>
          <w:color w:val="FF0000"/>
          <w:sz w:val="20"/>
          <w:szCs w:val="20"/>
          <w:lang w:val="en-GB"/>
        </w:rPr>
      </w:pPr>
    </w:p>
    <w:p w14:paraId="707CE7C4" w14:textId="77777777" w:rsidR="00CD5390" w:rsidRPr="008A6843" w:rsidRDefault="00CD5390" w:rsidP="00CD5390">
      <w:pPr>
        <w:rPr>
          <w:rFonts w:ascii="Arial" w:hAnsi="Arial" w:cs="Arial"/>
          <w:color w:val="FF0000"/>
          <w:sz w:val="20"/>
          <w:szCs w:val="20"/>
          <w:lang w:val="en-GB"/>
        </w:rPr>
      </w:pPr>
    </w:p>
    <w:p w14:paraId="02D42F96" w14:textId="77777777" w:rsidR="00CD5390" w:rsidRPr="008A6843" w:rsidRDefault="00CD5390" w:rsidP="00CD5390">
      <w:pPr>
        <w:rPr>
          <w:rFonts w:ascii="Arial" w:hAnsi="Arial" w:cs="Arial"/>
          <w:color w:val="FF0000"/>
          <w:sz w:val="20"/>
          <w:szCs w:val="20"/>
          <w:lang w:val="en-GB"/>
        </w:rPr>
      </w:pPr>
    </w:p>
    <w:p w14:paraId="213237D4" w14:textId="77777777" w:rsidR="00CD5390" w:rsidRPr="008A6843" w:rsidRDefault="00CD5390" w:rsidP="00CD5390">
      <w:pPr>
        <w:rPr>
          <w:rFonts w:ascii="Arial" w:hAnsi="Arial" w:cs="Arial"/>
          <w:color w:val="FF0000"/>
          <w:sz w:val="20"/>
          <w:szCs w:val="20"/>
          <w:lang w:val="en-GB"/>
        </w:rPr>
      </w:pPr>
    </w:p>
    <w:p w14:paraId="1E948B8C" w14:textId="77777777" w:rsidR="00CD5390" w:rsidRPr="008A6843" w:rsidRDefault="00CD5390" w:rsidP="00CD5390">
      <w:pPr>
        <w:rPr>
          <w:rFonts w:ascii="Arial" w:hAnsi="Arial" w:cs="Arial"/>
          <w:color w:val="FF0000"/>
          <w:sz w:val="20"/>
          <w:szCs w:val="20"/>
          <w:lang w:val="en-GB"/>
        </w:rPr>
      </w:pPr>
    </w:p>
    <w:p w14:paraId="43BA47EF" w14:textId="77777777" w:rsidR="00CD5390" w:rsidRPr="008A6843" w:rsidRDefault="00CD5390" w:rsidP="00CD5390">
      <w:pPr>
        <w:rPr>
          <w:rFonts w:ascii="Arial" w:hAnsi="Arial" w:cs="Arial"/>
          <w:color w:val="FF0000"/>
          <w:sz w:val="20"/>
          <w:szCs w:val="20"/>
          <w:lang w:val="en-GB"/>
        </w:rPr>
      </w:pPr>
    </w:p>
    <w:p w14:paraId="5C668000" w14:textId="77777777" w:rsidR="00CD5390" w:rsidRPr="008A6843" w:rsidRDefault="00CD5390" w:rsidP="00CD5390">
      <w:pPr>
        <w:rPr>
          <w:rFonts w:ascii="Arial" w:hAnsi="Arial" w:cs="Arial"/>
          <w:color w:val="FF0000"/>
          <w:sz w:val="20"/>
          <w:szCs w:val="20"/>
          <w:lang w:val="en-GB"/>
        </w:rPr>
      </w:pPr>
    </w:p>
    <w:p w14:paraId="63497A95" w14:textId="77777777" w:rsidR="00CD5390" w:rsidRPr="008A6843" w:rsidRDefault="00CD5390" w:rsidP="00CD5390">
      <w:pPr>
        <w:rPr>
          <w:rFonts w:ascii="Arial" w:hAnsi="Arial" w:cs="Arial"/>
          <w:color w:val="FF0000"/>
          <w:sz w:val="20"/>
          <w:szCs w:val="20"/>
          <w:lang w:val="en-GB"/>
        </w:rPr>
      </w:pPr>
    </w:p>
    <w:p w14:paraId="14F08644" w14:textId="77777777" w:rsidR="00CD5390" w:rsidRPr="008A6843" w:rsidRDefault="00CD5390" w:rsidP="00CD5390">
      <w:pPr>
        <w:rPr>
          <w:rFonts w:ascii="Arial" w:hAnsi="Arial" w:cs="Arial"/>
          <w:color w:val="FF0000"/>
          <w:sz w:val="20"/>
          <w:szCs w:val="20"/>
          <w:lang w:val="en-GB"/>
        </w:rPr>
      </w:pPr>
    </w:p>
    <w:p w14:paraId="6A5B93E6" w14:textId="77777777" w:rsidR="00CD5390" w:rsidRPr="008A6843" w:rsidRDefault="00CD5390" w:rsidP="00CD5390">
      <w:pPr>
        <w:rPr>
          <w:rFonts w:ascii="Arial" w:hAnsi="Arial" w:cs="Arial"/>
          <w:color w:val="FF0000"/>
          <w:sz w:val="20"/>
          <w:szCs w:val="20"/>
          <w:lang w:val="en-GB"/>
        </w:rPr>
      </w:pPr>
    </w:p>
    <w:p w14:paraId="5645DD68" w14:textId="77777777" w:rsidR="00CD5390" w:rsidRPr="008A6843" w:rsidRDefault="00CD5390" w:rsidP="00CD5390">
      <w:pPr>
        <w:rPr>
          <w:rFonts w:ascii="Arial" w:hAnsi="Arial" w:cs="Arial"/>
          <w:color w:val="FF0000"/>
          <w:sz w:val="20"/>
          <w:szCs w:val="20"/>
          <w:lang w:val="en-GB"/>
        </w:rPr>
      </w:pPr>
    </w:p>
    <w:p w14:paraId="514BCC7A" w14:textId="77777777" w:rsidR="00CD5390" w:rsidRPr="008A6843" w:rsidRDefault="00CD5390" w:rsidP="00CD5390">
      <w:pPr>
        <w:rPr>
          <w:rFonts w:ascii="Arial" w:hAnsi="Arial" w:cs="Arial"/>
          <w:color w:val="FF0000"/>
          <w:sz w:val="20"/>
          <w:szCs w:val="20"/>
          <w:lang w:val="en-GB"/>
        </w:rPr>
      </w:pPr>
    </w:p>
    <w:p w14:paraId="63F03B29" w14:textId="77777777" w:rsidR="003D5B90" w:rsidRDefault="00CD5390" w:rsidP="00FF5AD4">
      <w:pPr>
        <w:ind w:firstLine="720"/>
        <w:rPr>
          <w:rFonts w:ascii="Arial" w:hAnsi="Arial" w:cs="Arial"/>
          <w:sz w:val="18"/>
          <w:szCs w:val="18"/>
          <w:lang w:val="en-GB"/>
        </w:rPr>
      </w:pPr>
      <w:r w:rsidRPr="00513887">
        <w:rPr>
          <w:rFonts w:ascii="Arial" w:hAnsi="Arial" w:cs="Arial"/>
          <w:sz w:val="18"/>
          <w:szCs w:val="18"/>
          <w:lang w:val="en-GB"/>
        </w:rPr>
        <w:t xml:space="preserve">A negative figure shows that there is no gap i.e. pay is more favourable. </w:t>
      </w:r>
    </w:p>
    <w:p w14:paraId="121A81BE" w14:textId="77777777" w:rsidR="00FF5AD4" w:rsidRDefault="00FF5AD4" w:rsidP="00FF5AD4">
      <w:pPr>
        <w:ind w:firstLine="720"/>
        <w:rPr>
          <w:rFonts w:ascii="Arial" w:hAnsi="Arial" w:cs="Arial"/>
          <w:lang w:val="en-GB"/>
        </w:rPr>
      </w:pPr>
    </w:p>
    <w:tbl>
      <w:tblPr>
        <w:tblpPr w:leftFromText="180" w:rightFromText="180" w:vertAnchor="text" w:horzAnchor="page" w:tblpX="2025" w:tblpY="36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559"/>
        <w:gridCol w:w="1418"/>
        <w:gridCol w:w="1559"/>
        <w:gridCol w:w="1276"/>
      </w:tblGrid>
      <w:tr w:rsidR="003D5B90" w:rsidRPr="00CD5390" w14:paraId="22EEDCEF" w14:textId="77777777" w:rsidTr="00FE150B">
        <w:tc>
          <w:tcPr>
            <w:tcW w:w="2093" w:type="dxa"/>
            <w:shd w:val="clear" w:color="auto" w:fill="C6D9F1"/>
          </w:tcPr>
          <w:p w14:paraId="1DF01471" w14:textId="77777777" w:rsidR="003D5B90" w:rsidRPr="00CD5390" w:rsidRDefault="003D5B90" w:rsidP="00FE150B">
            <w:pPr>
              <w:rPr>
                <w:rFonts w:ascii="Arial" w:hAnsi="Arial" w:cs="Arial"/>
                <w:lang w:val="en-GB"/>
              </w:rPr>
            </w:pPr>
            <w:r w:rsidRPr="00CD5390">
              <w:rPr>
                <w:rFonts w:ascii="Arial" w:hAnsi="Arial" w:cs="Arial"/>
                <w:lang w:val="en-GB"/>
              </w:rPr>
              <w:t>(Hourly Rates)</w:t>
            </w:r>
          </w:p>
        </w:tc>
        <w:tc>
          <w:tcPr>
            <w:tcW w:w="1134" w:type="dxa"/>
            <w:shd w:val="clear" w:color="auto" w:fill="C6D9F1"/>
          </w:tcPr>
          <w:p w14:paraId="1E4CF24B" w14:textId="77777777" w:rsidR="003D5B90" w:rsidRPr="00CD5390" w:rsidRDefault="003D5B90" w:rsidP="00FE150B">
            <w:pPr>
              <w:rPr>
                <w:rFonts w:ascii="Arial" w:hAnsi="Arial" w:cs="Arial"/>
                <w:lang w:val="en-GB"/>
              </w:rPr>
            </w:pPr>
            <w:r w:rsidRPr="00CD5390">
              <w:rPr>
                <w:rFonts w:ascii="Arial" w:hAnsi="Arial" w:cs="Arial"/>
                <w:lang w:val="en-GB"/>
              </w:rPr>
              <w:t>Gender</w:t>
            </w:r>
          </w:p>
          <w:p w14:paraId="08F7E66A" w14:textId="77777777" w:rsidR="003D5B90" w:rsidRPr="00CD5390" w:rsidRDefault="003D5B90" w:rsidP="00FE150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5390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CB63CB" w:rsidRPr="00CD5390">
              <w:rPr>
                <w:rFonts w:ascii="Arial" w:hAnsi="Arial" w:cs="Arial"/>
                <w:sz w:val="16"/>
                <w:szCs w:val="16"/>
                <w:lang w:val="en-GB"/>
              </w:rPr>
              <w:t>Expressed</w:t>
            </w:r>
            <w:r w:rsidRPr="00CD5390">
              <w:rPr>
                <w:rFonts w:ascii="Arial" w:hAnsi="Arial" w:cs="Arial"/>
                <w:sz w:val="16"/>
                <w:szCs w:val="16"/>
                <w:lang w:val="en-GB"/>
              </w:rPr>
              <w:t xml:space="preserve"> as a % of male pay)</w:t>
            </w:r>
          </w:p>
        </w:tc>
        <w:tc>
          <w:tcPr>
            <w:tcW w:w="1559" w:type="dxa"/>
            <w:shd w:val="clear" w:color="auto" w:fill="C6D9F1"/>
          </w:tcPr>
          <w:p w14:paraId="3BAB003C" w14:textId="77777777" w:rsidR="005263A6" w:rsidRPr="005263A6" w:rsidRDefault="005263A6" w:rsidP="005263A6">
            <w:pPr>
              <w:rPr>
                <w:rFonts w:ascii="Arial" w:hAnsi="Arial" w:cs="Arial"/>
                <w:lang w:val="en-GB"/>
              </w:rPr>
            </w:pPr>
            <w:r w:rsidRPr="005263A6">
              <w:rPr>
                <w:rFonts w:ascii="Arial" w:hAnsi="Arial" w:cs="Arial"/>
                <w:color w:val="000000"/>
              </w:rPr>
              <w:t>Ethnic Minority Groups</w:t>
            </w:r>
          </w:p>
          <w:p w14:paraId="5CD96412" w14:textId="77777777" w:rsidR="003D5B90" w:rsidRPr="00CD5390" w:rsidRDefault="003D5B90" w:rsidP="00FE150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D5390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 w:rsidR="00CB63CB" w:rsidRPr="00CD5390">
              <w:rPr>
                <w:rFonts w:ascii="Arial" w:hAnsi="Arial" w:cs="Arial"/>
                <w:sz w:val="16"/>
                <w:szCs w:val="16"/>
                <w:lang w:val="en-GB"/>
              </w:rPr>
              <w:t>Expressed</w:t>
            </w:r>
            <w:r w:rsidRPr="00CD5390">
              <w:rPr>
                <w:rFonts w:ascii="Arial" w:hAnsi="Arial" w:cs="Arial"/>
                <w:sz w:val="16"/>
                <w:szCs w:val="16"/>
                <w:lang w:val="en-GB"/>
              </w:rPr>
              <w:t xml:space="preserve"> as a % of the non BME workforce average)</w:t>
            </w:r>
          </w:p>
        </w:tc>
        <w:tc>
          <w:tcPr>
            <w:tcW w:w="1418" w:type="dxa"/>
            <w:shd w:val="clear" w:color="auto" w:fill="C6D9F1"/>
          </w:tcPr>
          <w:p w14:paraId="1AE0E8D9" w14:textId="77777777" w:rsidR="003D5B90" w:rsidRPr="00CD5390" w:rsidRDefault="003D5B90" w:rsidP="00FE150B">
            <w:pPr>
              <w:rPr>
                <w:rFonts w:ascii="Arial" w:hAnsi="Arial" w:cs="Arial"/>
                <w:lang w:val="en-GB"/>
              </w:rPr>
            </w:pPr>
            <w:r w:rsidRPr="00CD5390">
              <w:rPr>
                <w:rFonts w:ascii="Arial" w:hAnsi="Arial" w:cs="Arial"/>
                <w:lang w:val="en-GB"/>
              </w:rPr>
              <w:t>Disability</w:t>
            </w:r>
          </w:p>
          <w:p w14:paraId="41518C4C" w14:textId="77777777" w:rsidR="003D5B90" w:rsidRPr="00CD5390" w:rsidRDefault="003D5B90" w:rsidP="00FE150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D5390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 w:rsidR="00CB63CB" w:rsidRPr="00CD5390">
              <w:rPr>
                <w:rFonts w:ascii="Arial" w:hAnsi="Arial" w:cs="Arial"/>
                <w:sz w:val="16"/>
                <w:szCs w:val="16"/>
                <w:lang w:val="en-GB"/>
              </w:rPr>
              <w:t>Expressed</w:t>
            </w:r>
            <w:r w:rsidRPr="00CD5390">
              <w:rPr>
                <w:rFonts w:ascii="Arial" w:hAnsi="Arial" w:cs="Arial"/>
                <w:sz w:val="16"/>
                <w:szCs w:val="16"/>
                <w:lang w:val="en-GB"/>
              </w:rPr>
              <w:t xml:space="preserve"> as a % of the non-Disabled workforce average)</w:t>
            </w:r>
          </w:p>
        </w:tc>
        <w:tc>
          <w:tcPr>
            <w:tcW w:w="1559" w:type="dxa"/>
            <w:shd w:val="clear" w:color="auto" w:fill="C6D9F1"/>
          </w:tcPr>
          <w:p w14:paraId="708013AD" w14:textId="77777777" w:rsidR="003D5B90" w:rsidRPr="00CD5390" w:rsidRDefault="003D5B90" w:rsidP="00FE150B">
            <w:pPr>
              <w:rPr>
                <w:rFonts w:ascii="Arial" w:hAnsi="Arial" w:cs="Arial"/>
                <w:lang w:val="en-GB"/>
              </w:rPr>
            </w:pPr>
            <w:r w:rsidRPr="00CD5390">
              <w:rPr>
                <w:rFonts w:ascii="Arial" w:hAnsi="Arial" w:cs="Arial"/>
                <w:lang w:val="en-GB"/>
              </w:rPr>
              <w:t>Religion / Belief</w:t>
            </w:r>
          </w:p>
          <w:p w14:paraId="7C7FCC67" w14:textId="77777777" w:rsidR="003D5B90" w:rsidRPr="00CD5390" w:rsidRDefault="003D5B90" w:rsidP="00FE150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D5390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 w:rsidR="00CB63CB" w:rsidRPr="00CD5390">
              <w:rPr>
                <w:rFonts w:ascii="Arial" w:hAnsi="Arial" w:cs="Arial"/>
                <w:sz w:val="16"/>
                <w:szCs w:val="16"/>
                <w:lang w:val="en-GB"/>
              </w:rPr>
              <w:t>Expressed</w:t>
            </w:r>
            <w:r w:rsidRPr="00CD5390">
              <w:rPr>
                <w:rFonts w:ascii="Arial" w:hAnsi="Arial" w:cs="Arial"/>
                <w:sz w:val="16"/>
                <w:szCs w:val="16"/>
                <w:lang w:val="en-GB"/>
              </w:rPr>
              <w:t xml:space="preserve"> as a % of the remaining workforce average)</w:t>
            </w:r>
          </w:p>
        </w:tc>
        <w:tc>
          <w:tcPr>
            <w:tcW w:w="1276" w:type="dxa"/>
            <w:shd w:val="clear" w:color="auto" w:fill="C6D9F1"/>
          </w:tcPr>
          <w:p w14:paraId="4DD195A9" w14:textId="77777777" w:rsidR="003D5B90" w:rsidRPr="00CD5390" w:rsidRDefault="003D5B90" w:rsidP="00FE150B">
            <w:pPr>
              <w:rPr>
                <w:rFonts w:ascii="Arial" w:hAnsi="Arial" w:cs="Arial"/>
                <w:lang w:val="en-GB"/>
              </w:rPr>
            </w:pPr>
            <w:r w:rsidRPr="00CD5390">
              <w:rPr>
                <w:rFonts w:ascii="Arial" w:hAnsi="Arial" w:cs="Arial"/>
                <w:lang w:val="en-GB"/>
              </w:rPr>
              <w:t>LGBT</w:t>
            </w:r>
            <w:r w:rsidR="00FE150B">
              <w:rPr>
                <w:rFonts w:ascii="Arial" w:hAnsi="Arial" w:cs="Arial"/>
                <w:lang w:val="en-GB"/>
              </w:rPr>
              <w:t>Q+</w:t>
            </w:r>
          </w:p>
          <w:p w14:paraId="7C67532D" w14:textId="77777777" w:rsidR="003D5B90" w:rsidRPr="00CD5390" w:rsidRDefault="003D5B90" w:rsidP="00FE150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D5390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 w:rsidR="00CB63CB" w:rsidRPr="00CD5390">
              <w:rPr>
                <w:rFonts w:ascii="Arial" w:hAnsi="Arial" w:cs="Arial"/>
                <w:sz w:val="16"/>
                <w:szCs w:val="16"/>
                <w:lang w:val="en-GB"/>
              </w:rPr>
              <w:t>Expressed</w:t>
            </w:r>
            <w:r w:rsidRPr="00CD5390">
              <w:rPr>
                <w:rFonts w:ascii="Arial" w:hAnsi="Arial" w:cs="Arial"/>
                <w:sz w:val="16"/>
                <w:szCs w:val="16"/>
                <w:lang w:val="en-GB"/>
              </w:rPr>
              <w:t xml:space="preserve"> as a % of the </w:t>
            </w:r>
            <w:r w:rsidR="00FE150B" w:rsidRPr="00CD5390">
              <w:rPr>
                <w:rFonts w:ascii="Arial" w:hAnsi="Arial" w:cs="Arial"/>
                <w:sz w:val="16"/>
                <w:szCs w:val="16"/>
                <w:lang w:val="en-GB"/>
              </w:rPr>
              <w:t>non-LGBT</w:t>
            </w:r>
            <w:r w:rsidRPr="00CD5390">
              <w:rPr>
                <w:rFonts w:ascii="Arial" w:hAnsi="Arial" w:cs="Arial"/>
                <w:sz w:val="16"/>
                <w:szCs w:val="16"/>
                <w:lang w:val="en-GB"/>
              </w:rPr>
              <w:t xml:space="preserve"> workforce average)</w:t>
            </w:r>
          </w:p>
        </w:tc>
      </w:tr>
      <w:tr w:rsidR="003D5B90" w:rsidRPr="003E3106" w14:paraId="558B291C" w14:textId="77777777" w:rsidTr="00FE150B">
        <w:tc>
          <w:tcPr>
            <w:tcW w:w="2093" w:type="dxa"/>
            <w:shd w:val="clear" w:color="auto" w:fill="auto"/>
          </w:tcPr>
          <w:p w14:paraId="409E92C4" w14:textId="77777777" w:rsidR="003D5B90" w:rsidRPr="00CD5390" w:rsidRDefault="003D5B90" w:rsidP="00FE150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5390">
              <w:rPr>
                <w:rFonts w:ascii="Arial" w:hAnsi="Arial" w:cs="Arial"/>
                <w:sz w:val="20"/>
                <w:szCs w:val="20"/>
                <w:lang w:val="en-GB"/>
              </w:rPr>
              <w:t xml:space="preserve">Mean </w:t>
            </w:r>
          </w:p>
          <w:p w14:paraId="1E715028" w14:textId="77777777" w:rsidR="003D5B90" w:rsidRPr="00CD5390" w:rsidRDefault="003D5B90" w:rsidP="00FE150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5390">
              <w:rPr>
                <w:rFonts w:ascii="Arial" w:hAnsi="Arial" w:cs="Arial"/>
                <w:sz w:val="20"/>
                <w:szCs w:val="20"/>
                <w:lang w:val="en-GB"/>
              </w:rPr>
              <w:t xml:space="preserve">(Average)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1CD808" w14:textId="77777777" w:rsidR="003D5B90" w:rsidRPr="00CD5390" w:rsidRDefault="002B1818" w:rsidP="00FE150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9.60%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98B260" w14:textId="77777777" w:rsidR="003D5B90" w:rsidRPr="003E3106" w:rsidRDefault="0028736D" w:rsidP="00FE150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2.72%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FFF64C" w14:textId="77777777" w:rsidR="003D5B90" w:rsidRPr="003E3106" w:rsidRDefault="0028736D" w:rsidP="00FE150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-7.00%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98B155" w14:textId="77777777" w:rsidR="003D5B90" w:rsidRPr="003E3106" w:rsidRDefault="0028736D" w:rsidP="00FE150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-9.72%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D7B6C4" w14:textId="77777777" w:rsidR="003D5B90" w:rsidRPr="003E3106" w:rsidRDefault="0028736D" w:rsidP="00FE150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-8.02%</w:t>
            </w:r>
          </w:p>
        </w:tc>
      </w:tr>
      <w:tr w:rsidR="003D5B90" w:rsidRPr="003E3106" w14:paraId="14223F97" w14:textId="77777777" w:rsidTr="00FE150B">
        <w:tc>
          <w:tcPr>
            <w:tcW w:w="2093" w:type="dxa"/>
            <w:shd w:val="clear" w:color="auto" w:fill="auto"/>
          </w:tcPr>
          <w:p w14:paraId="56B501F2" w14:textId="77777777" w:rsidR="003D5B90" w:rsidRPr="00CD5390" w:rsidRDefault="003D5B90" w:rsidP="00FE150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5390">
              <w:rPr>
                <w:rFonts w:ascii="Arial" w:hAnsi="Arial" w:cs="Arial"/>
                <w:sz w:val="20"/>
                <w:szCs w:val="20"/>
                <w:lang w:val="en-GB"/>
              </w:rPr>
              <w:t xml:space="preserve">Median </w:t>
            </w:r>
          </w:p>
          <w:p w14:paraId="79187488" w14:textId="77777777" w:rsidR="003D5B90" w:rsidRPr="00CD5390" w:rsidRDefault="003D5B90" w:rsidP="00FE150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5390">
              <w:rPr>
                <w:rFonts w:ascii="Arial" w:hAnsi="Arial" w:cs="Arial"/>
                <w:sz w:val="20"/>
                <w:szCs w:val="20"/>
                <w:lang w:val="en-GB"/>
              </w:rPr>
              <w:t>(Mid-Point)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3B7A85" w14:textId="77777777" w:rsidR="003D5B90" w:rsidRPr="00CD5390" w:rsidRDefault="002B1818" w:rsidP="00FE150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18.19%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D81690" w14:textId="77777777" w:rsidR="003D5B90" w:rsidRPr="003E3106" w:rsidRDefault="0028736D" w:rsidP="00FE150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15.86%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E64868" w14:textId="77777777" w:rsidR="003D5B90" w:rsidRPr="003E3106" w:rsidRDefault="0028736D" w:rsidP="00FE150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-10.81%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74C387" w14:textId="77777777" w:rsidR="003D5B90" w:rsidRPr="003E3106" w:rsidRDefault="0028736D" w:rsidP="00FE150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-23.00%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7DF4B9" w14:textId="77777777" w:rsidR="003D5B90" w:rsidRPr="003E3106" w:rsidRDefault="0028736D" w:rsidP="00FE150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-9.91%</w:t>
            </w:r>
          </w:p>
        </w:tc>
      </w:tr>
      <w:tr w:rsidR="003D5B90" w:rsidRPr="003E3106" w14:paraId="27BC3C4E" w14:textId="77777777" w:rsidTr="00FE150B">
        <w:tc>
          <w:tcPr>
            <w:tcW w:w="2093" w:type="dxa"/>
            <w:shd w:val="clear" w:color="auto" w:fill="auto"/>
          </w:tcPr>
          <w:p w14:paraId="00EE4A5E" w14:textId="77777777" w:rsidR="003D5B90" w:rsidRPr="00CD5390" w:rsidRDefault="003D5B90" w:rsidP="00FE150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5390">
              <w:rPr>
                <w:rFonts w:ascii="Arial" w:hAnsi="Arial" w:cs="Arial"/>
                <w:sz w:val="20"/>
                <w:szCs w:val="20"/>
                <w:lang w:val="en-GB"/>
              </w:rPr>
              <w:t xml:space="preserve">Bonus Mean </w:t>
            </w:r>
          </w:p>
          <w:p w14:paraId="50A7A8B4" w14:textId="77777777" w:rsidR="003D5B90" w:rsidRPr="00CD5390" w:rsidRDefault="003D5B90" w:rsidP="00FE150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5390">
              <w:rPr>
                <w:rFonts w:ascii="Arial" w:hAnsi="Arial" w:cs="Arial"/>
                <w:sz w:val="20"/>
                <w:szCs w:val="20"/>
                <w:lang w:val="en-GB"/>
              </w:rPr>
              <w:t>(Average)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FFCFD7" w14:textId="77777777" w:rsidR="003D5B90" w:rsidRPr="00CD5390" w:rsidRDefault="002B1818" w:rsidP="00FE150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-219.11%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D5573A" w14:textId="77777777" w:rsidR="003D5B90" w:rsidRPr="003E3106" w:rsidRDefault="0028736D" w:rsidP="00FE150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-534.07%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802A07" w14:textId="77777777" w:rsidR="003D5B90" w:rsidRPr="003E3106" w:rsidRDefault="0028736D" w:rsidP="00FE150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-38.13%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D94635" w14:textId="77777777" w:rsidR="003D5B90" w:rsidRPr="003E3106" w:rsidRDefault="0028736D" w:rsidP="00FE150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-55.87%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6715CD" w14:textId="77777777" w:rsidR="003D5B90" w:rsidRPr="003E3106" w:rsidRDefault="0028736D" w:rsidP="00FE150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50.04%</w:t>
            </w:r>
          </w:p>
        </w:tc>
      </w:tr>
      <w:tr w:rsidR="003D5B90" w:rsidRPr="003E3106" w14:paraId="5FBDCE24" w14:textId="77777777" w:rsidTr="00FE150B">
        <w:tc>
          <w:tcPr>
            <w:tcW w:w="2093" w:type="dxa"/>
            <w:shd w:val="clear" w:color="auto" w:fill="auto"/>
          </w:tcPr>
          <w:p w14:paraId="7B624636" w14:textId="77777777" w:rsidR="003D5B90" w:rsidRPr="00CD5390" w:rsidRDefault="003D5B90" w:rsidP="00FE150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5390">
              <w:rPr>
                <w:rFonts w:ascii="Arial" w:hAnsi="Arial" w:cs="Arial"/>
                <w:sz w:val="20"/>
                <w:szCs w:val="20"/>
                <w:lang w:val="en-GB"/>
              </w:rPr>
              <w:t>Bonus Median</w:t>
            </w:r>
          </w:p>
          <w:p w14:paraId="042C8992" w14:textId="77777777" w:rsidR="003D5B90" w:rsidRPr="00CD5390" w:rsidRDefault="003D5B90" w:rsidP="00FE150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5390">
              <w:rPr>
                <w:rFonts w:ascii="Arial" w:hAnsi="Arial" w:cs="Arial"/>
                <w:sz w:val="20"/>
                <w:szCs w:val="20"/>
                <w:lang w:val="en-GB"/>
              </w:rPr>
              <w:t>(Mid-Point)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A65492" w14:textId="77777777" w:rsidR="003D5B90" w:rsidRPr="00CD5390" w:rsidRDefault="002B1818" w:rsidP="00FE150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-20.10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073728" w14:textId="77777777" w:rsidR="003D5B90" w:rsidRPr="003E3106" w:rsidRDefault="0028736D" w:rsidP="00FE150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-822.44%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DBFCBA" w14:textId="77777777" w:rsidR="003D5B90" w:rsidRPr="003E3106" w:rsidRDefault="0028736D" w:rsidP="00FE150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-84.49%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7B6DE0" w14:textId="77777777" w:rsidR="003D5B90" w:rsidRPr="003E3106" w:rsidRDefault="0028736D" w:rsidP="00FE150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0.00%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32D90E" w14:textId="77777777" w:rsidR="003D5B90" w:rsidRPr="003E3106" w:rsidRDefault="0028736D" w:rsidP="00FE150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25.00%</w:t>
            </w:r>
          </w:p>
        </w:tc>
      </w:tr>
    </w:tbl>
    <w:p w14:paraId="0F9A360A" w14:textId="77777777" w:rsidR="00DF4650" w:rsidRPr="0028736D" w:rsidRDefault="003D5B90" w:rsidP="003D5B90">
      <w:pPr>
        <w:ind w:firstLine="720"/>
        <w:rPr>
          <w:rFonts w:ascii="Arial" w:hAnsi="Arial" w:cs="Arial"/>
          <w:b/>
          <w:bCs/>
          <w:lang w:val="en-GB"/>
        </w:rPr>
      </w:pPr>
      <w:r w:rsidRPr="0028736D">
        <w:rPr>
          <w:rFonts w:ascii="Arial" w:hAnsi="Arial" w:cs="Arial"/>
          <w:b/>
          <w:bCs/>
          <w:lang w:val="en-GB"/>
        </w:rPr>
        <w:t>2020:</w:t>
      </w:r>
    </w:p>
    <w:p w14:paraId="2A17D3E2" w14:textId="77777777" w:rsidR="00DF4650" w:rsidRDefault="00DF4650" w:rsidP="00D63C63">
      <w:pPr>
        <w:rPr>
          <w:rFonts w:ascii="Arial" w:hAnsi="Arial" w:cs="Arial"/>
          <w:lang w:val="en-GB"/>
        </w:rPr>
      </w:pPr>
    </w:p>
    <w:p w14:paraId="6F284C0E" w14:textId="77777777" w:rsidR="00DF4650" w:rsidRDefault="00DF4650" w:rsidP="00D63C63">
      <w:pPr>
        <w:rPr>
          <w:rFonts w:ascii="Arial" w:hAnsi="Arial" w:cs="Arial"/>
          <w:lang w:val="en-GB"/>
        </w:rPr>
      </w:pPr>
    </w:p>
    <w:p w14:paraId="77FAB5CF" w14:textId="77777777" w:rsidR="00DF4650" w:rsidRDefault="00DF4650" w:rsidP="00D63C63">
      <w:pPr>
        <w:rPr>
          <w:rFonts w:ascii="Arial" w:hAnsi="Arial" w:cs="Arial"/>
          <w:lang w:val="en-GB"/>
        </w:rPr>
      </w:pPr>
    </w:p>
    <w:p w14:paraId="681DC8CC" w14:textId="77777777" w:rsidR="00DF4650" w:rsidRDefault="00DF4650" w:rsidP="00D63C63">
      <w:pPr>
        <w:rPr>
          <w:rFonts w:ascii="Arial" w:hAnsi="Arial" w:cs="Arial"/>
          <w:lang w:val="en-GB"/>
        </w:rPr>
      </w:pPr>
    </w:p>
    <w:p w14:paraId="59AD2B06" w14:textId="77777777" w:rsidR="00DF4650" w:rsidRDefault="00DF4650" w:rsidP="00D63C63">
      <w:pPr>
        <w:rPr>
          <w:rFonts w:ascii="Arial" w:hAnsi="Arial" w:cs="Arial"/>
          <w:lang w:val="en-GB"/>
        </w:rPr>
      </w:pPr>
    </w:p>
    <w:p w14:paraId="63587B1D" w14:textId="77777777" w:rsidR="00DF4650" w:rsidRDefault="00DF4650" w:rsidP="00D63C63">
      <w:pPr>
        <w:rPr>
          <w:rFonts w:ascii="Arial" w:hAnsi="Arial" w:cs="Arial"/>
          <w:lang w:val="en-GB"/>
        </w:rPr>
      </w:pPr>
    </w:p>
    <w:p w14:paraId="547803FD" w14:textId="77777777" w:rsidR="00DF4650" w:rsidRDefault="00DF4650" w:rsidP="00D63C63">
      <w:pPr>
        <w:rPr>
          <w:rFonts w:ascii="Arial" w:hAnsi="Arial" w:cs="Arial"/>
          <w:lang w:val="en-GB"/>
        </w:rPr>
      </w:pPr>
    </w:p>
    <w:p w14:paraId="1B3DF5CD" w14:textId="77777777" w:rsidR="00DF4650" w:rsidRDefault="00DF4650" w:rsidP="00D63C63">
      <w:pPr>
        <w:rPr>
          <w:rFonts w:ascii="Arial" w:hAnsi="Arial" w:cs="Arial"/>
          <w:lang w:val="en-GB"/>
        </w:rPr>
      </w:pPr>
    </w:p>
    <w:p w14:paraId="330B7ABC" w14:textId="77777777" w:rsidR="00DF4650" w:rsidRDefault="00DF4650" w:rsidP="00D63C63">
      <w:pPr>
        <w:rPr>
          <w:rFonts w:ascii="Arial" w:hAnsi="Arial" w:cs="Arial"/>
          <w:lang w:val="en-GB"/>
        </w:rPr>
      </w:pPr>
    </w:p>
    <w:p w14:paraId="5A706027" w14:textId="77777777" w:rsidR="00DF4650" w:rsidRDefault="00DF4650" w:rsidP="00D63C63">
      <w:pPr>
        <w:rPr>
          <w:rFonts w:ascii="Arial" w:hAnsi="Arial" w:cs="Arial"/>
          <w:lang w:val="en-GB"/>
        </w:rPr>
      </w:pPr>
    </w:p>
    <w:p w14:paraId="24259A8D" w14:textId="77777777" w:rsidR="00DF4650" w:rsidRDefault="00DF4650" w:rsidP="00D63C63">
      <w:pPr>
        <w:rPr>
          <w:rFonts w:ascii="Arial" w:hAnsi="Arial" w:cs="Arial"/>
          <w:lang w:val="en-GB"/>
        </w:rPr>
      </w:pPr>
    </w:p>
    <w:p w14:paraId="51A6D9A8" w14:textId="77777777" w:rsidR="00E163CF" w:rsidRDefault="00DF4650" w:rsidP="00085C4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</w:p>
    <w:p w14:paraId="08F8D1FC" w14:textId="77777777" w:rsidR="00E163CF" w:rsidRDefault="00E163CF" w:rsidP="00085C4F">
      <w:pPr>
        <w:rPr>
          <w:rFonts w:ascii="Arial" w:hAnsi="Arial" w:cs="Arial"/>
          <w:lang w:val="en-GB"/>
        </w:rPr>
      </w:pPr>
    </w:p>
    <w:tbl>
      <w:tblPr>
        <w:tblpPr w:leftFromText="180" w:rightFromText="180" w:vertAnchor="text" w:horzAnchor="page" w:tblpX="2025" w:tblpY="36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559"/>
        <w:gridCol w:w="1418"/>
        <w:gridCol w:w="1559"/>
        <w:gridCol w:w="1276"/>
      </w:tblGrid>
      <w:tr w:rsidR="00E163CF" w:rsidRPr="00CD5390" w14:paraId="1DA2CAC1" w14:textId="77777777" w:rsidTr="00392B1E">
        <w:tc>
          <w:tcPr>
            <w:tcW w:w="2093" w:type="dxa"/>
            <w:shd w:val="clear" w:color="auto" w:fill="C6D9F1"/>
          </w:tcPr>
          <w:p w14:paraId="4C9C5CC1" w14:textId="77777777" w:rsidR="00E163CF" w:rsidRPr="00CD5390" w:rsidRDefault="00E163CF" w:rsidP="00392B1E">
            <w:pPr>
              <w:rPr>
                <w:rFonts w:ascii="Arial" w:hAnsi="Arial" w:cs="Arial"/>
                <w:lang w:val="en-GB"/>
              </w:rPr>
            </w:pPr>
            <w:r w:rsidRPr="00CD5390">
              <w:rPr>
                <w:rFonts w:ascii="Arial" w:hAnsi="Arial" w:cs="Arial"/>
                <w:lang w:val="en-GB"/>
              </w:rPr>
              <w:lastRenderedPageBreak/>
              <w:t>(Hourly Rates)</w:t>
            </w:r>
          </w:p>
        </w:tc>
        <w:tc>
          <w:tcPr>
            <w:tcW w:w="1134" w:type="dxa"/>
            <w:shd w:val="clear" w:color="auto" w:fill="C6D9F1"/>
          </w:tcPr>
          <w:p w14:paraId="259F3866" w14:textId="77777777" w:rsidR="00E163CF" w:rsidRPr="00CD5390" w:rsidRDefault="00E163CF" w:rsidP="00392B1E">
            <w:pPr>
              <w:rPr>
                <w:rFonts w:ascii="Arial" w:hAnsi="Arial" w:cs="Arial"/>
                <w:lang w:val="en-GB"/>
              </w:rPr>
            </w:pPr>
            <w:r w:rsidRPr="00CD5390">
              <w:rPr>
                <w:rFonts w:ascii="Arial" w:hAnsi="Arial" w:cs="Arial"/>
                <w:lang w:val="en-GB"/>
              </w:rPr>
              <w:t>Gender</w:t>
            </w:r>
          </w:p>
          <w:p w14:paraId="68436430" w14:textId="77777777" w:rsidR="00E163CF" w:rsidRPr="00CD5390" w:rsidRDefault="00E163CF" w:rsidP="00392B1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5390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CB63CB" w:rsidRPr="00CD5390">
              <w:rPr>
                <w:rFonts w:ascii="Arial" w:hAnsi="Arial" w:cs="Arial"/>
                <w:sz w:val="16"/>
                <w:szCs w:val="16"/>
                <w:lang w:val="en-GB"/>
              </w:rPr>
              <w:t>Expressed</w:t>
            </w:r>
            <w:r w:rsidRPr="00CD5390">
              <w:rPr>
                <w:rFonts w:ascii="Arial" w:hAnsi="Arial" w:cs="Arial"/>
                <w:sz w:val="16"/>
                <w:szCs w:val="16"/>
                <w:lang w:val="en-GB"/>
              </w:rPr>
              <w:t xml:space="preserve"> as a % of male pay)</w:t>
            </w:r>
          </w:p>
        </w:tc>
        <w:tc>
          <w:tcPr>
            <w:tcW w:w="1559" w:type="dxa"/>
            <w:shd w:val="clear" w:color="auto" w:fill="C6D9F1"/>
          </w:tcPr>
          <w:p w14:paraId="2A34CE6C" w14:textId="77777777" w:rsidR="005263A6" w:rsidRPr="005263A6" w:rsidRDefault="005263A6" w:rsidP="005263A6">
            <w:pPr>
              <w:rPr>
                <w:rFonts w:ascii="Arial" w:hAnsi="Arial" w:cs="Arial"/>
                <w:lang w:val="en-GB"/>
              </w:rPr>
            </w:pPr>
            <w:r w:rsidRPr="005263A6">
              <w:rPr>
                <w:rFonts w:ascii="Arial" w:hAnsi="Arial" w:cs="Arial"/>
                <w:color w:val="000000"/>
              </w:rPr>
              <w:t>Ethnic Minority Groups</w:t>
            </w:r>
          </w:p>
          <w:p w14:paraId="290EC6CE" w14:textId="77777777" w:rsidR="00E163CF" w:rsidRPr="00CD5390" w:rsidRDefault="00E163CF" w:rsidP="00392B1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D5390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 w:rsidR="00CB63CB" w:rsidRPr="00CD5390">
              <w:rPr>
                <w:rFonts w:ascii="Arial" w:hAnsi="Arial" w:cs="Arial"/>
                <w:sz w:val="16"/>
                <w:szCs w:val="16"/>
                <w:lang w:val="en-GB"/>
              </w:rPr>
              <w:t>Expressed</w:t>
            </w:r>
            <w:r w:rsidRPr="00CD5390">
              <w:rPr>
                <w:rFonts w:ascii="Arial" w:hAnsi="Arial" w:cs="Arial"/>
                <w:sz w:val="16"/>
                <w:szCs w:val="16"/>
                <w:lang w:val="en-GB"/>
              </w:rPr>
              <w:t xml:space="preserve"> as a % of the non BME workforce average)</w:t>
            </w:r>
          </w:p>
        </w:tc>
        <w:tc>
          <w:tcPr>
            <w:tcW w:w="1418" w:type="dxa"/>
            <w:shd w:val="clear" w:color="auto" w:fill="C6D9F1"/>
          </w:tcPr>
          <w:p w14:paraId="36ED9CC9" w14:textId="77777777" w:rsidR="00E163CF" w:rsidRPr="00CD5390" w:rsidRDefault="00E163CF" w:rsidP="00392B1E">
            <w:pPr>
              <w:rPr>
                <w:rFonts w:ascii="Arial" w:hAnsi="Arial" w:cs="Arial"/>
                <w:lang w:val="en-GB"/>
              </w:rPr>
            </w:pPr>
            <w:r w:rsidRPr="00CD5390">
              <w:rPr>
                <w:rFonts w:ascii="Arial" w:hAnsi="Arial" w:cs="Arial"/>
                <w:lang w:val="en-GB"/>
              </w:rPr>
              <w:t>Disability</w:t>
            </w:r>
          </w:p>
          <w:p w14:paraId="54A49D97" w14:textId="77777777" w:rsidR="00E163CF" w:rsidRPr="00CD5390" w:rsidRDefault="00E163CF" w:rsidP="00392B1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D5390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 w:rsidR="00CB63CB" w:rsidRPr="00CD5390">
              <w:rPr>
                <w:rFonts w:ascii="Arial" w:hAnsi="Arial" w:cs="Arial"/>
                <w:sz w:val="16"/>
                <w:szCs w:val="16"/>
                <w:lang w:val="en-GB"/>
              </w:rPr>
              <w:t>Expressed</w:t>
            </w:r>
            <w:r w:rsidRPr="00CD5390">
              <w:rPr>
                <w:rFonts w:ascii="Arial" w:hAnsi="Arial" w:cs="Arial"/>
                <w:sz w:val="16"/>
                <w:szCs w:val="16"/>
                <w:lang w:val="en-GB"/>
              </w:rPr>
              <w:t xml:space="preserve"> as a % of the non-Disabled workforce average)</w:t>
            </w:r>
          </w:p>
        </w:tc>
        <w:tc>
          <w:tcPr>
            <w:tcW w:w="1559" w:type="dxa"/>
            <w:shd w:val="clear" w:color="auto" w:fill="C6D9F1"/>
          </w:tcPr>
          <w:p w14:paraId="4A3E8A23" w14:textId="77777777" w:rsidR="00E163CF" w:rsidRPr="00CD5390" w:rsidRDefault="00E163CF" w:rsidP="00392B1E">
            <w:pPr>
              <w:rPr>
                <w:rFonts w:ascii="Arial" w:hAnsi="Arial" w:cs="Arial"/>
                <w:lang w:val="en-GB"/>
              </w:rPr>
            </w:pPr>
            <w:r w:rsidRPr="00CD5390">
              <w:rPr>
                <w:rFonts w:ascii="Arial" w:hAnsi="Arial" w:cs="Arial"/>
                <w:lang w:val="en-GB"/>
              </w:rPr>
              <w:t>Religion / Belief</w:t>
            </w:r>
          </w:p>
          <w:p w14:paraId="5C464A36" w14:textId="77777777" w:rsidR="00E163CF" w:rsidRPr="00CD5390" w:rsidRDefault="00E163CF" w:rsidP="00392B1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D5390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 w:rsidR="00CB63CB" w:rsidRPr="00CD5390">
              <w:rPr>
                <w:rFonts w:ascii="Arial" w:hAnsi="Arial" w:cs="Arial"/>
                <w:sz w:val="16"/>
                <w:szCs w:val="16"/>
                <w:lang w:val="en-GB"/>
              </w:rPr>
              <w:t>Expressed</w:t>
            </w:r>
            <w:r w:rsidRPr="00CD5390">
              <w:rPr>
                <w:rFonts w:ascii="Arial" w:hAnsi="Arial" w:cs="Arial"/>
                <w:sz w:val="16"/>
                <w:szCs w:val="16"/>
                <w:lang w:val="en-GB"/>
              </w:rPr>
              <w:t xml:space="preserve"> as a % of the remaining workforce average)</w:t>
            </w:r>
          </w:p>
        </w:tc>
        <w:tc>
          <w:tcPr>
            <w:tcW w:w="1276" w:type="dxa"/>
            <w:shd w:val="clear" w:color="auto" w:fill="C6D9F1"/>
          </w:tcPr>
          <w:p w14:paraId="0F99F03B" w14:textId="77777777" w:rsidR="00E163CF" w:rsidRPr="00CD5390" w:rsidRDefault="00E163CF" w:rsidP="00392B1E">
            <w:pPr>
              <w:rPr>
                <w:rFonts w:ascii="Arial" w:hAnsi="Arial" w:cs="Arial"/>
                <w:lang w:val="en-GB"/>
              </w:rPr>
            </w:pPr>
            <w:r w:rsidRPr="00CD5390">
              <w:rPr>
                <w:rFonts w:ascii="Arial" w:hAnsi="Arial" w:cs="Arial"/>
                <w:lang w:val="en-GB"/>
              </w:rPr>
              <w:t>LGBT</w:t>
            </w:r>
            <w:r>
              <w:rPr>
                <w:rFonts w:ascii="Arial" w:hAnsi="Arial" w:cs="Arial"/>
                <w:lang w:val="en-GB"/>
              </w:rPr>
              <w:t>Q+</w:t>
            </w:r>
          </w:p>
          <w:p w14:paraId="1FA1CF84" w14:textId="77777777" w:rsidR="00E163CF" w:rsidRPr="00CD5390" w:rsidRDefault="00E163CF" w:rsidP="00392B1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D5390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 w:rsidR="00CB63CB" w:rsidRPr="00CD5390">
              <w:rPr>
                <w:rFonts w:ascii="Arial" w:hAnsi="Arial" w:cs="Arial"/>
                <w:sz w:val="16"/>
                <w:szCs w:val="16"/>
                <w:lang w:val="en-GB"/>
              </w:rPr>
              <w:t>Expressed</w:t>
            </w:r>
            <w:r w:rsidRPr="00CD5390">
              <w:rPr>
                <w:rFonts w:ascii="Arial" w:hAnsi="Arial" w:cs="Arial"/>
                <w:sz w:val="16"/>
                <w:szCs w:val="16"/>
                <w:lang w:val="en-GB"/>
              </w:rPr>
              <w:t xml:space="preserve"> as a % of the non-LGBT workforce average)</w:t>
            </w:r>
          </w:p>
        </w:tc>
      </w:tr>
      <w:tr w:rsidR="00E163CF" w:rsidRPr="003E3106" w14:paraId="43F0972F" w14:textId="77777777" w:rsidTr="00392B1E">
        <w:tc>
          <w:tcPr>
            <w:tcW w:w="2093" w:type="dxa"/>
            <w:shd w:val="clear" w:color="auto" w:fill="auto"/>
          </w:tcPr>
          <w:p w14:paraId="094912C0" w14:textId="77777777" w:rsidR="00E163CF" w:rsidRPr="00CD5390" w:rsidRDefault="00E163CF" w:rsidP="00392B1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5390">
              <w:rPr>
                <w:rFonts w:ascii="Arial" w:hAnsi="Arial" w:cs="Arial"/>
                <w:sz w:val="20"/>
                <w:szCs w:val="20"/>
                <w:lang w:val="en-GB"/>
              </w:rPr>
              <w:t xml:space="preserve">Mean </w:t>
            </w:r>
          </w:p>
          <w:p w14:paraId="536111E9" w14:textId="77777777" w:rsidR="00E163CF" w:rsidRPr="00CD5390" w:rsidRDefault="00E163CF" w:rsidP="00392B1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5390">
              <w:rPr>
                <w:rFonts w:ascii="Arial" w:hAnsi="Arial" w:cs="Arial"/>
                <w:sz w:val="20"/>
                <w:szCs w:val="20"/>
                <w:lang w:val="en-GB"/>
              </w:rPr>
              <w:t xml:space="preserve">(Average)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F90065" w14:textId="77777777" w:rsidR="00E163CF" w:rsidRPr="00CD5390" w:rsidRDefault="00FD38D6" w:rsidP="00392B1E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9.39%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90F9FB" w14:textId="77777777" w:rsidR="00E163CF" w:rsidRPr="003E3106" w:rsidRDefault="00FD38D6" w:rsidP="00392B1E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2.96%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D3037A" w14:textId="77777777" w:rsidR="00E163CF" w:rsidRPr="003E3106" w:rsidRDefault="00FD38D6" w:rsidP="00392B1E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-9.44%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392B5F" w14:textId="77777777" w:rsidR="00E163CF" w:rsidRPr="003E3106" w:rsidRDefault="00FD38D6" w:rsidP="00392B1E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-8.36%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41C35D" w14:textId="77777777" w:rsidR="00E163CF" w:rsidRPr="003E3106" w:rsidRDefault="00FD38D6" w:rsidP="00392B1E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-3.50%</w:t>
            </w:r>
          </w:p>
        </w:tc>
      </w:tr>
      <w:tr w:rsidR="00E163CF" w:rsidRPr="003E3106" w14:paraId="38CC91D6" w14:textId="77777777" w:rsidTr="00392B1E">
        <w:tc>
          <w:tcPr>
            <w:tcW w:w="2093" w:type="dxa"/>
            <w:shd w:val="clear" w:color="auto" w:fill="auto"/>
          </w:tcPr>
          <w:p w14:paraId="7FE4BC17" w14:textId="77777777" w:rsidR="00E163CF" w:rsidRPr="00CD5390" w:rsidRDefault="00E163CF" w:rsidP="00392B1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5390">
              <w:rPr>
                <w:rFonts w:ascii="Arial" w:hAnsi="Arial" w:cs="Arial"/>
                <w:sz w:val="20"/>
                <w:szCs w:val="20"/>
                <w:lang w:val="en-GB"/>
              </w:rPr>
              <w:t xml:space="preserve">Median </w:t>
            </w:r>
          </w:p>
          <w:p w14:paraId="0510AC47" w14:textId="77777777" w:rsidR="00E163CF" w:rsidRPr="00CD5390" w:rsidRDefault="00E163CF" w:rsidP="00392B1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5390">
              <w:rPr>
                <w:rFonts w:ascii="Arial" w:hAnsi="Arial" w:cs="Arial"/>
                <w:sz w:val="20"/>
                <w:szCs w:val="20"/>
                <w:lang w:val="en-GB"/>
              </w:rPr>
              <w:t>(Mid-Point)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ADE540" w14:textId="77777777" w:rsidR="00E163CF" w:rsidRPr="00CD5390" w:rsidRDefault="00FD38D6" w:rsidP="00392B1E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17.62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40B0B4" w14:textId="77777777" w:rsidR="00E163CF" w:rsidRPr="003E3106" w:rsidRDefault="00FD38D6" w:rsidP="00392B1E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17.</w:t>
            </w:r>
            <w:r w:rsidR="0061447E">
              <w:rPr>
                <w:rFonts w:ascii="Arial" w:hAnsi="Arial" w:cs="Arial"/>
                <w:sz w:val="20"/>
                <w:szCs w:val="20"/>
                <w:lang w:val="en-GB"/>
              </w:rPr>
              <w:t>26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C7A4F6" w14:textId="77777777" w:rsidR="00E163CF" w:rsidRPr="003E3106" w:rsidRDefault="00FD38D6" w:rsidP="00392B1E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-10.31%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10345B" w14:textId="77777777" w:rsidR="00E163CF" w:rsidRPr="003E3106" w:rsidRDefault="00FD38D6" w:rsidP="00392B1E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-23.67%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B54960" w14:textId="77777777" w:rsidR="00E163CF" w:rsidRPr="003E3106" w:rsidRDefault="00FD38D6" w:rsidP="00392B1E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0.00%</w:t>
            </w:r>
          </w:p>
        </w:tc>
      </w:tr>
      <w:tr w:rsidR="00E163CF" w:rsidRPr="003E3106" w14:paraId="25ED8F46" w14:textId="77777777" w:rsidTr="00392B1E">
        <w:tc>
          <w:tcPr>
            <w:tcW w:w="2093" w:type="dxa"/>
            <w:shd w:val="clear" w:color="auto" w:fill="auto"/>
          </w:tcPr>
          <w:p w14:paraId="1B038DCB" w14:textId="77777777" w:rsidR="00E163CF" w:rsidRPr="00CD5390" w:rsidRDefault="00E163CF" w:rsidP="00392B1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5390">
              <w:rPr>
                <w:rFonts w:ascii="Arial" w:hAnsi="Arial" w:cs="Arial"/>
                <w:sz w:val="20"/>
                <w:szCs w:val="20"/>
                <w:lang w:val="en-GB"/>
              </w:rPr>
              <w:t xml:space="preserve">Bonus Mean </w:t>
            </w:r>
          </w:p>
          <w:p w14:paraId="7263706C" w14:textId="77777777" w:rsidR="00E163CF" w:rsidRPr="00CD5390" w:rsidRDefault="00E163CF" w:rsidP="00392B1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5390">
              <w:rPr>
                <w:rFonts w:ascii="Arial" w:hAnsi="Arial" w:cs="Arial"/>
                <w:sz w:val="20"/>
                <w:szCs w:val="20"/>
                <w:lang w:val="en-GB"/>
              </w:rPr>
              <w:t>(Average)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DCCA9B" w14:textId="77777777" w:rsidR="00E163CF" w:rsidRPr="00CD5390" w:rsidRDefault="00FD38D6" w:rsidP="00392B1E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-152.84%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558164" w14:textId="77777777" w:rsidR="00E163CF" w:rsidRPr="003E3106" w:rsidRDefault="00FD38D6" w:rsidP="00392B1E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-501.40%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518E27" w14:textId="77777777" w:rsidR="00E163CF" w:rsidRPr="003E3106" w:rsidRDefault="00FD38D6" w:rsidP="00392B1E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-78.90%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C74A2E" w14:textId="77777777" w:rsidR="00E163CF" w:rsidRPr="003E3106" w:rsidRDefault="00FD38D6" w:rsidP="00392B1E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-42.10%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75A2A5" w14:textId="77777777" w:rsidR="00E163CF" w:rsidRPr="003E3106" w:rsidRDefault="00FD38D6" w:rsidP="00392B1E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45.44%</w:t>
            </w:r>
          </w:p>
        </w:tc>
      </w:tr>
      <w:tr w:rsidR="00E163CF" w:rsidRPr="003E3106" w14:paraId="1FDA28AF" w14:textId="77777777" w:rsidTr="00392B1E">
        <w:tc>
          <w:tcPr>
            <w:tcW w:w="2093" w:type="dxa"/>
            <w:shd w:val="clear" w:color="auto" w:fill="auto"/>
          </w:tcPr>
          <w:p w14:paraId="259E49AC" w14:textId="77777777" w:rsidR="00E163CF" w:rsidRPr="00CD5390" w:rsidRDefault="00E163CF" w:rsidP="00392B1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5390">
              <w:rPr>
                <w:rFonts w:ascii="Arial" w:hAnsi="Arial" w:cs="Arial"/>
                <w:sz w:val="20"/>
                <w:szCs w:val="20"/>
                <w:lang w:val="en-GB"/>
              </w:rPr>
              <w:t>Bonus Median</w:t>
            </w:r>
          </w:p>
          <w:p w14:paraId="447D0BC6" w14:textId="77777777" w:rsidR="00E163CF" w:rsidRPr="00CD5390" w:rsidRDefault="00E163CF" w:rsidP="00392B1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5390">
              <w:rPr>
                <w:rFonts w:ascii="Arial" w:hAnsi="Arial" w:cs="Arial"/>
                <w:sz w:val="20"/>
                <w:szCs w:val="20"/>
                <w:lang w:val="en-GB"/>
              </w:rPr>
              <w:t>(Mid-Point)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97EEE" w14:textId="77777777" w:rsidR="00E163CF" w:rsidRPr="00CD5390" w:rsidRDefault="00FD38D6" w:rsidP="00392B1E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-101.41%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C71554" w14:textId="77777777" w:rsidR="00E163CF" w:rsidRPr="003E3106" w:rsidRDefault="00FD38D6" w:rsidP="00392B1E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-370.96%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89F914" w14:textId="77777777" w:rsidR="00E163CF" w:rsidRPr="003E3106" w:rsidRDefault="00FD38D6" w:rsidP="00392B1E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-16.34%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254BA2" w14:textId="77777777" w:rsidR="00E163CF" w:rsidRPr="003E3106" w:rsidRDefault="00FD38D6" w:rsidP="00392B1E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0.00%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D357C0" w14:textId="77777777" w:rsidR="00E163CF" w:rsidRPr="003E3106" w:rsidRDefault="00FD38D6" w:rsidP="00392B1E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4.00%</w:t>
            </w:r>
          </w:p>
        </w:tc>
      </w:tr>
    </w:tbl>
    <w:p w14:paraId="0F578371" w14:textId="77777777" w:rsidR="00E01C6D" w:rsidRDefault="00DF4650" w:rsidP="00085C4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 w:rsidR="00E163CF">
        <w:rPr>
          <w:rFonts w:ascii="Arial" w:hAnsi="Arial" w:cs="Arial"/>
          <w:b/>
          <w:bCs/>
          <w:lang w:val="en-GB"/>
        </w:rPr>
        <w:t>2021: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</w:p>
    <w:p w14:paraId="2B5A2C91" w14:textId="77777777" w:rsidR="00E01C6D" w:rsidRDefault="00E01C6D" w:rsidP="00085C4F">
      <w:pPr>
        <w:rPr>
          <w:rFonts w:ascii="Arial" w:hAnsi="Arial" w:cs="Arial"/>
          <w:lang w:val="en-GB"/>
        </w:rPr>
      </w:pPr>
    </w:p>
    <w:p w14:paraId="3D6C7817" w14:textId="77777777" w:rsidR="00E01C6D" w:rsidRDefault="00E01C6D" w:rsidP="00085C4F">
      <w:pPr>
        <w:rPr>
          <w:rFonts w:ascii="Arial" w:hAnsi="Arial" w:cs="Arial"/>
          <w:lang w:val="en-GB"/>
        </w:rPr>
      </w:pPr>
    </w:p>
    <w:p w14:paraId="0547D3CA" w14:textId="77777777" w:rsidR="00E01C6D" w:rsidRDefault="00E01C6D" w:rsidP="00085C4F">
      <w:pPr>
        <w:rPr>
          <w:rFonts w:ascii="Arial" w:hAnsi="Arial" w:cs="Arial"/>
          <w:lang w:val="en-GB"/>
        </w:rPr>
      </w:pPr>
    </w:p>
    <w:p w14:paraId="2F94A029" w14:textId="77777777" w:rsidR="00E01C6D" w:rsidRDefault="00E01C6D" w:rsidP="00085C4F">
      <w:pPr>
        <w:rPr>
          <w:rFonts w:ascii="Arial" w:hAnsi="Arial" w:cs="Arial"/>
          <w:lang w:val="en-GB"/>
        </w:rPr>
      </w:pPr>
    </w:p>
    <w:p w14:paraId="73D10C13" w14:textId="77777777" w:rsidR="00E01C6D" w:rsidRDefault="00E01C6D" w:rsidP="00085C4F">
      <w:pPr>
        <w:rPr>
          <w:rFonts w:ascii="Arial" w:hAnsi="Arial" w:cs="Arial"/>
          <w:lang w:val="en-GB"/>
        </w:rPr>
      </w:pPr>
    </w:p>
    <w:p w14:paraId="35C9242C" w14:textId="77777777" w:rsidR="00E01C6D" w:rsidRDefault="00E01C6D" w:rsidP="00085C4F">
      <w:pPr>
        <w:rPr>
          <w:rFonts w:ascii="Arial" w:hAnsi="Arial" w:cs="Arial"/>
          <w:lang w:val="en-GB"/>
        </w:rPr>
      </w:pPr>
    </w:p>
    <w:p w14:paraId="007D7BCA" w14:textId="77777777" w:rsidR="00E01C6D" w:rsidRDefault="00E01C6D" w:rsidP="00085C4F">
      <w:pPr>
        <w:rPr>
          <w:rFonts w:ascii="Arial" w:hAnsi="Arial" w:cs="Arial"/>
          <w:lang w:val="en-GB"/>
        </w:rPr>
      </w:pPr>
    </w:p>
    <w:p w14:paraId="690292A7" w14:textId="77777777" w:rsidR="00E01C6D" w:rsidRDefault="00E01C6D" w:rsidP="00085C4F">
      <w:pPr>
        <w:rPr>
          <w:rFonts w:ascii="Arial" w:hAnsi="Arial" w:cs="Arial"/>
          <w:lang w:val="en-GB"/>
        </w:rPr>
      </w:pPr>
    </w:p>
    <w:p w14:paraId="22C0F932" w14:textId="77777777" w:rsidR="00E01C6D" w:rsidRDefault="00E01C6D" w:rsidP="00085C4F">
      <w:pPr>
        <w:rPr>
          <w:rFonts w:ascii="Arial" w:hAnsi="Arial" w:cs="Arial"/>
          <w:lang w:val="en-GB"/>
        </w:rPr>
      </w:pPr>
    </w:p>
    <w:p w14:paraId="6024C103" w14:textId="77777777" w:rsidR="00E01C6D" w:rsidRDefault="00E01C6D" w:rsidP="00085C4F">
      <w:pPr>
        <w:rPr>
          <w:rFonts w:ascii="Arial" w:hAnsi="Arial" w:cs="Arial"/>
          <w:lang w:val="en-GB"/>
        </w:rPr>
      </w:pPr>
    </w:p>
    <w:p w14:paraId="7D0D85B9" w14:textId="77777777" w:rsidR="00E01C6D" w:rsidRDefault="00E01C6D" w:rsidP="00085C4F">
      <w:pPr>
        <w:rPr>
          <w:rFonts w:ascii="Arial" w:hAnsi="Arial" w:cs="Arial"/>
          <w:lang w:val="en-GB"/>
        </w:rPr>
      </w:pPr>
    </w:p>
    <w:p w14:paraId="0AD01128" w14:textId="77777777" w:rsidR="00E01C6D" w:rsidRDefault="00E01C6D" w:rsidP="00085C4F">
      <w:pPr>
        <w:rPr>
          <w:rFonts w:ascii="Arial" w:hAnsi="Arial" w:cs="Arial"/>
          <w:lang w:val="en-GB"/>
        </w:rPr>
      </w:pPr>
    </w:p>
    <w:p w14:paraId="6B2EE440" w14:textId="77777777" w:rsidR="00E01C6D" w:rsidRDefault="00E01C6D" w:rsidP="00085C4F">
      <w:pPr>
        <w:rPr>
          <w:rFonts w:ascii="Arial" w:hAnsi="Arial" w:cs="Arial"/>
          <w:lang w:val="en-GB"/>
        </w:rPr>
      </w:pPr>
    </w:p>
    <w:p w14:paraId="00F7585A" w14:textId="77777777" w:rsidR="00FF5AD4" w:rsidRDefault="00FF5AD4" w:rsidP="00085C4F">
      <w:pPr>
        <w:rPr>
          <w:rFonts w:ascii="Arial" w:hAnsi="Arial" w:cs="Arial"/>
          <w:lang w:val="en-GB"/>
        </w:rPr>
      </w:pPr>
    </w:p>
    <w:p w14:paraId="2C0513CB" w14:textId="77777777" w:rsidR="00FF5AD4" w:rsidRDefault="00FF5AD4" w:rsidP="00085C4F">
      <w:pPr>
        <w:rPr>
          <w:rFonts w:ascii="Arial" w:hAnsi="Arial" w:cs="Arial"/>
          <w:lang w:val="en-GB"/>
        </w:rPr>
      </w:pPr>
    </w:p>
    <w:p w14:paraId="59D514D5" w14:textId="77777777" w:rsidR="00FF5AD4" w:rsidRDefault="00FF5AD4" w:rsidP="00085C4F">
      <w:pPr>
        <w:rPr>
          <w:rFonts w:ascii="Arial" w:hAnsi="Arial" w:cs="Arial"/>
          <w:lang w:val="en-GB"/>
        </w:rPr>
      </w:pPr>
    </w:p>
    <w:p w14:paraId="5E8D1CA9" w14:textId="77777777" w:rsidR="00FF5AD4" w:rsidRDefault="00FF5AD4" w:rsidP="00085C4F">
      <w:pPr>
        <w:rPr>
          <w:rFonts w:ascii="Arial" w:hAnsi="Arial" w:cs="Arial"/>
          <w:lang w:val="en-GB"/>
        </w:rPr>
      </w:pPr>
    </w:p>
    <w:p w14:paraId="6691697E" w14:textId="77777777" w:rsidR="00FF5AD4" w:rsidRDefault="00FF5AD4" w:rsidP="00085C4F">
      <w:pPr>
        <w:rPr>
          <w:rFonts w:ascii="Arial" w:hAnsi="Arial" w:cs="Arial"/>
          <w:lang w:val="en-GB"/>
        </w:rPr>
      </w:pPr>
    </w:p>
    <w:p w14:paraId="7388E867" w14:textId="77777777" w:rsidR="00FF5AD4" w:rsidRDefault="00FF5AD4" w:rsidP="00085C4F">
      <w:pPr>
        <w:rPr>
          <w:rFonts w:ascii="Arial" w:hAnsi="Arial" w:cs="Arial"/>
          <w:lang w:val="en-GB"/>
        </w:rPr>
      </w:pPr>
    </w:p>
    <w:p w14:paraId="6648AB41" w14:textId="77777777" w:rsidR="00FF5AD4" w:rsidRDefault="00FF5AD4" w:rsidP="00085C4F">
      <w:pPr>
        <w:rPr>
          <w:rFonts w:ascii="Arial" w:hAnsi="Arial" w:cs="Arial"/>
          <w:lang w:val="en-GB"/>
        </w:rPr>
      </w:pPr>
    </w:p>
    <w:p w14:paraId="0CDED5ED" w14:textId="77777777" w:rsidR="00FF5AD4" w:rsidRDefault="00FF5AD4" w:rsidP="00085C4F">
      <w:pPr>
        <w:rPr>
          <w:rFonts w:ascii="Arial" w:hAnsi="Arial" w:cs="Arial"/>
          <w:lang w:val="en-GB"/>
        </w:rPr>
      </w:pPr>
    </w:p>
    <w:p w14:paraId="5BC19B7F" w14:textId="77777777" w:rsidR="00FF5AD4" w:rsidRDefault="00FF5AD4" w:rsidP="00085C4F">
      <w:pPr>
        <w:rPr>
          <w:rFonts w:ascii="Arial" w:hAnsi="Arial" w:cs="Arial"/>
          <w:lang w:val="en-GB"/>
        </w:rPr>
      </w:pPr>
    </w:p>
    <w:p w14:paraId="2D772C08" w14:textId="77777777" w:rsidR="00FF5AD4" w:rsidRDefault="00FF5AD4" w:rsidP="00085C4F">
      <w:pPr>
        <w:rPr>
          <w:rFonts w:ascii="Arial" w:hAnsi="Arial" w:cs="Arial"/>
          <w:lang w:val="en-GB"/>
        </w:rPr>
      </w:pPr>
    </w:p>
    <w:p w14:paraId="4FE10107" w14:textId="77777777" w:rsidR="00FF5AD4" w:rsidRDefault="00FF5AD4" w:rsidP="00085C4F">
      <w:pPr>
        <w:rPr>
          <w:rFonts w:ascii="Arial" w:hAnsi="Arial" w:cs="Arial"/>
          <w:lang w:val="en-GB"/>
        </w:rPr>
      </w:pPr>
    </w:p>
    <w:p w14:paraId="05F14662" w14:textId="77777777" w:rsidR="00FF5AD4" w:rsidRDefault="00FF5AD4" w:rsidP="00085C4F">
      <w:pPr>
        <w:rPr>
          <w:rFonts w:ascii="Arial" w:hAnsi="Arial" w:cs="Arial"/>
          <w:lang w:val="en-GB"/>
        </w:rPr>
      </w:pPr>
    </w:p>
    <w:p w14:paraId="1425D31A" w14:textId="77777777" w:rsidR="00FF5AD4" w:rsidRDefault="00FF5AD4" w:rsidP="00085C4F">
      <w:pPr>
        <w:rPr>
          <w:rFonts w:ascii="Arial" w:hAnsi="Arial" w:cs="Arial"/>
          <w:lang w:val="en-GB"/>
        </w:rPr>
      </w:pPr>
    </w:p>
    <w:p w14:paraId="0A205A73" w14:textId="77777777" w:rsidR="00FF5AD4" w:rsidRDefault="00FF5AD4" w:rsidP="00085C4F">
      <w:pPr>
        <w:rPr>
          <w:rFonts w:ascii="Arial" w:hAnsi="Arial" w:cs="Arial"/>
          <w:lang w:val="en-GB"/>
        </w:rPr>
      </w:pPr>
    </w:p>
    <w:p w14:paraId="163AA4A1" w14:textId="77777777" w:rsidR="00FF5AD4" w:rsidRDefault="00FF5AD4" w:rsidP="00085C4F">
      <w:pPr>
        <w:rPr>
          <w:rFonts w:ascii="Arial" w:hAnsi="Arial" w:cs="Arial"/>
          <w:lang w:val="en-GB"/>
        </w:rPr>
      </w:pPr>
    </w:p>
    <w:p w14:paraId="62CA6677" w14:textId="77777777" w:rsidR="00FF5AD4" w:rsidRDefault="00FF5AD4" w:rsidP="00085C4F">
      <w:pPr>
        <w:rPr>
          <w:rFonts w:ascii="Arial" w:hAnsi="Arial" w:cs="Arial"/>
          <w:lang w:val="en-GB"/>
        </w:rPr>
      </w:pPr>
    </w:p>
    <w:p w14:paraId="09C9C2FE" w14:textId="77777777" w:rsidR="00FF5AD4" w:rsidRDefault="00FF5AD4" w:rsidP="00085C4F">
      <w:pPr>
        <w:rPr>
          <w:rFonts w:ascii="Arial" w:hAnsi="Arial" w:cs="Arial"/>
          <w:lang w:val="en-GB"/>
        </w:rPr>
      </w:pPr>
    </w:p>
    <w:p w14:paraId="1C4A42FF" w14:textId="77777777" w:rsidR="00FF5AD4" w:rsidRDefault="00FF5AD4" w:rsidP="00085C4F">
      <w:pPr>
        <w:rPr>
          <w:rFonts w:ascii="Arial" w:hAnsi="Arial" w:cs="Arial"/>
          <w:lang w:val="en-GB"/>
        </w:rPr>
      </w:pPr>
    </w:p>
    <w:p w14:paraId="67F8F75E" w14:textId="77777777" w:rsidR="00FF5AD4" w:rsidRDefault="00FF5AD4" w:rsidP="00085C4F">
      <w:pPr>
        <w:rPr>
          <w:rFonts w:ascii="Arial" w:hAnsi="Arial" w:cs="Arial"/>
          <w:lang w:val="en-GB"/>
        </w:rPr>
      </w:pPr>
    </w:p>
    <w:p w14:paraId="5536BCF8" w14:textId="77777777" w:rsidR="00FF5AD4" w:rsidRDefault="00FF5AD4" w:rsidP="00085C4F">
      <w:pPr>
        <w:rPr>
          <w:rFonts w:ascii="Arial" w:hAnsi="Arial" w:cs="Arial"/>
          <w:lang w:val="en-GB"/>
        </w:rPr>
      </w:pPr>
    </w:p>
    <w:p w14:paraId="2FFC5E8C" w14:textId="77777777" w:rsidR="00FF5AD4" w:rsidRDefault="00FF5AD4" w:rsidP="00085C4F">
      <w:pPr>
        <w:rPr>
          <w:rFonts w:ascii="Arial" w:hAnsi="Arial" w:cs="Arial"/>
          <w:lang w:val="en-GB"/>
        </w:rPr>
      </w:pPr>
    </w:p>
    <w:p w14:paraId="7FC3DC46" w14:textId="77777777" w:rsidR="00FF5AD4" w:rsidRDefault="00FF5AD4" w:rsidP="00085C4F">
      <w:pPr>
        <w:rPr>
          <w:rFonts w:ascii="Arial" w:hAnsi="Arial" w:cs="Arial"/>
          <w:lang w:val="en-GB"/>
        </w:rPr>
      </w:pPr>
    </w:p>
    <w:p w14:paraId="17E66B35" w14:textId="77777777" w:rsidR="00FF5AD4" w:rsidRDefault="00FF5AD4" w:rsidP="00085C4F">
      <w:pPr>
        <w:rPr>
          <w:rFonts w:ascii="Arial" w:hAnsi="Arial" w:cs="Arial"/>
          <w:lang w:val="en-GB"/>
        </w:rPr>
      </w:pPr>
    </w:p>
    <w:p w14:paraId="7DAB9ACE" w14:textId="066EE47A" w:rsidR="00FF5AD4" w:rsidRDefault="00FF5AD4" w:rsidP="00FF5AD4">
      <w:pPr>
        <w:numPr>
          <w:ilvl w:val="0"/>
          <w:numId w:val="2"/>
        </w:num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 </w:t>
      </w:r>
      <w:r w:rsidRPr="00FF5AD4">
        <w:rPr>
          <w:rFonts w:ascii="Arial" w:hAnsi="Arial" w:cs="Arial"/>
          <w:b/>
          <w:bCs/>
          <w:lang w:val="en-GB"/>
        </w:rPr>
        <w:t xml:space="preserve">Graph – Pay Gap Trends </w:t>
      </w:r>
    </w:p>
    <w:p w14:paraId="673FE35A" w14:textId="1F93CA46" w:rsidR="00C2087D" w:rsidRDefault="00C2087D" w:rsidP="00C2087D">
      <w:pPr>
        <w:ind w:left="720"/>
        <w:rPr>
          <w:rFonts w:ascii="Arial" w:hAnsi="Arial" w:cs="Arial"/>
          <w:b/>
          <w:bCs/>
          <w:lang w:val="en-GB"/>
        </w:rPr>
      </w:pPr>
    </w:p>
    <w:p w14:paraId="03C3B454" w14:textId="77777777" w:rsidR="00C2087D" w:rsidRDefault="00C2087D" w:rsidP="00C2087D">
      <w:pPr>
        <w:ind w:left="720"/>
        <w:rPr>
          <w:rFonts w:ascii="Arial" w:hAnsi="Arial" w:cs="Arial"/>
          <w:b/>
          <w:bCs/>
          <w:lang w:val="en-GB"/>
        </w:rPr>
      </w:pPr>
    </w:p>
    <w:p w14:paraId="3B5EC6C6" w14:textId="288586DE" w:rsidR="00E01C6D" w:rsidRDefault="00C2087D" w:rsidP="00085C4F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GB"/>
        </w:rPr>
        <w:drawing>
          <wp:inline distT="0" distB="0" distL="0" distR="0" wp14:anchorId="5383D787" wp14:editId="5A8E84B2">
            <wp:extent cx="8295005" cy="5447665"/>
            <wp:effectExtent l="0" t="0" r="0" b="0"/>
            <wp:docPr id="1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5005" cy="5447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FC702C" w14:textId="4408466C" w:rsidR="005D3D40" w:rsidRDefault="00CB63CB" w:rsidP="00085C4F">
      <w:pPr>
        <w:rPr>
          <w:rFonts w:ascii="Arial" w:hAnsi="Arial" w:cs="Arial"/>
          <w:lang w:val="en-GB"/>
        </w:rPr>
      </w:pPr>
      <w:r>
        <w:rPr>
          <w:rFonts w:ascii="Arial" w:hAnsi="Arial" w:cs="Arial"/>
          <w:sz w:val="18"/>
          <w:szCs w:val="18"/>
        </w:rPr>
        <w:t xml:space="preserve">The Gender Pay Gap has been reducing since 2018. </w:t>
      </w:r>
      <w:r w:rsidR="00DF4650">
        <w:rPr>
          <w:rFonts w:ascii="Arial" w:hAnsi="Arial" w:cs="Arial"/>
          <w:lang w:val="en-GB"/>
        </w:rPr>
        <w:tab/>
      </w:r>
    </w:p>
    <w:p w14:paraId="18682473" w14:textId="1901D508" w:rsidR="00FA1205" w:rsidRDefault="00FA1205" w:rsidP="00085C4F">
      <w:pPr>
        <w:rPr>
          <w:rFonts w:ascii="Arial" w:hAnsi="Arial" w:cs="Arial"/>
          <w:lang w:val="en-GB"/>
        </w:rPr>
      </w:pPr>
    </w:p>
    <w:p w14:paraId="76564581" w14:textId="66B56F81" w:rsidR="00C2087D" w:rsidRDefault="00C2087D" w:rsidP="00085C4F">
      <w:pPr>
        <w:rPr>
          <w:rFonts w:ascii="Arial" w:hAnsi="Arial" w:cs="Arial"/>
          <w:lang w:val="en-GB"/>
        </w:rPr>
      </w:pPr>
    </w:p>
    <w:p w14:paraId="59839BA0" w14:textId="28F63B51" w:rsidR="00C2087D" w:rsidRDefault="00C2087D" w:rsidP="00085C4F">
      <w:pPr>
        <w:rPr>
          <w:rFonts w:ascii="Arial" w:hAnsi="Arial" w:cs="Arial"/>
          <w:lang w:val="en-GB"/>
        </w:rPr>
      </w:pPr>
    </w:p>
    <w:p w14:paraId="0F52086E" w14:textId="41A64CA6" w:rsidR="002869B8" w:rsidRPr="002869B8" w:rsidRDefault="002869B8" w:rsidP="002869B8">
      <w:pPr>
        <w:numPr>
          <w:ilvl w:val="0"/>
          <w:numId w:val="2"/>
        </w:numPr>
        <w:rPr>
          <w:rFonts w:ascii="Arial" w:hAnsi="Arial" w:cs="Arial"/>
          <w:b/>
          <w:bCs/>
          <w:lang w:val="en-GB"/>
        </w:rPr>
      </w:pPr>
      <w:r w:rsidRPr="002869B8">
        <w:rPr>
          <w:rFonts w:ascii="Arial" w:hAnsi="Arial" w:cs="Arial"/>
          <w:b/>
          <w:bCs/>
        </w:rPr>
        <w:t>Different categories and number of learner completions per category</w:t>
      </w:r>
    </w:p>
    <w:p w14:paraId="23D760DC" w14:textId="18ABA89F" w:rsidR="002869B8" w:rsidRDefault="002869B8" w:rsidP="002869B8">
      <w:pPr>
        <w:rPr>
          <w:rFonts w:ascii="Arial" w:hAnsi="Arial" w:cs="Arial"/>
          <w:b/>
          <w:bCs/>
        </w:rPr>
      </w:pPr>
    </w:p>
    <w:p w14:paraId="0C70A74B" w14:textId="77777777" w:rsidR="002869B8" w:rsidRPr="002869B8" w:rsidRDefault="002869B8" w:rsidP="002869B8">
      <w:pPr>
        <w:rPr>
          <w:rFonts w:ascii="Arial" w:hAnsi="Arial" w:cs="Arial"/>
          <w:b/>
          <w:bCs/>
          <w:lang w:val="en-GB"/>
        </w:rPr>
      </w:pPr>
    </w:p>
    <w:p w14:paraId="50F9EB01" w14:textId="05F0EE66" w:rsidR="00F759B9" w:rsidRDefault="00F759B9" w:rsidP="00085C4F">
      <w:pPr>
        <w:rPr>
          <w:rFonts w:ascii="Arial" w:hAnsi="Arial" w:cs="Arial"/>
          <w:bCs/>
          <w:sz w:val="18"/>
          <w:szCs w:val="18"/>
          <w:lang w:val="en-GB"/>
        </w:rPr>
      </w:pPr>
    </w:p>
    <w:tbl>
      <w:tblPr>
        <w:tblStyle w:val="TableGrid"/>
        <w:tblW w:w="10490" w:type="dxa"/>
        <w:tblInd w:w="584" w:type="dxa"/>
        <w:tblLook w:val="04A0" w:firstRow="1" w:lastRow="0" w:firstColumn="1" w:lastColumn="0" w:noHBand="0" w:noVBand="1"/>
      </w:tblPr>
      <w:tblGrid>
        <w:gridCol w:w="486"/>
        <w:gridCol w:w="2502"/>
        <w:gridCol w:w="4810"/>
        <w:gridCol w:w="1133"/>
        <w:gridCol w:w="1559"/>
      </w:tblGrid>
      <w:tr w:rsidR="002869B8" w:rsidRPr="002869B8" w14:paraId="39288DEF" w14:textId="77777777" w:rsidTr="002869B8">
        <w:trPr>
          <w:trHeight w:val="290"/>
        </w:trPr>
        <w:tc>
          <w:tcPr>
            <w:tcW w:w="486" w:type="dxa"/>
            <w:shd w:val="clear" w:color="auto" w:fill="0070C0"/>
          </w:tcPr>
          <w:p w14:paraId="30264058" w14:textId="77777777" w:rsidR="002869B8" w:rsidRPr="002869B8" w:rsidRDefault="002869B8" w:rsidP="00C45747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2869B8">
              <w:rPr>
                <w:b/>
                <w:bCs/>
                <w:color w:val="FFFFFF"/>
                <w:sz w:val="18"/>
                <w:szCs w:val="18"/>
              </w:rPr>
              <w:t>Ref</w:t>
            </w:r>
          </w:p>
        </w:tc>
        <w:tc>
          <w:tcPr>
            <w:tcW w:w="2502" w:type="dxa"/>
            <w:shd w:val="clear" w:color="auto" w:fill="0070C0"/>
            <w:noWrap/>
            <w:hideMark/>
          </w:tcPr>
          <w:p w14:paraId="467F4191" w14:textId="77777777" w:rsidR="002869B8" w:rsidRPr="002869B8" w:rsidRDefault="002869B8" w:rsidP="00C45747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2869B8">
              <w:rPr>
                <w:b/>
                <w:bCs/>
                <w:color w:val="FFFFFF"/>
                <w:sz w:val="18"/>
                <w:szCs w:val="18"/>
              </w:rPr>
              <w:t>Category</w:t>
            </w:r>
          </w:p>
        </w:tc>
        <w:tc>
          <w:tcPr>
            <w:tcW w:w="4810" w:type="dxa"/>
            <w:shd w:val="clear" w:color="auto" w:fill="0070C0"/>
          </w:tcPr>
          <w:p w14:paraId="1B032A19" w14:textId="77777777" w:rsidR="002869B8" w:rsidRPr="002869B8" w:rsidRDefault="002869B8" w:rsidP="00C45747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2869B8">
              <w:rPr>
                <w:b/>
                <w:bCs/>
                <w:color w:val="FFFFFF"/>
                <w:sz w:val="18"/>
                <w:szCs w:val="18"/>
              </w:rPr>
              <w:t>Example course title</w:t>
            </w:r>
          </w:p>
        </w:tc>
        <w:tc>
          <w:tcPr>
            <w:tcW w:w="1133" w:type="dxa"/>
            <w:shd w:val="clear" w:color="auto" w:fill="0070C0"/>
          </w:tcPr>
          <w:p w14:paraId="6372D36D" w14:textId="77777777" w:rsidR="002869B8" w:rsidRPr="002869B8" w:rsidRDefault="002869B8" w:rsidP="00C45747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2869B8">
              <w:rPr>
                <w:b/>
                <w:bCs/>
                <w:color w:val="FFFFFF"/>
                <w:sz w:val="18"/>
                <w:szCs w:val="18"/>
              </w:rPr>
              <w:t>Number of courses available  in category</w:t>
            </w:r>
          </w:p>
        </w:tc>
        <w:tc>
          <w:tcPr>
            <w:tcW w:w="1559" w:type="dxa"/>
            <w:shd w:val="clear" w:color="auto" w:fill="0070C0"/>
            <w:noWrap/>
            <w:hideMark/>
          </w:tcPr>
          <w:p w14:paraId="4725EE57" w14:textId="77777777" w:rsidR="002869B8" w:rsidRPr="002869B8" w:rsidRDefault="002869B8" w:rsidP="00C45747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2869B8">
              <w:rPr>
                <w:b/>
                <w:bCs/>
                <w:color w:val="FFFFFF"/>
                <w:sz w:val="18"/>
                <w:szCs w:val="18"/>
              </w:rPr>
              <w:t>Total number of course Completions</w:t>
            </w:r>
          </w:p>
          <w:p w14:paraId="15354F1B" w14:textId="77777777" w:rsidR="002869B8" w:rsidRPr="002869B8" w:rsidRDefault="002869B8" w:rsidP="00C45747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2869B8">
              <w:rPr>
                <w:b/>
                <w:bCs/>
                <w:color w:val="FFFFFF"/>
                <w:sz w:val="18"/>
                <w:szCs w:val="18"/>
              </w:rPr>
              <w:t>Per category</w:t>
            </w:r>
          </w:p>
        </w:tc>
      </w:tr>
      <w:tr w:rsidR="002869B8" w:rsidRPr="00335362" w14:paraId="12777A5F" w14:textId="77777777" w:rsidTr="002869B8">
        <w:trPr>
          <w:trHeight w:val="290"/>
        </w:trPr>
        <w:tc>
          <w:tcPr>
            <w:tcW w:w="486" w:type="dxa"/>
          </w:tcPr>
          <w:p w14:paraId="63D9DC78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1</w:t>
            </w:r>
          </w:p>
        </w:tc>
        <w:tc>
          <w:tcPr>
            <w:tcW w:w="2502" w:type="dxa"/>
            <w:noWrap/>
            <w:hideMark/>
          </w:tcPr>
          <w:p w14:paraId="37EBCED9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Apprenticeships</w:t>
            </w:r>
          </w:p>
        </w:tc>
        <w:tc>
          <w:tcPr>
            <w:tcW w:w="4810" w:type="dxa"/>
          </w:tcPr>
          <w:p w14:paraId="6C6B19D8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 xml:space="preserve">BA (Hons) Business Management (Chartered Manager Degree Apprenticeship) </w:t>
            </w:r>
          </w:p>
        </w:tc>
        <w:tc>
          <w:tcPr>
            <w:tcW w:w="1133" w:type="dxa"/>
          </w:tcPr>
          <w:p w14:paraId="63CB6A74" w14:textId="77777777" w:rsidR="002869B8" w:rsidRPr="00335362" w:rsidRDefault="002869B8" w:rsidP="00C45747">
            <w:pPr>
              <w:jc w:val="center"/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0DBFCF11" w14:textId="77777777" w:rsidR="002869B8" w:rsidRPr="00335362" w:rsidRDefault="002869B8" w:rsidP="00C45747">
            <w:pPr>
              <w:jc w:val="center"/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383</w:t>
            </w:r>
          </w:p>
        </w:tc>
      </w:tr>
      <w:tr w:rsidR="002869B8" w:rsidRPr="00335362" w14:paraId="30C13A77" w14:textId="77777777" w:rsidTr="002869B8">
        <w:trPr>
          <w:trHeight w:val="290"/>
        </w:trPr>
        <w:tc>
          <w:tcPr>
            <w:tcW w:w="486" w:type="dxa"/>
          </w:tcPr>
          <w:p w14:paraId="0C9E5506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2</w:t>
            </w:r>
          </w:p>
        </w:tc>
        <w:tc>
          <w:tcPr>
            <w:tcW w:w="2502" w:type="dxa"/>
            <w:noWrap/>
            <w:hideMark/>
          </w:tcPr>
          <w:p w14:paraId="313077BC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Coaching and Supporting Others</w:t>
            </w:r>
          </w:p>
        </w:tc>
        <w:tc>
          <w:tcPr>
            <w:tcW w:w="4810" w:type="dxa"/>
          </w:tcPr>
          <w:p w14:paraId="2B6E35C0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Coaching Champions</w:t>
            </w:r>
          </w:p>
        </w:tc>
        <w:tc>
          <w:tcPr>
            <w:tcW w:w="1133" w:type="dxa"/>
          </w:tcPr>
          <w:p w14:paraId="3E10C10B" w14:textId="77777777" w:rsidR="002869B8" w:rsidRPr="00335362" w:rsidRDefault="002869B8" w:rsidP="00C45747">
            <w:pPr>
              <w:jc w:val="center"/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23</w:t>
            </w:r>
          </w:p>
        </w:tc>
        <w:tc>
          <w:tcPr>
            <w:tcW w:w="1559" w:type="dxa"/>
            <w:noWrap/>
            <w:hideMark/>
          </w:tcPr>
          <w:p w14:paraId="23CAA8FA" w14:textId="77777777" w:rsidR="002869B8" w:rsidRPr="00335362" w:rsidRDefault="002869B8" w:rsidP="00C45747">
            <w:pPr>
              <w:jc w:val="center"/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481</w:t>
            </w:r>
          </w:p>
        </w:tc>
      </w:tr>
      <w:tr w:rsidR="002869B8" w:rsidRPr="00335362" w14:paraId="077922EA" w14:textId="77777777" w:rsidTr="002869B8">
        <w:trPr>
          <w:trHeight w:val="290"/>
        </w:trPr>
        <w:tc>
          <w:tcPr>
            <w:tcW w:w="486" w:type="dxa"/>
          </w:tcPr>
          <w:p w14:paraId="7FECB12E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3</w:t>
            </w:r>
          </w:p>
        </w:tc>
        <w:tc>
          <w:tcPr>
            <w:tcW w:w="2502" w:type="dxa"/>
            <w:noWrap/>
            <w:hideMark/>
          </w:tcPr>
          <w:p w14:paraId="36563CA1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Cumbria Care</w:t>
            </w:r>
          </w:p>
        </w:tc>
        <w:tc>
          <w:tcPr>
            <w:tcW w:w="4810" w:type="dxa"/>
          </w:tcPr>
          <w:p w14:paraId="2560BD56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Level 2 Award in Personal Safety, Lone Working and De-escalation</w:t>
            </w:r>
          </w:p>
        </w:tc>
        <w:tc>
          <w:tcPr>
            <w:tcW w:w="1133" w:type="dxa"/>
          </w:tcPr>
          <w:p w14:paraId="0B4C65B6" w14:textId="77777777" w:rsidR="002869B8" w:rsidRPr="00335362" w:rsidRDefault="002869B8" w:rsidP="00C45747">
            <w:pPr>
              <w:jc w:val="center"/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67</w:t>
            </w:r>
          </w:p>
        </w:tc>
        <w:tc>
          <w:tcPr>
            <w:tcW w:w="1559" w:type="dxa"/>
            <w:noWrap/>
            <w:hideMark/>
          </w:tcPr>
          <w:p w14:paraId="0CE6A5F3" w14:textId="77777777" w:rsidR="002869B8" w:rsidRPr="00335362" w:rsidRDefault="002869B8" w:rsidP="00C45747">
            <w:pPr>
              <w:jc w:val="center"/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15140</w:t>
            </w:r>
          </w:p>
        </w:tc>
      </w:tr>
      <w:tr w:rsidR="002869B8" w:rsidRPr="00335362" w14:paraId="0DB532A5" w14:textId="77777777" w:rsidTr="002869B8">
        <w:trPr>
          <w:trHeight w:val="290"/>
        </w:trPr>
        <w:tc>
          <w:tcPr>
            <w:tcW w:w="486" w:type="dxa"/>
          </w:tcPr>
          <w:p w14:paraId="4D3D10FF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4</w:t>
            </w:r>
          </w:p>
        </w:tc>
        <w:tc>
          <w:tcPr>
            <w:tcW w:w="2502" w:type="dxa"/>
            <w:noWrap/>
            <w:hideMark/>
          </w:tcPr>
          <w:p w14:paraId="3AC1E3FF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Cumbria Fire and Rescue</w:t>
            </w:r>
          </w:p>
        </w:tc>
        <w:tc>
          <w:tcPr>
            <w:tcW w:w="4810" w:type="dxa"/>
          </w:tcPr>
          <w:p w14:paraId="3B5493EA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Emergency Response Driver Training (ERDT)</w:t>
            </w:r>
          </w:p>
        </w:tc>
        <w:tc>
          <w:tcPr>
            <w:tcW w:w="1133" w:type="dxa"/>
          </w:tcPr>
          <w:p w14:paraId="36BB4F86" w14:textId="77777777" w:rsidR="002869B8" w:rsidRPr="00335362" w:rsidRDefault="002869B8" w:rsidP="00C45747">
            <w:pPr>
              <w:jc w:val="center"/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51</w:t>
            </w:r>
          </w:p>
        </w:tc>
        <w:tc>
          <w:tcPr>
            <w:tcW w:w="1559" w:type="dxa"/>
            <w:noWrap/>
            <w:hideMark/>
          </w:tcPr>
          <w:p w14:paraId="4AE6A783" w14:textId="77777777" w:rsidR="002869B8" w:rsidRPr="00335362" w:rsidRDefault="002869B8" w:rsidP="00C45747">
            <w:pPr>
              <w:jc w:val="center"/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560</w:t>
            </w:r>
          </w:p>
        </w:tc>
      </w:tr>
      <w:tr w:rsidR="002869B8" w:rsidRPr="00335362" w14:paraId="2F19822A" w14:textId="77777777" w:rsidTr="002869B8">
        <w:trPr>
          <w:trHeight w:val="290"/>
        </w:trPr>
        <w:tc>
          <w:tcPr>
            <w:tcW w:w="486" w:type="dxa"/>
          </w:tcPr>
          <w:p w14:paraId="7B64A68D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5</w:t>
            </w:r>
          </w:p>
        </w:tc>
        <w:tc>
          <w:tcPr>
            <w:tcW w:w="2502" w:type="dxa"/>
            <w:noWrap/>
            <w:hideMark/>
          </w:tcPr>
          <w:p w14:paraId="5F565B6B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Developing and Managing People</w:t>
            </w:r>
          </w:p>
        </w:tc>
        <w:tc>
          <w:tcPr>
            <w:tcW w:w="4810" w:type="dxa"/>
          </w:tcPr>
          <w:p w14:paraId="0EFDFCCE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Person Centred Absence Approach – Stakeholder Workshops</w:t>
            </w:r>
          </w:p>
        </w:tc>
        <w:tc>
          <w:tcPr>
            <w:tcW w:w="1133" w:type="dxa"/>
          </w:tcPr>
          <w:p w14:paraId="40D811A6" w14:textId="77777777" w:rsidR="002869B8" w:rsidRPr="00335362" w:rsidRDefault="002869B8" w:rsidP="00C45747">
            <w:pPr>
              <w:jc w:val="center"/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90</w:t>
            </w:r>
          </w:p>
        </w:tc>
        <w:tc>
          <w:tcPr>
            <w:tcW w:w="1559" w:type="dxa"/>
            <w:noWrap/>
            <w:hideMark/>
          </w:tcPr>
          <w:p w14:paraId="3C29EA97" w14:textId="77777777" w:rsidR="002869B8" w:rsidRPr="00335362" w:rsidRDefault="002869B8" w:rsidP="00C45747">
            <w:pPr>
              <w:jc w:val="center"/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1425</w:t>
            </w:r>
          </w:p>
        </w:tc>
      </w:tr>
      <w:tr w:rsidR="002869B8" w:rsidRPr="00335362" w14:paraId="533CAF2F" w14:textId="77777777" w:rsidTr="002869B8">
        <w:trPr>
          <w:trHeight w:val="290"/>
        </w:trPr>
        <w:tc>
          <w:tcPr>
            <w:tcW w:w="486" w:type="dxa"/>
          </w:tcPr>
          <w:p w14:paraId="00A360E6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6</w:t>
            </w:r>
          </w:p>
        </w:tc>
        <w:tc>
          <w:tcPr>
            <w:tcW w:w="2502" w:type="dxa"/>
            <w:noWrap/>
            <w:hideMark/>
          </w:tcPr>
          <w:p w14:paraId="16C910A7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Developmental Learning</w:t>
            </w:r>
          </w:p>
        </w:tc>
        <w:tc>
          <w:tcPr>
            <w:tcW w:w="4810" w:type="dxa"/>
          </w:tcPr>
          <w:p w14:paraId="3A9099E1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Interview skills</w:t>
            </w:r>
          </w:p>
        </w:tc>
        <w:tc>
          <w:tcPr>
            <w:tcW w:w="1133" w:type="dxa"/>
          </w:tcPr>
          <w:p w14:paraId="586C2F75" w14:textId="77777777" w:rsidR="002869B8" w:rsidRPr="00335362" w:rsidRDefault="002869B8" w:rsidP="00C45747">
            <w:pPr>
              <w:jc w:val="center"/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72</w:t>
            </w:r>
          </w:p>
        </w:tc>
        <w:tc>
          <w:tcPr>
            <w:tcW w:w="1559" w:type="dxa"/>
            <w:noWrap/>
            <w:hideMark/>
          </w:tcPr>
          <w:p w14:paraId="49656E13" w14:textId="77777777" w:rsidR="002869B8" w:rsidRPr="00335362" w:rsidRDefault="002869B8" w:rsidP="00C45747">
            <w:pPr>
              <w:jc w:val="center"/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3425</w:t>
            </w:r>
          </w:p>
        </w:tc>
      </w:tr>
      <w:tr w:rsidR="002869B8" w:rsidRPr="00335362" w14:paraId="018B5009" w14:textId="77777777" w:rsidTr="002869B8">
        <w:trPr>
          <w:trHeight w:val="290"/>
        </w:trPr>
        <w:tc>
          <w:tcPr>
            <w:tcW w:w="486" w:type="dxa"/>
          </w:tcPr>
          <w:p w14:paraId="5A198792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7</w:t>
            </w:r>
          </w:p>
        </w:tc>
        <w:tc>
          <w:tcPr>
            <w:tcW w:w="2502" w:type="dxa"/>
            <w:noWrap/>
            <w:hideMark/>
          </w:tcPr>
          <w:p w14:paraId="2072E2A7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Essential Learning for All</w:t>
            </w:r>
          </w:p>
        </w:tc>
        <w:tc>
          <w:tcPr>
            <w:tcW w:w="4810" w:type="dxa"/>
          </w:tcPr>
          <w:p w14:paraId="726DE8BF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Equality and Diversity</w:t>
            </w:r>
          </w:p>
        </w:tc>
        <w:tc>
          <w:tcPr>
            <w:tcW w:w="1133" w:type="dxa"/>
          </w:tcPr>
          <w:p w14:paraId="7D86DD8C" w14:textId="77777777" w:rsidR="002869B8" w:rsidRPr="00335362" w:rsidRDefault="002869B8" w:rsidP="00C45747">
            <w:pPr>
              <w:jc w:val="center"/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39EE2EEF" w14:textId="77777777" w:rsidR="002869B8" w:rsidRPr="00335362" w:rsidRDefault="002869B8" w:rsidP="00C45747">
            <w:pPr>
              <w:jc w:val="center"/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38483</w:t>
            </w:r>
          </w:p>
        </w:tc>
      </w:tr>
      <w:tr w:rsidR="002869B8" w:rsidRPr="00335362" w14:paraId="7DE8E594" w14:textId="77777777" w:rsidTr="002869B8">
        <w:trPr>
          <w:trHeight w:val="290"/>
        </w:trPr>
        <w:tc>
          <w:tcPr>
            <w:tcW w:w="486" w:type="dxa"/>
          </w:tcPr>
          <w:p w14:paraId="588A0824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8</w:t>
            </w:r>
          </w:p>
        </w:tc>
        <w:tc>
          <w:tcPr>
            <w:tcW w:w="2502" w:type="dxa"/>
            <w:noWrap/>
            <w:hideMark/>
          </w:tcPr>
          <w:p w14:paraId="426720A0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Essential Learning Role Specific</w:t>
            </w:r>
          </w:p>
        </w:tc>
        <w:tc>
          <w:tcPr>
            <w:tcW w:w="4810" w:type="dxa"/>
          </w:tcPr>
          <w:p w14:paraId="095B6D60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Infection Control for Community Based Services</w:t>
            </w:r>
          </w:p>
        </w:tc>
        <w:tc>
          <w:tcPr>
            <w:tcW w:w="1133" w:type="dxa"/>
          </w:tcPr>
          <w:p w14:paraId="137FA7C9" w14:textId="77777777" w:rsidR="002869B8" w:rsidRPr="00335362" w:rsidRDefault="002869B8" w:rsidP="00C45747">
            <w:pPr>
              <w:jc w:val="center"/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70</w:t>
            </w:r>
          </w:p>
        </w:tc>
        <w:tc>
          <w:tcPr>
            <w:tcW w:w="1559" w:type="dxa"/>
            <w:noWrap/>
            <w:hideMark/>
          </w:tcPr>
          <w:p w14:paraId="23548E6E" w14:textId="77777777" w:rsidR="002869B8" w:rsidRPr="00335362" w:rsidRDefault="002869B8" w:rsidP="00C45747">
            <w:pPr>
              <w:jc w:val="center"/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5633</w:t>
            </w:r>
          </w:p>
        </w:tc>
      </w:tr>
      <w:tr w:rsidR="002869B8" w:rsidRPr="00335362" w14:paraId="339029D1" w14:textId="77777777" w:rsidTr="002869B8">
        <w:trPr>
          <w:trHeight w:val="290"/>
        </w:trPr>
        <w:tc>
          <w:tcPr>
            <w:tcW w:w="486" w:type="dxa"/>
          </w:tcPr>
          <w:p w14:paraId="6ABC53E0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9</w:t>
            </w:r>
          </w:p>
        </w:tc>
        <w:tc>
          <w:tcPr>
            <w:tcW w:w="2502" w:type="dxa"/>
            <w:noWrap/>
            <w:hideMark/>
          </w:tcPr>
          <w:p w14:paraId="55EAB4FB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Highways Transport and Fleet</w:t>
            </w:r>
          </w:p>
        </w:tc>
        <w:tc>
          <w:tcPr>
            <w:tcW w:w="4810" w:type="dxa"/>
          </w:tcPr>
          <w:p w14:paraId="282DDDA6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City and Guilds Level 3 Award in Requirements for Electrical Installations 2382-18</w:t>
            </w:r>
          </w:p>
        </w:tc>
        <w:tc>
          <w:tcPr>
            <w:tcW w:w="1133" w:type="dxa"/>
          </w:tcPr>
          <w:p w14:paraId="029CE254" w14:textId="77777777" w:rsidR="002869B8" w:rsidRPr="00335362" w:rsidRDefault="002869B8" w:rsidP="00C45747">
            <w:pPr>
              <w:jc w:val="center"/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66</w:t>
            </w:r>
          </w:p>
        </w:tc>
        <w:tc>
          <w:tcPr>
            <w:tcW w:w="1559" w:type="dxa"/>
            <w:noWrap/>
            <w:hideMark/>
          </w:tcPr>
          <w:p w14:paraId="57A36CC2" w14:textId="77777777" w:rsidR="002869B8" w:rsidRPr="00335362" w:rsidRDefault="002869B8" w:rsidP="00C45747">
            <w:pPr>
              <w:jc w:val="center"/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931</w:t>
            </w:r>
          </w:p>
        </w:tc>
      </w:tr>
      <w:tr w:rsidR="002869B8" w:rsidRPr="00335362" w14:paraId="4404C757" w14:textId="77777777" w:rsidTr="002869B8">
        <w:trPr>
          <w:trHeight w:val="290"/>
        </w:trPr>
        <w:tc>
          <w:tcPr>
            <w:tcW w:w="486" w:type="dxa"/>
          </w:tcPr>
          <w:p w14:paraId="3CA11184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10</w:t>
            </w:r>
          </w:p>
        </w:tc>
        <w:tc>
          <w:tcPr>
            <w:tcW w:w="2502" w:type="dxa"/>
            <w:noWrap/>
            <w:hideMark/>
          </w:tcPr>
          <w:p w14:paraId="0A29BF96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Induction</w:t>
            </w:r>
          </w:p>
        </w:tc>
        <w:tc>
          <w:tcPr>
            <w:tcW w:w="4810" w:type="dxa"/>
          </w:tcPr>
          <w:p w14:paraId="7EA78DAB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Corporate Induction</w:t>
            </w:r>
          </w:p>
        </w:tc>
        <w:tc>
          <w:tcPr>
            <w:tcW w:w="1133" w:type="dxa"/>
          </w:tcPr>
          <w:p w14:paraId="7CF2D174" w14:textId="77777777" w:rsidR="002869B8" w:rsidRPr="00335362" w:rsidRDefault="002869B8" w:rsidP="00C45747">
            <w:pPr>
              <w:jc w:val="center"/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noWrap/>
            <w:hideMark/>
          </w:tcPr>
          <w:p w14:paraId="0A5A448F" w14:textId="77777777" w:rsidR="002869B8" w:rsidRPr="00335362" w:rsidRDefault="002869B8" w:rsidP="00C45747">
            <w:pPr>
              <w:jc w:val="center"/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3174</w:t>
            </w:r>
          </w:p>
        </w:tc>
      </w:tr>
      <w:tr w:rsidR="002869B8" w:rsidRPr="00335362" w14:paraId="181852DB" w14:textId="77777777" w:rsidTr="002869B8">
        <w:trPr>
          <w:trHeight w:val="290"/>
        </w:trPr>
        <w:tc>
          <w:tcPr>
            <w:tcW w:w="486" w:type="dxa"/>
          </w:tcPr>
          <w:p w14:paraId="06602096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11</w:t>
            </w:r>
          </w:p>
        </w:tc>
        <w:tc>
          <w:tcPr>
            <w:tcW w:w="2502" w:type="dxa"/>
            <w:noWrap/>
            <w:hideMark/>
          </w:tcPr>
          <w:p w14:paraId="30CED503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 xml:space="preserve">Members </w:t>
            </w:r>
          </w:p>
        </w:tc>
        <w:tc>
          <w:tcPr>
            <w:tcW w:w="4810" w:type="dxa"/>
          </w:tcPr>
          <w:p w14:paraId="09CEA89D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Code of Conduct, Equality and Ethical Standards</w:t>
            </w:r>
          </w:p>
        </w:tc>
        <w:tc>
          <w:tcPr>
            <w:tcW w:w="1133" w:type="dxa"/>
          </w:tcPr>
          <w:p w14:paraId="58273E50" w14:textId="77777777" w:rsidR="002869B8" w:rsidRPr="00335362" w:rsidRDefault="002869B8" w:rsidP="00C45747">
            <w:pPr>
              <w:jc w:val="center"/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noWrap/>
            <w:hideMark/>
          </w:tcPr>
          <w:p w14:paraId="748E7480" w14:textId="77777777" w:rsidR="002869B8" w:rsidRPr="00335362" w:rsidRDefault="002869B8" w:rsidP="00C45747">
            <w:pPr>
              <w:jc w:val="center"/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189</w:t>
            </w:r>
          </w:p>
        </w:tc>
      </w:tr>
      <w:tr w:rsidR="002869B8" w:rsidRPr="00335362" w14:paraId="6F791F09" w14:textId="77777777" w:rsidTr="002869B8">
        <w:trPr>
          <w:trHeight w:val="290"/>
        </w:trPr>
        <w:tc>
          <w:tcPr>
            <w:tcW w:w="486" w:type="dxa"/>
          </w:tcPr>
          <w:p w14:paraId="782F54E0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12</w:t>
            </w:r>
          </w:p>
        </w:tc>
        <w:tc>
          <w:tcPr>
            <w:tcW w:w="2502" w:type="dxa"/>
            <w:noWrap/>
            <w:hideMark/>
          </w:tcPr>
          <w:p w14:paraId="4AD813DB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My Health and Safety</w:t>
            </w:r>
          </w:p>
        </w:tc>
        <w:tc>
          <w:tcPr>
            <w:tcW w:w="4810" w:type="dxa"/>
          </w:tcPr>
          <w:p w14:paraId="5E7E8369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Managing Safely at Cumbria County Council (IOSH)</w:t>
            </w:r>
          </w:p>
        </w:tc>
        <w:tc>
          <w:tcPr>
            <w:tcW w:w="1133" w:type="dxa"/>
          </w:tcPr>
          <w:p w14:paraId="36843E98" w14:textId="77777777" w:rsidR="002869B8" w:rsidRPr="00335362" w:rsidRDefault="002869B8" w:rsidP="00C45747">
            <w:pPr>
              <w:jc w:val="center"/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31</w:t>
            </w:r>
          </w:p>
        </w:tc>
        <w:tc>
          <w:tcPr>
            <w:tcW w:w="1559" w:type="dxa"/>
            <w:noWrap/>
            <w:hideMark/>
          </w:tcPr>
          <w:p w14:paraId="0A6212D5" w14:textId="77777777" w:rsidR="002869B8" w:rsidRPr="00335362" w:rsidRDefault="002869B8" w:rsidP="00C45747">
            <w:pPr>
              <w:jc w:val="center"/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6962</w:t>
            </w:r>
          </w:p>
        </w:tc>
      </w:tr>
      <w:tr w:rsidR="002869B8" w:rsidRPr="00335362" w14:paraId="48A658B6" w14:textId="77777777" w:rsidTr="002869B8">
        <w:trPr>
          <w:trHeight w:val="290"/>
        </w:trPr>
        <w:tc>
          <w:tcPr>
            <w:tcW w:w="486" w:type="dxa"/>
          </w:tcPr>
          <w:p w14:paraId="14A89C2D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13</w:t>
            </w:r>
          </w:p>
        </w:tc>
        <w:tc>
          <w:tcPr>
            <w:tcW w:w="2502" w:type="dxa"/>
            <w:noWrap/>
            <w:hideMark/>
          </w:tcPr>
          <w:p w14:paraId="237C2039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My Health and Wellbeing</w:t>
            </w:r>
          </w:p>
        </w:tc>
        <w:tc>
          <w:tcPr>
            <w:tcW w:w="4810" w:type="dxa"/>
          </w:tcPr>
          <w:p w14:paraId="6BECF52F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Wellbeing, Resilience and Managing Stress</w:t>
            </w:r>
          </w:p>
        </w:tc>
        <w:tc>
          <w:tcPr>
            <w:tcW w:w="1133" w:type="dxa"/>
          </w:tcPr>
          <w:p w14:paraId="7C86FB0A" w14:textId="77777777" w:rsidR="002869B8" w:rsidRPr="00335362" w:rsidRDefault="002869B8" w:rsidP="00C45747">
            <w:pPr>
              <w:jc w:val="center"/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19</w:t>
            </w:r>
          </w:p>
        </w:tc>
        <w:tc>
          <w:tcPr>
            <w:tcW w:w="1559" w:type="dxa"/>
            <w:noWrap/>
            <w:hideMark/>
          </w:tcPr>
          <w:p w14:paraId="6159AF48" w14:textId="77777777" w:rsidR="002869B8" w:rsidRPr="00335362" w:rsidRDefault="002869B8" w:rsidP="00C45747">
            <w:pPr>
              <w:jc w:val="center"/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3944</w:t>
            </w:r>
          </w:p>
        </w:tc>
      </w:tr>
      <w:tr w:rsidR="002869B8" w:rsidRPr="00335362" w14:paraId="4E3F306F" w14:textId="77777777" w:rsidTr="002869B8">
        <w:trPr>
          <w:trHeight w:val="290"/>
        </w:trPr>
        <w:tc>
          <w:tcPr>
            <w:tcW w:w="486" w:type="dxa"/>
          </w:tcPr>
          <w:p w14:paraId="30A62C1D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14</w:t>
            </w:r>
          </w:p>
        </w:tc>
        <w:tc>
          <w:tcPr>
            <w:tcW w:w="2502" w:type="dxa"/>
            <w:noWrap/>
            <w:hideMark/>
          </w:tcPr>
          <w:p w14:paraId="71F720E2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Safeguarding</w:t>
            </w:r>
          </w:p>
        </w:tc>
        <w:tc>
          <w:tcPr>
            <w:tcW w:w="4810" w:type="dxa"/>
          </w:tcPr>
          <w:p w14:paraId="30B581D4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Dignity and Respect</w:t>
            </w:r>
          </w:p>
        </w:tc>
        <w:tc>
          <w:tcPr>
            <w:tcW w:w="1133" w:type="dxa"/>
          </w:tcPr>
          <w:p w14:paraId="3E426214" w14:textId="77777777" w:rsidR="002869B8" w:rsidRPr="00335362" w:rsidRDefault="002869B8" w:rsidP="00C45747">
            <w:pPr>
              <w:jc w:val="center"/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13B97EB9" w14:textId="77777777" w:rsidR="002869B8" w:rsidRPr="00335362" w:rsidRDefault="002869B8" w:rsidP="00C45747">
            <w:pPr>
              <w:jc w:val="center"/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14568</w:t>
            </w:r>
          </w:p>
        </w:tc>
      </w:tr>
      <w:tr w:rsidR="002869B8" w:rsidRPr="00335362" w14:paraId="05A9A6B5" w14:textId="77777777" w:rsidTr="002869B8">
        <w:trPr>
          <w:trHeight w:val="290"/>
        </w:trPr>
        <w:tc>
          <w:tcPr>
            <w:tcW w:w="486" w:type="dxa"/>
          </w:tcPr>
          <w:p w14:paraId="6931F920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15</w:t>
            </w:r>
          </w:p>
        </w:tc>
        <w:tc>
          <w:tcPr>
            <w:tcW w:w="2502" w:type="dxa"/>
            <w:noWrap/>
            <w:hideMark/>
          </w:tcPr>
          <w:p w14:paraId="3D2F228F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Safeguarding Adults</w:t>
            </w:r>
          </w:p>
        </w:tc>
        <w:tc>
          <w:tcPr>
            <w:tcW w:w="4810" w:type="dxa"/>
          </w:tcPr>
          <w:p w14:paraId="544D8AEF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Safeguarding Adults Basic Awareness</w:t>
            </w:r>
          </w:p>
        </w:tc>
        <w:tc>
          <w:tcPr>
            <w:tcW w:w="1133" w:type="dxa"/>
          </w:tcPr>
          <w:p w14:paraId="3DD7DB80" w14:textId="77777777" w:rsidR="002869B8" w:rsidRPr="00335362" w:rsidRDefault="002869B8" w:rsidP="00C45747">
            <w:pPr>
              <w:jc w:val="center"/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1D0C8DD3" w14:textId="77777777" w:rsidR="002869B8" w:rsidRPr="00335362" w:rsidRDefault="002869B8" w:rsidP="00C45747">
            <w:pPr>
              <w:jc w:val="center"/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1376</w:t>
            </w:r>
          </w:p>
        </w:tc>
      </w:tr>
      <w:tr w:rsidR="002869B8" w:rsidRPr="00335362" w14:paraId="7C65A74E" w14:textId="77777777" w:rsidTr="002869B8">
        <w:trPr>
          <w:trHeight w:val="290"/>
        </w:trPr>
        <w:tc>
          <w:tcPr>
            <w:tcW w:w="486" w:type="dxa"/>
          </w:tcPr>
          <w:p w14:paraId="586D1311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16</w:t>
            </w:r>
          </w:p>
        </w:tc>
        <w:tc>
          <w:tcPr>
            <w:tcW w:w="2502" w:type="dxa"/>
            <w:noWrap/>
            <w:hideMark/>
          </w:tcPr>
          <w:p w14:paraId="6B815E8C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Safeguarding Children</w:t>
            </w:r>
          </w:p>
        </w:tc>
        <w:tc>
          <w:tcPr>
            <w:tcW w:w="4810" w:type="dxa"/>
          </w:tcPr>
          <w:p w14:paraId="5D1505DC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Hearing the Voice of the Child</w:t>
            </w:r>
          </w:p>
        </w:tc>
        <w:tc>
          <w:tcPr>
            <w:tcW w:w="1133" w:type="dxa"/>
          </w:tcPr>
          <w:p w14:paraId="0A8EC36F" w14:textId="77777777" w:rsidR="002869B8" w:rsidRPr="00335362" w:rsidRDefault="002869B8" w:rsidP="00C45747">
            <w:pPr>
              <w:jc w:val="center"/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37</w:t>
            </w:r>
          </w:p>
        </w:tc>
        <w:tc>
          <w:tcPr>
            <w:tcW w:w="1559" w:type="dxa"/>
            <w:noWrap/>
            <w:hideMark/>
          </w:tcPr>
          <w:p w14:paraId="21EC2C21" w14:textId="77777777" w:rsidR="002869B8" w:rsidRPr="00335362" w:rsidRDefault="002869B8" w:rsidP="00C45747">
            <w:pPr>
              <w:jc w:val="center"/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19</w:t>
            </w:r>
          </w:p>
        </w:tc>
      </w:tr>
      <w:tr w:rsidR="002869B8" w:rsidRPr="00335362" w14:paraId="78A2DCB1" w14:textId="77777777" w:rsidTr="002869B8">
        <w:trPr>
          <w:trHeight w:val="290"/>
        </w:trPr>
        <w:tc>
          <w:tcPr>
            <w:tcW w:w="486" w:type="dxa"/>
          </w:tcPr>
          <w:p w14:paraId="62D059D0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17</w:t>
            </w:r>
          </w:p>
        </w:tc>
        <w:tc>
          <w:tcPr>
            <w:tcW w:w="2502" w:type="dxa"/>
            <w:noWrap/>
            <w:hideMark/>
          </w:tcPr>
          <w:p w14:paraId="6E1271C7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 xml:space="preserve">Social Work </w:t>
            </w:r>
          </w:p>
        </w:tc>
        <w:tc>
          <w:tcPr>
            <w:tcW w:w="4810" w:type="dxa"/>
          </w:tcPr>
          <w:p w14:paraId="54A3CABD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Anti-racism perspectives and approaches</w:t>
            </w:r>
          </w:p>
        </w:tc>
        <w:tc>
          <w:tcPr>
            <w:tcW w:w="1133" w:type="dxa"/>
          </w:tcPr>
          <w:p w14:paraId="2AA5A0C9" w14:textId="77777777" w:rsidR="002869B8" w:rsidRPr="00335362" w:rsidRDefault="002869B8" w:rsidP="00C45747">
            <w:pPr>
              <w:jc w:val="center"/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55</w:t>
            </w:r>
          </w:p>
        </w:tc>
        <w:tc>
          <w:tcPr>
            <w:tcW w:w="1559" w:type="dxa"/>
            <w:noWrap/>
            <w:hideMark/>
          </w:tcPr>
          <w:p w14:paraId="2F15F69E" w14:textId="77777777" w:rsidR="002869B8" w:rsidRPr="00335362" w:rsidRDefault="002869B8" w:rsidP="00C45747">
            <w:pPr>
              <w:jc w:val="center"/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2576</w:t>
            </w:r>
          </w:p>
        </w:tc>
      </w:tr>
      <w:tr w:rsidR="002869B8" w:rsidRPr="00335362" w14:paraId="0FFD3D61" w14:textId="77777777" w:rsidTr="002869B8">
        <w:trPr>
          <w:trHeight w:val="290"/>
        </w:trPr>
        <w:tc>
          <w:tcPr>
            <w:tcW w:w="486" w:type="dxa"/>
          </w:tcPr>
          <w:p w14:paraId="1AF97594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18</w:t>
            </w:r>
          </w:p>
        </w:tc>
        <w:tc>
          <w:tcPr>
            <w:tcW w:w="2502" w:type="dxa"/>
            <w:noWrap/>
            <w:hideMark/>
          </w:tcPr>
          <w:p w14:paraId="6F206B3B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Wellbeing and Coaching Support Network</w:t>
            </w:r>
          </w:p>
        </w:tc>
        <w:tc>
          <w:tcPr>
            <w:tcW w:w="4810" w:type="dxa"/>
          </w:tcPr>
          <w:p w14:paraId="49BEA6AD" w14:textId="77777777" w:rsidR="002869B8" w:rsidRPr="00335362" w:rsidRDefault="002869B8" w:rsidP="00C45747">
            <w:pPr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 xml:space="preserve">Wellbeing and Coaching Support Network </w:t>
            </w:r>
          </w:p>
        </w:tc>
        <w:tc>
          <w:tcPr>
            <w:tcW w:w="1133" w:type="dxa"/>
          </w:tcPr>
          <w:p w14:paraId="320D1896" w14:textId="77777777" w:rsidR="002869B8" w:rsidRPr="00335362" w:rsidRDefault="002869B8" w:rsidP="00C45747">
            <w:pPr>
              <w:jc w:val="center"/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3B74EEE3" w14:textId="77777777" w:rsidR="002869B8" w:rsidRPr="00335362" w:rsidRDefault="002869B8" w:rsidP="00C45747">
            <w:pPr>
              <w:jc w:val="center"/>
              <w:rPr>
                <w:sz w:val="18"/>
                <w:szCs w:val="18"/>
              </w:rPr>
            </w:pPr>
            <w:r w:rsidRPr="00335362">
              <w:rPr>
                <w:sz w:val="18"/>
                <w:szCs w:val="18"/>
              </w:rPr>
              <w:t>406</w:t>
            </w:r>
          </w:p>
        </w:tc>
      </w:tr>
      <w:tr w:rsidR="002869B8" w:rsidRPr="002869B8" w14:paraId="0501E2C1" w14:textId="77777777" w:rsidTr="002869B8">
        <w:trPr>
          <w:trHeight w:val="290"/>
        </w:trPr>
        <w:tc>
          <w:tcPr>
            <w:tcW w:w="486" w:type="dxa"/>
            <w:shd w:val="clear" w:color="auto" w:fill="0070C0"/>
          </w:tcPr>
          <w:p w14:paraId="01286D96" w14:textId="77777777" w:rsidR="002869B8" w:rsidRPr="002869B8" w:rsidRDefault="002869B8" w:rsidP="00C45747">
            <w:pPr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502" w:type="dxa"/>
            <w:shd w:val="clear" w:color="auto" w:fill="0070C0"/>
            <w:noWrap/>
            <w:hideMark/>
          </w:tcPr>
          <w:p w14:paraId="0700C194" w14:textId="77777777" w:rsidR="002869B8" w:rsidRPr="002869B8" w:rsidRDefault="002869B8" w:rsidP="00C45747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2869B8">
              <w:rPr>
                <w:b/>
                <w:bCs/>
                <w:color w:val="FFFFFF"/>
                <w:sz w:val="18"/>
                <w:szCs w:val="18"/>
              </w:rPr>
              <w:t>Grand Total</w:t>
            </w:r>
          </w:p>
        </w:tc>
        <w:tc>
          <w:tcPr>
            <w:tcW w:w="4810" w:type="dxa"/>
            <w:shd w:val="clear" w:color="auto" w:fill="0070C0"/>
          </w:tcPr>
          <w:p w14:paraId="430EF314" w14:textId="77777777" w:rsidR="002869B8" w:rsidRPr="002869B8" w:rsidRDefault="002869B8" w:rsidP="00C45747">
            <w:pPr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0070C0"/>
          </w:tcPr>
          <w:p w14:paraId="2F9020F8" w14:textId="77777777" w:rsidR="002869B8" w:rsidRPr="002869B8" w:rsidRDefault="002869B8" w:rsidP="00C45747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2869B8">
              <w:rPr>
                <w:b/>
                <w:bCs/>
                <w:color w:val="FFFFFF"/>
                <w:sz w:val="18"/>
                <w:szCs w:val="18"/>
              </w:rPr>
              <w:t>656</w:t>
            </w:r>
          </w:p>
        </w:tc>
        <w:tc>
          <w:tcPr>
            <w:tcW w:w="1559" w:type="dxa"/>
            <w:shd w:val="clear" w:color="auto" w:fill="0070C0"/>
            <w:noWrap/>
          </w:tcPr>
          <w:p w14:paraId="474D8C08" w14:textId="77777777" w:rsidR="002869B8" w:rsidRPr="002869B8" w:rsidRDefault="002869B8" w:rsidP="00C45747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2869B8">
              <w:rPr>
                <w:b/>
                <w:bCs/>
                <w:color w:val="FFFFFF"/>
                <w:sz w:val="18"/>
                <w:szCs w:val="18"/>
              </w:rPr>
              <w:t>99675</w:t>
            </w:r>
          </w:p>
        </w:tc>
      </w:tr>
    </w:tbl>
    <w:p w14:paraId="06F6759B" w14:textId="77777777" w:rsidR="002869B8" w:rsidRPr="00F759B9" w:rsidRDefault="002869B8" w:rsidP="00085C4F">
      <w:pPr>
        <w:rPr>
          <w:rFonts w:ascii="Arial" w:hAnsi="Arial" w:cs="Arial"/>
          <w:bCs/>
          <w:sz w:val="18"/>
          <w:szCs w:val="18"/>
          <w:lang w:val="en-GB"/>
        </w:rPr>
      </w:pPr>
    </w:p>
    <w:sectPr w:rsidR="002869B8" w:rsidRPr="00F759B9" w:rsidSect="00F759B9">
      <w:pgSz w:w="15840" w:h="12240" w:orient="landscape"/>
      <w:pgMar w:top="993" w:right="1098" w:bottom="709" w:left="1276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35D8" w14:textId="77777777" w:rsidR="00190EFF" w:rsidRDefault="00190EFF">
      <w:r>
        <w:separator/>
      </w:r>
    </w:p>
  </w:endnote>
  <w:endnote w:type="continuationSeparator" w:id="0">
    <w:p w14:paraId="06FCE5F8" w14:textId="77777777" w:rsidR="00190EFF" w:rsidRDefault="0019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70A4D" w14:textId="77777777" w:rsidR="00390314" w:rsidRPr="00162C52" w:rsidRDefault="00390314" w:rsidP="00390314">
    <w:pPr>
      <w:pStyle w:val="Footer"/>
      <w:rPr>
        <w:rFonts w:ascii="Calibri" w:hAnsi="Calibri"/>
      </w:rPr>
    </w:pPr>
    <w:r w:rsidRPr="001C34C2">
      <w:rPr>
        <w:rFonts w:ascii="Arial" w:hAnsi="Arial" w:cs="Arial"/>
        <w:b/>
        <w:color w:val="0082AA"/>
        <w:sz w:val="19"/>
        <w:szCs w:val="19"/>
      </w:rPr>
      <w:t xml:space="preserve">Workforce </w:t>
    </w:r>
    <w:r w:rsidR="008738D2">
      <w:rPr>
        <w:rFonts w:ascii="Arial" w:hAnsi="Arial" w:cs="Arial"/>
        <w:b/>
        <w:color w:val="0082AA"/>
        <w:sz w:val="19"/>
        <w:szCs w:val="19"/>
      </w:rPr>
      <w:t xml:space="preserve">Data 2022 </w:t>
    </w:r>
    <w:r w:rsidRPr="001C34C2">
      <w:rPr>
        <w:rFonts w:ascii="Arial" w:hAnsi="Arial" w:cs="Arial"/>
        <w:b/>
        <w:color w:val="0082AA"/>
        <w:sz w:val="19"/>
        <w:szCs w:val="19"/>
      </w:rPr>
      <w:t>(</w:t>
    </w:r>
    <w:r w:rsidR="00142D4B" w:rsidRPr="001C34C2">
      <w:rPr>
        <w:rFonts w:ascii="Arial" w:hAnsi="Arial" w:cs="Arial"/>
        <w:b/>
        <w:color w:val="0082AA"/>
        <w:sz w:val="19"/>
        <w:szCs w:val="19"/>
      </w:rPr>
      <w:t>20</w:t>
    </w:r>
    <w:r w:rsidR="00142D4B">
      <w:rPr>
        <w:rFonts w:ascii="Arial" w:hAnsi="Arial" w:cs="Arial"/>
        <w:b/>
        <w:color w:val="0082AA"/>
        <w:sz w:val="19"/>
        <w:szCs w:val="19"/>
      </w:rPr>
      <w:t>21</w:t>
    </w:r>
    <w:r w:rsidR="00142D4B" w:rsidRPr="001C34C2">
      <w:rPr>
        <w:rFonts w:ascii="Arial" w:hAnsi="Arial" w:cs="Arial"/>
        <w:b/>
        <w:color w:val="0082AA"/>
        <w:sz w:val="19"/>
        <w:szCs w:val="19"/>
      </w:rPr>
      <w:t xml:space="preserve"> Data</w:t>
    </w:r>
    <w:r w:rsidRPr="001C34C2">
      <w:rPr>
        <w:rFonts w:ascii="Arial" w:hAnsi="Arial" w:cs="Arial"/>
        <w:b/>
        <w:color w:val="0082AA"/>
        <w:sz w:val="19"/>
        <w:szCs w:val="19"/>
      </w:rPr>
      <w:t>)</w:t>
    </w:r>
    <w:r>
      <w:rPr>
        <w:rFonts w:ascii="Calibri" w:hAnsi="Calibri"/>
      </w:rPr>
      <w:tab/>
    </w:r>
    <w:r w:rsidR="00486814">
      <w:rPr>
        <w:rFonts w:ascii="Calibri" w:hAnsi="Calibri"/>
      </w:rPr>
      <w:tab/>
    </w:r>
    <w:r w:rsidR="00486814">
      <w:rPr>
        <w:rFonts w:ascii="Calibri" w:hAnsi="Calibri"/>
      </w:rPr>
      <w:tab/>
    </w:r>
    <w:r w:rsidR="00486814">
      <w:rPr>
        <w:rFonts w:ascii="Calibri" w:hAnsi="Calibri"/>
      </w:rPr>
      <w:tab/>
    </w:r>
    <w:r w:rsidR="00486814">
      <w:rPr>
        <w:rFonts w:ascii="Calibri" w:hAnsi="Calibri"/>
      </w:rPr>
      <w:tab/>
    </w:r>
    <w:r w:rsidR="00486814">
      <w:rPr>
        <w:rFonts w:ascii="Calibri" w:hAnsi="Calibri"/>
      </w:rPr>
      <w:tab/>
    </w:r>
    <w:r w:rsidRPr="00EB2065">
      <w:rPr>
        <w:rFonts w:ascii="Arial" w:hAnsi="Arial" w:cs="Arial"/>
        <w:b/>
        <w:color w:val="007EA9"/>
        <w:sz w:val="19"/>
        <w:szCs w:val="19"/>
      </w:rPr>
      <w:t>cumbria.gov.uk</w:t>
    </w:r>
    <w:r>
      <w:rPr>
        <w:rFonts w:cs="Arial"/>
        <w:b/>
        <w:color w:val="999999"/>
        <w:sz w:val="19"/>
        <w:szCs w:val="19"/>
      </w:rPr>
      <w:t xml:space="preserve">     </w:t>
    </w:r>
  </w:p>
  <w:p w14:paraId="4D02F75A" w14:textId="77777777" w:rsidR="00390314" w:rsidRDefault="00390314" w:rsidP="00390314">
    <w:pPr>
      <w:pStyle w:val="Footer"/>
    </w:pPr>
  </w:p>
  <w:p w14:paraId="05D80733" w14:textId="77777777" w:rsidR="00390314" w:rsidRDefault="00390314">
    <w:pPr>
      <w:pStyle w:val="Footer"/>
    </w:pPr>
  </w:p>
  <w:p w14:paraId="4B98D84A" w14:textId="77777777" w:rsidR="00031B18" w:rsidRPr="003C6363" w:rsidRDefault="00031B18">
    <w:pPr>
      <w:pStyle w:val="Footer"/>
      <w:rPr>
        <w:rFonts w:ascii="Arial" w:hAnsi="Arial" w:cs="Arial"/>
        <w:b/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5F4B" w14:textId="77777777" w:rsidR="003D5B90" w:rsidRDefault="003D5B90">
    <w:pPr>
      <w:pStyle w:val="Footer"/>
      <w:jc w:val="center"/>
    </w:pPr>
  </w:p>
  <w:p w14:paraId="0FB4A5A1" w14:textId="77777777" w:rsidR="00390314" w:rsidRDefault="003903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65220" w14:textId="77777777" w:rsidR="00190EFF" w:rsidRDefault="00190EFF">
      <w:r>
        <w:separator/>
      </w:r>
    </w:p>
  </w:footnote>
  <w:footnote w:type="continuationSeparator" w:id="0">
    <w:p w14:paraId="2FD52868" w14:textId="77777777" w:rsidR="00190EFF" w:rsidRDefault="00190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06D7" w14:textId="70B3AB3B" w:rsidR="008B05B9" w:rsidRDefault="008B05B9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14066FB" w14:textId="77777777" w:rsidR="003C6363" w:rsidRPr="003C6363" w:rsidRDefault="003C6363" w:rsidP="003C6363">
    <w:pPr>
      <w:pStyle w:val="Header"/>
      <w:ind w:left="-1417" w:right="-119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7ECEA" w14:textId="37BCE567" w:rsidR="00486814" w:rsidRDefault="00486814">
    <w:pPr>
      <w:pStyle w:val="Header"/>
      <w:jc w:val="right"/>
    </w:pPr>
  </w:p>
  <w:p w14:paraId="1128C4F9" w14:textId="77777777" w:rsidR="00486814" w:rsidRDefault="004868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9794F" w14:textId="295B2F99" w:rsidR="00031B18" w:rsidRPr="00031B18" w:rsidRDefault="00C2087D" w:rsidP="00EB2065">
    <w:pPr>
      <w:pStyle w:val="Header"/>
      <w:ind w:left="-1417"/>
    </w:pPr>
    <w:r>
      <w:rPr>
        <w:noProof/>
        <w:lang w:val="en-GB" w:eastAsia="en-GB"/>
      </w:rPr>
      <w:drawing>
        <wp:inline distT="0" distB="0" distL="0" distR="0" wp14:anchorId="3B17D5FA" wp14:editId="77C706C2">
          <wp:extent cx="7981950" cy="1295400"/>
          <wp:effectExtent l="0" t="0" r="0" b="0"/>
          <wp:docPr id="1" name="Picture 3" descr="CC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2531"/>
    <w:multiLevelType w:val="hybridMultilevel"/>
    <w:tmpl w:val="821045E6"/>
    <w:lvl w:ilvl="0" w:tplc="777A09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E5EE8"/>
    <w:multiLevelType w:val="hybridMultilevel"/>
    <w:tmpl w:val="8C007986"/>
    <w:lvl w:ilvl="0" w:tplc="B9AC6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62DB"/>
    <w:multiLevelType w:val="hybridMultilevel"/>
    <w:tmpl w:val="FBF6CC00"/>
    <w:lvl w:ilvl="0" w:tplc="777A09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E6E54"/>
    <w:multiLevelType w:val="hybridMultilevel"/>
    <w:tmpl w:val="F4423454"/>
    <w:lvl w:ilvl="0" w:tplc="F5D0E0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26CF0"/>
    <w:multiLevelType w:val="hybridMultilevel"/>
    <w:tmpl w:val="FD289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11658"/>
    <w:multiLevelType w:val="hybridMultilevel"/>
    <w:tmpl w:val="E098C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C5B50"/>
    <w:multiLevelType w:val="hybridMultilevel"/>
    <w:tmpl w:val="1DC8F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138C507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9B3AA37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36864"/>
    <w:multiLevelType w:val="hybridMultilevel"/>
    <w:tmpl w:val="29B67B76"/>
    <w:lvl w:ilvl="0" w:tplc="B9AC6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A214B"/>
    <w:multiLevelType w:val="hybridMultilevel"/>
    <w:tmpl w:val="E384F8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138C507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96C957C">
      <w:start w:val="1"/>
      <w:numFmt w:val="bullet"/>
      <w:lvlText w:val=""/>
      <w:lvlJc w:val="left"/>
      <w:pPr>
        <w:ind w:left="2160" w:hanging="180"/>
      </w:pPr>
      <w:rPr>
        <w:rFonts w:ascii="Wingdings" w:hAnsi="Wingdings" w:hint="default"/>
        <w:b w:val="0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97369"/>
    <w:multiLevelType w:val="hybridMultilevel"/>
    <w:tmpl w:val="98DEE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34AD8"/>
    <w:multiLevelType w:val="hybridMultilevel"/>
    <w:tmpl w:val="05A4DAAA"/>
    <w:lvl w:ilvl="0" w:tplc="9B3AA374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13D41"/>
    <w:multiLevelType w:val="hybridMultilevel"/>
    <w:tmpl w:val="6270E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84240"/>
    <w:multiLevelType w:val="hybridMultilevel"/>
    <w:tmpl w:val="B666D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F491C"/>
    <w:multiLevelType w:val="hybridMultilevel"/>
    <w:tmpl w:val="84BCB814"/>
    <w:lvl w:ilvl="0" w:tplc="777A09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26D20"/>
    <w:multiLevelType w:val="hybridMultilevel"/>
    <w:tmpl w:val="49802C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8A0A2C"/>
    <w:multiLevelType w:val="hybridMultilevel"/>
    <w:tmpl w:val="BF8E3C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865C20"/>
    <w:multiLevelType w:val="hybridMultilevel"/>
    <w:tmpl w:val="73760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13728"/>
    <w:multiLevelType w:val="hybridMultilevel"/>
    <w:tmpl w:val="65946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26C75"/>
    <w:multiLevelType w:val="hybridMultilevel"/>
    <w:tmpl w:val="2AEE4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51EA1"/>
    <w:multiLevelType w:val="hybridMultilevel"/>
    <w:tmpl w:val="56F2FB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1041B"/>
    <w:multiLevelType w:val="hybridMultilevel"/>
    <w:tmpl w:val="61381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60C1C"/>
    <w:multiLevelType w:val="hybridMultilevel"/>
    <w:tmpl w:val="7142626C"/>
    <w:lvl w:ilvl="0" w:tplc="777A09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722ED"/>
    <w:multiLevelType w:val="hybridMultilevel"/>
    <w:tmpl w:val="6F0A4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14BB6"/>
    <w:multiLevelType w:val="hybridMultilevel"/>
    <w:tmpl w:val="7B285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839C3"/>
    <w:multiLevelType w:val="hybridMultilevel"/>
    <w:tmpl w:val="7EAAA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47121"/>
    <w:multiLevelType w:val="hybridMultilevel"/>
    <w:tmpl w:val="98A8C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C3643"/>
    <w:multiLevelType w:val="hybridMultilevel"/>
    <w:tmpl w:val="CE947A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7848F1"/>
    <w:multiLevelType w:val="hybridMultilevel"/>
    <w:tmpl w:val="125E2364"/>
    <w:lvl w:ilvl="0" w:tplc="296C957C">
      <w:start w:val="1"/>
      <w:numFmt w:val="bullet"/>
      <w:lvlText w:val="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8C2563C"/>
    <w:multiLevelType w:val="hybridMultilevel"/>
    <w:tmpl w:val="759070B4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AEC68F6"/>
    <w:multiLevelType w:val="multilevel"/>
    <w:tmpl w:val="DF7C3A1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87" w:hanging="567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287" w:hanging="56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C4E5543"/>
    <w:multiLevelType w:val="hybridMultilevel"/>
    <w:tmpl w:val="863AD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C6A2B"/>
    <w:multiLevelType w:val="hybridMultilevel"/>
    <w:tmpl w:val="5212E4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30197A"/>
    <w:multiLevelType w:val="hybridMultilevel"/>
    <w:tmpl w:val="1DC8F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138C507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9B3AA37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E77F1"/>
    <w:multiLevelType w:val="hybridMultilevel"/>
    <w:tmpl w:val="0B54F570"/>
    <w:lvl w:ilvl="0" w:tplc="777A09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101C1"/>
    <w:multiLevelType w:val="hybridMultilevel"/>
    <w:tmpl w:val="FFB420FC"/>
    <w:lvl w:ilvl="0" w:tplc="9B3AA374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F50D9"/>
    <w:multiLevelType w:val="hybridMultilevel"/>
    <w:tmpl w:val="B0702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015208"/>
    <w:multiLevelType w:val="hybridMultilevel"/>
    <w:tmpl w:val="684EF344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7C0D616C"/>
    <w:multiLevelType w:val="multilevel"/>
    <w:tmpl w:val="9FB20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52073182">
    <w:abstractNumId w:val="16"/>
  </w:num>
  <w:num w:numId="2" w16cid:durableId="699627527">
    <w:abstractNumId w:val="0"/>
  </w:num>
  <w:num w:numId="3" w16cid:durableId="1820347008">
    <w:abstractNumId w:val="15"/>
  </w:num>
  <w:num w:numId="4" w16cid:durableId="1353342014">
    <w:abstractNumId w:val="14"/>
  </w:num>
  <w:num w:numId="5" w16cid:durableId="174464837">
    <w:abstractNumId w:val="31"/>
  </w:num>
  <w:num w:numId="6" w16cid:durableId="1676688090">
    <w:abstractNumId w:val="26"/>
  </w:num>
  <w:num w:numId="7" w16cid:durableId="368721861">
    <w:abstractNumId w:val="23"/>
  </w:num>
  <w:num w:numId="8" w16cid:durableId="321934834">
    <w:abstractNumId w:val="25"/>
  </w:num>
  <w:num w:numId="9" w16cid:durableId="125438367">
    <w:abstractNumId w:val="18"/>
  </w:num>
  <w:num w:numId="10" w16cid:durableId="569578617">
    <w:abstractNumId w:val="17"/>
  </w:num>
  <w:num w:numId="11" w16cid:durableId="2073694490">
    <w:abstractNumId w:val="1"/>
  </w:num>
  <w:num w:numId="12" w16cid:durableId="996810437">
    <w:abstractNumId w:val="6"/>
  </w:num>
  <w:num w:numId="13" w16cid:durableId="1919438885">
    <w:abstractNumId w:val="28"/>
  </w:num>
  <w:num w:numId="14" w16cid:durableId="687294229">
    <w:abstractNumId w:val="36"/>
  </w:num>
  <w:num w:numId="15" w16cid:durableId="255133094">
    <w:abstractNumId w:val="19"/>
  </w:num>
  <w:num w:numId="16" w16cid:durableId="882014339">
    <w:abstractNumId w:val="20"/>
  </w:num>
  <w:num w:numId="17" w16cid:durableId="193538173">
    <w:abstractNumId w:val="29"/>
  </w:num>
  <w:num w:numId="18" w16cid:durableId="1606844390">
    <w:abstractNumId w:val="27"/>
  </w:num>
  <w:num w:numId="19" w16cid:durableId="11693011">
    <w:abstractNumId w:val="8"/>
  </w:num>
  <w:num w:numId="20" w16cid:durableId="642077968">
    <w:abstractNumId w:val="9"/>
  </w:num>
  <w:num w:numId="21" w16cid:durableId="1330131642">
    <w:abstractNumId w:val="11"/>
  </w:num>
  <w:num w:numId="22" w16cid:durableId="570163290">
    <w:abstractNumId w:val="7"/>
  </w:num>
  <w:num w:numId="23" w16cid:durableId="190072760">
    <w:abstractNumId w:val="34"/>
  </w:num>
  <w:num w:numId="24" w16cid:durableId="1067414156">
    <w:abstractNumId w:val="10"/>
  </w:num>
  <w:num w:numId="25" w16cid:durableId="721948883">
    <w:abstractNumId w:val="22"/>
  </w:num>
  <w:num w:numId="26" w16cid:durableId="2041004477">
    <w:abstractNumId w:val="12"/>
  </w:num>
  <w:num w:numId="27" w16cid:durableId="873268862">
    <w:abstractNumId w:val="32"/>
  </w:num>
  <w:num w:numId="28" w16cid:durableId="1141266535">
    <w:abstractNumId w:val="30"/>
  </w:num>
  <w:num w:numId="29" w16cid:durableId="1566376741">
    <w:abstractNumId w:val="35"/>
  </w:num>
  <w:num w:numId="30" w16cid:durableId="1483424973">
    <w:abstractNumId w:val="24"/>
  </w:num>
  <w:num w:numId="31" w16cid:durableId="1883975957">
    <w:abstractNumId w:val="4"/>
  </w:num>
  <w:num w:numId="32" w16cid:durableId="1859805141">
    <w:abstractNumId w:val="5"/>
  </w:num>
  <w:num w:numId="33" w16cid:durableId="160462924">
    <w:abstractNumId w:val="37"/>
  </w:num>
  <w:num w:numId="34" w16cid:durableId="997616048">
    <w:abstractNumId w:val="3"/>
  </w:num>
  <w:num w:numId="35" w16cid:durableId="1414858087">
    <w:abstractNumId w:val="33"/>
  </w:num>
  <w:num w:numId="36" w16cid:durableId="1811512425">
    <w:abstractNumId w:val="21"/>
  </w:num>
  <w:num w:numId="37" w16cid:durableId="1959987347">
    <w:abstractNumId w:val="13"/>
  </w:num>
  <w:num w:numId="38" w16cid:durableId="178029745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1B"/>
    <w:rsid w:val="00000010"/>
    <w:rsid w:val="00000647"/>
    <w:rsid w:val="00002D12"/>
    <w:rsid w:val="00005871"/>
    <w:rsid w:val="00015086"/>
    <w:rsid w:val="00015EE1"/>
    <w:rsid w:val="0002134B"/>
    <w:rsid w:val="0002378D"/>
    <w:rsid w:val="0002475C"/>
    <w:rsid w:val="00024DC4"/>
    <w:rsid w:val="00027238"/>
    <w:rsid w:val="00031B18"/>
    <w:rsid w:val="0003712C"/>
    <w:rsid w:val="00045077"/>
    <w:rsid w:val="00050DD9"/>
    <w:rsid w:val="00051181"/>
    <w:rsid w:val="000517E3"/>
    <w:rsid w:val="0005594E"/>
    <w:rsid w:val="00061416"/>
    <w:rsid w:val="00063291"/>
    <w:rsid w:val="00067EB6"/>
    <w:rsid w:val="00070DFC"/>
    <w:rsid w:val="00073FA5"/>
    <w:rsid w:val="00075C3D"/>
    <w:rsid w:val="00085C4F"/>
    <w:rsid w:val="00085CC9"/>
    <w:rsid w:val="00085D87"/>
    <w:rsid w:val="000878FB"/>
    <w:rsid w:val="000948F6"/>
    <w:rsid w:val="00096885"/>
    <w:rsid w:val="000A1DC6"/>
    <w:rsid w:val="000A4515"/>
    <w:rsid w:val="000B086D"/>
    <w:rsid w:val="000B5DD6"/>
    <w:rsid w:val="000B6E6C"/>
    <w:rsid w:val="000C2FC1"/>
    <w:rsid w:val="000D142B"/>
    <w:rsid w:val="000D1E25"/>
    <w:rsid w:val="000D22FB"/>
    <w:rsid w:val="000D3148"/>
    <w:rsid w:val="000D378C"/>
    <w:rsid w:val="000D48C4"/>
    <w:rsid w:val="000D5B0E"/>
    <w:rsid w:val="000D5C02"/>
    <w:rsid w:val="000E0E9E"/>
    <w:rsid w:val="000E36DB"/>
    <w:rsid w:val="000E4428"/>
    <w:rsid w:val="000E5C5E"/>
    <w:rsid w:val="000E74B8"/>
    <w:rsid w:val="000E7BBD"/>
    <w:rsid w:val="000F1AB5"/>
    <w:rsid w:val="000F4FBE"/>
    <w:rsid w:val="00100AFA"/>
    <w:rsid w:val="00102C6F"/>
    <w:rsid w:val="00102CA5"/>
    <w:rsid w:val="0010590D"/>
    <w:rsid w:val="00114599"/>
    <w:rsid w:val="00124D58"/>
    <w:rsid w:val="00127476"/>
    <w:rsid w:val="001338BF"/>
    <w:rsid w:val="00133C24"/>
    <w:rsid w:val="00136C76"/>
    <w:rsid w:val="00140018"/>
    <w:rsid w:val="00142D4B"/>
    <w:rsid w:val="00144737"/>
    <w:rsid w:val="001500DF"/>
    <w:rsid w:val="00154BF1"/>
    <w:rsid w:val="00155946"/>
    <w:rsid w:val="00157A12"/>
    <w:rsid w:val="001622DC"/>
    <w:rsid w:val="00162C52"/>
    <w:rsid w:val="00162CEC"/>
    <w:rsid w:val="00165137"/>
    <w:rsid w:val="001666DC"/>
    <w:rsid w:val="00167F7F"/>
    <w:rsid w:val="00172ADA"/>
    <w:rsid w:val="00173FE0"/>
    <w:rsid w:val="00175FBB"/>
    <w:rsid w:val="0017717D"/>
    <w:rsid w:val="00177CEB"/>
    <w:rsid w:val="001847CD"/>
    <w:rsid w:val="00190EFF"/>
    <w:rsid w:val="00192DCF"/>
    <w:rsid w:val="001B2173"/>
    <w:rsid w:val="001B2F8C"/>
    <w:rsid w:val="001B462C"/>
    <w:rsid w:val="001B6084"/>
    <w:rsid w:val="001B722D"/>
    <w:rsid w:val="001C0023"/>
    <w:rsid w:val="001C0903"/>
    <w:rsid w:val="001C5390"/>
    <w:rsid w:val="001C67DB"/>
    <w:rsid w:val="001D2E34"/>
    <w:rsid w:val="001E0CD8"/>
    <w:rsid w:val="001E4F35"/>
    <w:rsid w:val="001E75B9"/>
    <w:rsid w:val="001F55AB"/>
    <w:rsid w:val="001F6768"/>
    <w:rsid w:val="001F7473"/>
    <w:rsid w:val="002000C7"/>
    <w:rsid w:val="00201843"/>
    <w:rsid w:val="002028A4"/>
    <w:rsid w:val="0020455B"/>
    <w:rsid w:val="00207AD5"/>
    <w:rsid w:val="00210062"/>
    <w:rsid w:val="00211C89"/>
    <w:rsid w:val="0021291B"/>
    <w:rsid w:val="002131C2"/>
    <w:rsid w:val="00215AD4"/>
    <w:rsid w:val="00216B43"/>
    <w:rsid w:val="00221867"/>
    <w:rsid w:val="00222227"/>
    <w:rsid w:val="00224311"/>
    <w:rsid w:val="00227851"/>
    <w:rsid w:val="0023281B"/>
    <w:rsid w:val="0023374A"/>
    <w:rsid w:val="002340E4"/>
    <w:rsid w:val="00235C05"/>
    <w:rsid w:val="0024064B"/>
    <w:rsid w:val="00240BF9"/>
    <w:rsid w:val="0024295C"/>
    <w:rsid w:val="002464C4"/>
    <w:rsid w:val="00253E4A"/>
    <w:rsid w:val="0025401B"/>
    <w:rsid w:val="00260931"/>
    <w:rsid w:val="0026196C"/>
    <w:rsid w:val="00262508"/>
    <w:rsid w:val="00263A76"/>
    <w:rsid w:val="00266B0C"/>
    <w:rsid w:val="002679E2"/>
    <w:rsid w:val="00272689"/>
    <w:rsid w:val="00273335"/>
    <w:rsid w:val="002740C3"/>
    <w:rsid w:val="002817C5"/>
    <w:rsid w:val="00283563"/>
    <w:rsid w:val="002835FC"/>
    <w:rsid w:val="002836FA"/>
    <w:rsid w:val="00283888"/>
    <w:rsid w:val="002853A7"/>
    <w:rsid w:val="002869B8"/>
    <w:rsid w:val="0028736D"/>
    <w:rsid w:val="0029193F"/>
    <w:rsid w:val="00295514"/>
    <w:rsid w:val="00296C9F"/>
    <w:rsid w:val="002A036C"/>
    <w:rsid w:val="002A4CDF"/>
    <w:rsid w:val="002B0F3E"/>
    <w:rsid w:val="002B1818"/>
    <w:rsid w:val="002B22A9"/>
    <w:rsid w:val="002B3358"/>
    <w:rsid w:val="002C14B9"/>
    <w:rsid w:val="002C16DB"/>
    <w:rsid w:val="002C21DD"/>
    <w:rsid w:val="002C7288"/>
    <w:rsid w:val="002D64BD"/>
    <w:rsid w:val="002D74E2"/>
    <w:rsid w:val="002E1DC4"/>
    <w:rsid w:val="002E3A9C"/>
    <w:rsid w:val="002E58C5"/>
    <w:rsid w:val="002E5BD0"/>
    <w:rsid w:val="002F19E9"/>
    <w:rsid w:val="002F3C73"/>
    <w:rsid w:val="002F6F74"/>
    <w:rsid w:val="00300EF2"/>
    <w:rsid w:val="00303B64"/>
    <w:rsid w:val="0031148A"/>
    <w:rsid w:val="0032059E"/>
    <w:rsid w:val="00323377"/>
    <w:rsid w:val="0033019B"/>
    <w:rsid w:val="00331599"/>
    <w:rsid w:val="00332B62"/>
    <w:rsid w:val="003335A8"/>
    <w:rsid w:val="00341EB1"/>
    <w:rsid w:val="00345FF6"/>
    <w:rsid w:val="003462FD"/>
    <w:rsid w:val="00350F8E"/>
    <w:rsid w:val="00351C0C"/>
    <w:rsid w:val="00361B27"/>
    <w:rsid w:val="00362F3B"/>
    <w:rsid w:val="0036312E"/>
    <w:rsid w:val="00364A4E"/>
    <w:rsid w:val="00366C46"/>
    <w:rsid w:val="00380A1C"/>
    <w:rsid w:val="003829D0"/>
    <w:rsid w:val="00383C9F"/>
    <w:rsid w:val="00390314"/>
    <w:rsid w:val="0039093D"/>
    <w:rsid w:val="00391BB0"/>
    <w:rsid w:val="00392B1E"/>
    <w:rsid w:val="00392F9D"/>
    <w:rsid w:val="003941ED"/>
    <w:rsid w:val="00397477"/>
    <w:rsid w:val="003B178E"/>
    <w:rsid w:val="003B2110"/>
    <w:rsid w:val="003B2923"/>
    <w:rsid w:val="003B37CD"/>
    <w:rsid w:val="003B4171"/>
    <w:rsid w:val="003B57B6"/>
    <w:rsid w:val="003B64EE"/>
    <w:rsid w:val="003C6363"/>
    <w:rsid w:val="003C7818"/>
    <w:rsid w:val="003D311D"/>
    <w:rsid w:val="003D5B90"/>
    <w:rsid w:val="003E01AB"/>
    <w:rsid w:val="003E01E8"/>
    <w:rsid w:val="003E0335"/>
    <w:rsid w:val="003E2A97"/>
    <w:rsid w:val="003E3106"/>
    <w:rsid w:val="003E46FC"/>
    <w:rsid w:val="003F0BA0"/>
    <w:rsid w:val="003F19C8"/>
    <w:rsid w:val="003F1FA8"/>
    <w:rsid w:val="003F36CC"/>
    <w:rsid w:val="003F5046"/>
    <w:rsid w:val="004011A5"/>
    <w:rsid w:val="0040391E"/>
    <w:rsid w:val="00404E4C"/>
    <w:rsid w:val="00410126"/>
    <w:rsid w:val="004102BB"/>
    <w:rsid w:val="00411971"/>
    <w:rsid w:val="00415060"/>
    <w:rsid w:val="00423B31"/>
    <w:rsid w:val="00423F3A"/>
    <w:rsid w:val="00431185"/>
    <w:rsid w:val="004319D1"/>
    <w:rsid w:val="00431AA5"/>
    <w:rsid w:val="00431DE7"/>
    <w:rsid w:val="00434589"/>
    <w:rsid w:val="00435BA5"/>
    <w:rsid w:val="00436100"/>
    <w:rsid w:val="0044422E"/>
    <w:rsid w:val="00445BEB"/>
    <w:rsid w:val="004465D9"/>
    <w:rsid w:val="00447423"/>
    <w:rsid w:val="0045012B"/>
    <w:rsid w:val="0045032A"/>
    <w:rsid w:val="00453143"/>
    <w:rsid w:val="00461E1C"/>
    <w:rsid w:val="00461F21"/>
    <w:rsid w:val="00462235"/>
    <w:rsid w:val="00466DCB"/>
    <w:rsid w:val="004702C1"/>
    <w:rsid w:val="0047329F"/>
    <w:rsid w:val="004801E4"/>
    <w:rsid w:val="004809A2"/>
    <w:rsid w:val="004816B8"/>
    <w:rsid w:val="004828EF"/>
    <w:rsid w:val="00486254"/>
    <w:rsid w:val="00486814"/>
    <w:rsid w:val="004875EA"/>
    <w:rsid w:val="004907B6"/>
    <w:rsid w:val="00491F34"/>
    <w:rsid w:val="004967C8"/>
    <w:rsid w:val="00497072"/>
    <w:rsid w:val="004A02E0"/>
    <w:rsid w:val="004A0774"/>
    <w:rsid w:val="004B0E67"/>
    <w:rsid w:val="004B6F22"/>
    <w:rsid w:val="004C2281"/>
    <w:rsid w:val="004C394A"/>
    <w:rsid w:val="004D1AED"/>
    <w:rsid w:val="004D2D07"/>
    <w:rsid w:val="004D3840"/>
    <w:rsid w:val="004D5D93"/>
    <w:rsid w:val="004D62B8"/>
    <w:rsid w:val="004E1CAE"/>
    <w:rsid w:val="004E287B"/>
    <w:rsid w:val="004E4DA9"/>
    <w:rsid w:val="004E73E7"/>
    <w:rsid w:val="004F2264"/>
    <w:rsid w:val="004F6BF7"/>
    <w:rsid w:val="00500CBD"/>
    <w:rsid w:val="005030CC"/>
    <w:rsid w:val="00504CFB"/>
    <w:rsid w:val="005104B8"/>
    <w:rsid w:val="00513887"/>
    <w:rsid w:val="00516E70"/>
    <w:rsid w:val="00517E99"/>
    <w:rsid w:val="0052056F"/>
    <w:rsid w:val="005205A3"/>
    <w:rsid w:val="00521724"/>
    <w:rsid w:val="0052363B"/>
    <w:rsid w:val="0052612C"/>
    <w:rsid w:val="005263A6"/>
    <w:rsid w:val="00527639"/>
    <w:rsid w:val="005323C9"/>
    <w:rsid w:val="00533150"/>
    <w:rsid w:val="00533BA6"/>
    <w:rsid w:val="00533C19"/>
    <w:rsid w:val="00533E2C"/>
    <w:rsid w:val="0053575D"/>
    <w:rsid w:val="00541173"/>
    <w:rsid w:val="005423BA"/>
    <w:rsid w:val="005478A5"/>
    <w:rsid w:val="00547F8B"/>
    <w:rsid w:val="00550BB6"/>
    <w:rsid w:val="00550D36"/>
    <w:rsid w:val="005534C4"/>
    <w:rsid w:val="00555DE4"/>
    <w:rsid w:val="005615C4"/>
    <w:rsid w:val="00563490"/>
    <w:rsid w:val="0056410B"/>
    <w:rsid w:val="005652F6"/>
    <w:rsid w:val="005720FC"/>
    <w:rsid w:val="00573B94"/>
    <w:rsid w:val="00574DE5"/>
    <w:rsid w:val="005777D1"/>
    <w:rsid w:val="005809C9"/>
    <w:rsid w:val="0058217E"/>
    <w:rsid w:val="00592973"/>
    <w:rsid w:val="0059372B"/>
    <w:rsid w:val="005942D1"/>
    <w:rsid w:val="00596DEB"/>
    <w:rsid w:val="005971FC"/>
    <w:rsid w:val="00597FB3"/>
    <w:rsid w:val="005A3883"/>
    <w:rsid w:val="005B5778"/>
    <w:rsid w:val="005B7AA7"/>
    <w:rsid w:val="005C02FA"/>
    <w:rsid w:val="005C1651"/>
    <w:rsid w:val="005C16B9"/>
    <w:rsid w:val="005C3AA9"/>
    <w:rsid w:val="005C6B8A"/>
    <w:rsid w:val="005C7EE8"/>
    <w:rsid w:val="005D39E6"/>
    <w:rsid w:val="005D3D40"/>
    <w:rsid w:val="005D6928"/>
    <w:rsid w:val="005E013B"/>
    <w:rsid w:val="005E356B"/>
    <w:rsid w:val="005F27EC"/>
    <w:rsid w:val="005F4944"/>
    <w:rsid w:val="005F5F7C"/>
    <w:rsid w:val="00601140"/>
    <w:rsid w:val="00602FA3"/>
    <w:rsid w:val="0060679A"/>
    <w:rsid w:val="00611CEA"/>
    <w:rsid w:val="0061447E"/>
    <w:rsid w:val="0061474A"/>
    <w:rsid w:val="00616666"/>
    <w:rsid w:val="00616DDA"/>
    <w:rsid w:val="00623B7D"/>
    <w:rsid w:val="006273EC"/>
    <w:rsid w:val="006275F9"/>
    <w:rsid w:val="0063401C"/>
    <w:rsid w:val="00634C15"/>
    <w:rsid w:val="0064421E"/>
    <w:rsid w:val="0065750D"/>
    <w:rsid w:val="0066679E"/>
    <w:rsid w:val="006715D6"/>
    <w:rsid w:val="006740A0"/>
    <w:rsid w:val="0067664B"/>
    <w:rsid w:val="00676DDD"/>
    <w:rsid w:val="00691467"/>
    <w:rsid w:val="00691559"/>
    <w:rsid w:val="00694F13"/>
    <w:rsid w:val="00696281"/>
    <w:rsid w:val="00696C93"/>
    <w:rsid w:val="006A2952"/>
    <w:rsid w:val="006A7B12"/>
    <w:rsid w:val="006B21EB"/>
    <w:rsid w:val="006B6BDA"/>
    <w:rsid w:val="006C096C"/>
    <w:rsid w:val="006C3A50"/>
    <w:rsid w:val="006C3A82"/>
    <w:rsid w:val="006D0257"/>
    <w:rsid w:val="006D0472"/>
    <w:rsid w:val="006D3BBA"/>
    <w:rsid w:val="006D414A"/>
    <w:rsid w:val="006E1996"/>
    <w:rsid w:val="006E4A89"/>
    <w:rsid w:val="006E7706"/>
    <w:rsid w:val="006F2042"/>
    <w:rsid w:val="006F594F"/>
    <w:rsid w:val="006F6BCB"/>
    <w:rsid w:val="007031BA"/>
    <w:rsid w:val="00706712"/>
    <w:rsid w:val="00710A13"/>
    <w:rsid w:val="00710B48"/>
    <w:rsid w:val="00724423"/>
    <w:rsid w:val="00724824"/>
    <w:rsid w:val="00726294"/>
    <w:rsid w:val="00732B5A"/>
    <w:rsid w:val="00733A12"/>
    <w:rsid w:val="007359FD"/>
    <w:rsid w:val="00735D9F"/>
    <w:rsid w:val="007362E2"/>
    <w:rsid w:val="00743B41"/>
    <w:rsid w:val="00747CA7"/>
    <w:rsid w:val="007520C4"/>
    <w:rsid w:val="00753142"/>
    <w:rsid w:val="0075409D"/>
    <w:rsid w:val="007559FC"/>
    <w:rsid w:val="007636D5"/>
    <w:rsid w:val="00764F5C"/>
    <w:rsid w:val="0076726B"/>
    <w:rsid w:val="007757A7"/>
    <w:rsid w:val="00783192"/>
    <w:rsid w:val="00784BE9"/>
    <w:rsid w:val="00787902"/>
    <w:rsid w:val="0079021D"/>
    <w:rsid w:val="00794BA4"/>
    <w:rsid w:val="00794E6D"/>
    <w:rsid w:val="007A0602"/>
    <w:rsid w:val="007A1FAD"/>
    <w:rsid w:val="007A41AF"/>
    <w:rsid w:val="007A4898"/>
    <w:rsid w:val="007B3EDA"/>
    <w:rsid w:val="007B51C7"/>
    <w:rsid w:val="007B559B"/>
    <w:rsid w:val="007C051F"/>
    <w:rsid w:val="007C3800"/>
    <w:rsid w:val="007D3A71"/>
    <w:rsid w:val="007D5DE9"/>
    <w:rsid w:val="007D676B"/>
    <w:rsid w:val="007D71B4"/>
    <w:rsid w:val="007D773E"/>
    <w:rsid w:val="007E5465"/>
    <w:rsid w:val="007E5472"/>
    <w:rsid w:val="007E643C"/>
    <w:rsid w:val="007F0D7D"/>
    <w:rsid w:val="007F20FC"/>
    <w:rsid w:val="007F39F7"/>
    <w:rsid w:val="007F46C9"/>
    <w:rsid w:val="007F481E"/>
    <w:rsid w:val="007F7E52"/>
    <w:rsid w:val="008000B5"/>
    <w:rsid w:val="008006F3"/>
    <w:rsid w:val="00802047"/>
    <w:rsid w:val="008042DF"/>
    <w:rsid w:val="0080442F"/>
    <w:rsid w:val="0081657A"/>
    <w:rsid w:val="008166ED"/>
    <w:rsid w:val="00820B68"/>
    <w:rsid w:val="008212F9"/>
    <w:rsid w:val="008225BD"/>
    <w:rsid w:val="0082521D"/>
    <w:rsid w:val="00830835"/>
    <w:rsid w:val="00831F70"/>
    <w:rsid w:val="0083355C"/>
    <w:rsid w:val="00837C2E"/>
    <w:rsid w:val="008430A8"/>
    <w:rsid w:val="00844446"/>
    <w:rsid w:val="0084527E"/>
    <w:rsid w:val="00845EDA"/>
    <w:rsid w:val="00853CAF"/>
    <w:rsid w:val="008607B1"/>
    <w:rsid w:val="008617A7"/>
    <w:rsid w:val="008636FB"/>
    <w:rsid w:val="0087301A"/>
    <w:rsid w:val="00873531"/>
    <w:rsid w:val="008738D2"/>
    <w:rsid w:val="00881AEF"/>
    <w:rsid w:val="008869BA"/>
    <w:rsid w:val="00887770"/>
    <w:rsid w:val="00887E01"/>
    <w:rsid w:val="008902CC"/>
    <w:rsid w:val="00891238"/>
    <w:rsid w:val="00892A55"/>
    <w:rsid w:val="00894FB2"/>
    <w:rsid w:val="008A04D2"/>
    <w:rsid w:val="008A19EA"/>
    <w:rsid w:val="008A1DB0"/>
    <w:rsid w:val="008A6843"/>
    <w:rsid w:val="008B05B9"/>
    <w:rsid w:val="008B1096"/>
    <w:rsid w:val="008B15D3"/>
    <w:rsid w:val="008B6A26"/>
    <w:rsid w:val="008C0505"/>
    <w:rsid w:val="008C37FF"/>
    <w:rsid w:val="008C510E"/>
    <w:rsid w:val="008D0D8B"/>
    <w:rsid w:val="008D450B"/>
    <w:rsid w:val="008D76EE"/>
    <w:rsid w:val="008D7DC4"/>
    <w:rsid w:val="008E4D60"/>
    <w:rsid w:val="008E69F6"/>
    <w:rsid w:val="008F07EB"/>
    <w:rsid w:val="008F1B7E"/>
    <w:rsid w:val="008F1F73"/>
    <w:rsid w:val="008F6611"/>
    <w:rsid w:val="00901096"/>
    <w:rsid w:val="00902DE7"/>
    <w:rsid w:val="00912426"/>
    <w:rsid w:val="00913503"/>
    <w:rsid w:val="00913993"/>
    <w:rsid w:val="00913EFD"/>
    <w:rsid w:val="009206F4"/>
    <w:rsid w:val="00921608"/>
    <w:rsid w:val="00921C95"/>
    <w:rsid w:val="009242AE"/>
    <w:rsid w:val="009243EB"/>
    <w:rsid w:val="00924D0C"/>
    <w:rsid w:val="00924F88"/>
    <w:rsid w:val="00930916"/>
    <w:rsid w:val="00930ADC"/>
    <w:rsid w:val="00931445"/>
    <w:rsid w:val="009321BB"/>
    <w:rsid w:val="009322D6"/>
    <w:rsid w:val="009329CB"/>
    <w:rsid w:val="00933921"/>
    <w:rsid w:val="00936319"/>
    <w:rsid w:val="009370EB"/>
    <w:rsid w:val="009423A0"/>
    <w:rsid w:val="00943E7F"/>
    <w:rsid w:val="00946BF0"/>
    <w:rsid w:val="0094751C"/>
    <w:rsid w:val="00950F58"/>
    <w:rsid w:val="00952F18"/>
    <w:rsid w:val="00953063"/>
    <w:rsid w:val="00953B28"/>
    <w:rsid w:val="009555C9"/>
    <w:rsid w:val="009556C0"/>
    <w:rsid w:val="00960D5F"/>
    <w:rsid w:val="00962A18"/>
    <w:rsid w:val="0096643E"/>
    <w:rsid w:val="00966743"/>
    <w:rsid w:val="00972502"/>
    <w:rsid w:val="00973009"/>
    <w:rsid w:val="00973858"/>
    <w:rsid w:val="00973E4E"/>
    <w:rsid w:val="0098104C"/>
    <w:rsid w:val="009843AF"/>
    <w:rsid w:val="009919CF"/>
    <w:rsid w:val="0099577F"/>
    <w:rsid w:val="009970CB"/>
    <w:rsid w:val="009A0E89"/>
    <w:rsid w:val="009A1619"/>
    <w:rsid w:val="009A55D0"/>
    <w:rsid w:val="009A60B9"/>
    <w:rsid w:val="009B2869"/>
    <w:rsid w:val="009B3242"/>
    <w:rsid w:val="009B3CC0"/>
    <w:rsid w:val="009B71A7"/>
    <w:rsid w:val="009C0B09"/>
    <w:rsid w:val="009C66EB"/>
    <w:rsid w:val="009D18BF"/>
    <w:rsid w:val="009D1EF4"/>
    <w:rsid w:val="009D1FC9"/>
    <w:rsid w:val="009D4DF0"/>
    <w:rsid w:val="009E2254"/>
    <w:rsid w:val="009E2BCB"/>
    <w:rsid w:val="009E37F9"/>
    <w:rsid w:val="009E3A8D"/>
    <w:rsid w:val="009F1B36"/>
    <w:rsid w:val="009F49FE"/>
    <w:rsid w:val="00A04F28"/>
    <w:rsid w:val="00A072EC"/>
    <w:rsid w:val="00A11111"/>
    <w:rsid w:val="00A11F57"/>
    <w:rsid w:val="00A1221B"/>
    <w:rsid w:val="00A12FD1"/>
    <w:rsid w:val="00A1592B"/>
    <w:rsid w:val="00A16ECF"/>
    <w:rsid w:val="00A22FEE"/>
    <w:rsid w:val="00A23486"/>
    <w:rsid w:val="00A24275"/>
    <w:rsid w:val="00A30C7B"/>
    <w:rsid w:val="00A31242"/>
    <w:rsid w:val="00A330DE"/>
    <w:rsid w:val="00A33DFA"/>
    <w:rsid w:val="00A345C3"/>
    <w:rsid w:val="00A367CC"/>
    <w:rsid w:val="00A406F7"/>
    <w:rsid w:val="00A4174D"/>
    <w:rsid w:val="00A466A8"/>
    <w:rsid w:val="00A5771B"/>
    <w:rsid w:val="00A65045"/>
    <w:rsid w:val="00A7081E"/>
    <w:rsid w:val="00A710CB"/>
    <w:rsid w:val="00A71669"/>
    <w:rsid w:val="00A74538"/>
    <w:rsid w:val="00A767E6"/>
    <w:rsid w:val="00A77664"/>
    <w:rsid w:val="00A777D3"/>
    <w:rsid w:val="00A865F8"/>
    <w:rsid w:val="00A87BE5"/>
    <w:rsid w:val="00A92E28"/>
    <w:rsid w:val="00A92F60"/>
    <w:rsid w:val="00AB6C5E"/>
    <w:rsid w:val="00AC03D8"/>
    <w:rsid w:val="00AC0F24"/>
    <w:rsid w:val="00AD0BA3"/>
    <w:rsid w:val="00AD1CAB"/>
    <w:rsid w:val="00AD31B1"/>
    <w:rsid w:val="00AD33F9"/>
    <w:rsid w:val="00AE2942"/>
    <w:rsid w:val="00AE3894"/>
    <w:rsid w:val="00AF7887"/>
    <w:rsid w:val="00B026C1"/>
    <w:rsid w:val="00B079A7"/>
    <w:rsid w:val="00B12142"/>
    <w:rsid w:val="00B15038"/>
    <w:rsid w:val="00B20BDF"/>
    <w:rsid w:val="00B2357D"/>
    <w:rsid w:val="00B24138"/>
    <w:rsid w:val="00B2568F"/>
    <w:rsid w:val="00B263B5"/>
    <w:rsid w:val="00B321C6"/>
    <w:rsid w:val="00B3279D"/>
    <w:rsid w:val="00B34565"/>
    <w:rsid w:val="00B3576E"/>
    <w:rsid w:val="00B362D4"/>
    <w:rsid w:val="00B420FD"/>
    <w:rsid w:val="00B43773"/>
    <w:rsid w:val="00B438ED"/>
    <w:rsid w:val="00B448D7"/>
    <w:rsid w:val="00B47154"/>
    <w:rsid w:val="00B5179C"/>
    <w:rsid w:val="00B52889"/>
    <w:rsid w:val="00B53FC5"/>
    <w:rsid w:val="00B55241"/>
    <w:rsid w:val="00B62A24"/>
    <w:rsid w:val="00B64A79"/>
    <w:rsid w:val="00B666C1"/>
    <w:rsid w:val="00B7227A"/>
    <w:rsid w:val="00B748A4"/>
    <w:rsid w:val="00B74EAB"/>
    <w:rsid w:val="00B7579E"/>
    <w:rsid w:val="00B830E0"/>
    <w:rsid w:val="00B83DB7"/>
    <w:rsid w:val="00B855DF"/>
    <w:rsid w:val="00B85F32"/>
    <w:rsid w:val="00B90127"/>
    <w:rsid w:val="00B92B06"/>
    <w:rsid w:val="00B97173"/>
    <w:rsid w:val="00BA19EF"/>
    <w:rsid w:val="00BA52F3"/>
    <w:rsid w:val="00BA70FC"/>
    <w:rsid w:val="00BA7E5E"/>
    <w:rsid w:val="00BB22ED"/>
    <w:rsid w:val="00BB416E"/>
    <w:rsid w:val="00BB41BB"/>
    <w:rsid w:val="00BB5C94"/>
    <w:rsid w:val="00BC0513"/>
    <w:rsid w:val="00BC2371"/>
    <w:rsid w:val="00BC404E"/>
    <w:rsid w:val="00BC6E2A"/>
    <w:rsid w:val="00BD0646"/>
    <w:rsid w:val="00BD0D5D"/>
    <w:rsid w:val="00BD1ED2"/>
    <w:rsid w:val="00BD36F1"/>
    <w:rsid w:val="00BE05DC"/>
    <w:rsid w:val="00BE1C50"/>
    <w:rsid w:val="00BE7480"/>
    <w:rsid w:val="00BE7CE8"/>
    <w:rsid w:val="00BF0CA1"/>
    <w:rsid w:val="00BF205E"/>
    <w:rsid w:val="00BF271F"/>
    <w:rsid w:val="00BF28FC"/>
    <w:rsid w:val="00BF2B53"/>
    <w:rsid w:val="00BF32A6"/>
    <w:rsid w:val="00BF4179"/>
    <w:rsid w:val="00BF5DB6"/>
    <w:rsid w:val="00BF7535"/>
    <w:rsid w:val="00BF76DB"/>
    <w:rsid w:val="00C02A91"/>
    <w:rsid w:val="00C0394D"/>
    <w:rsid w:val="00C043A2"/>
    <w:rsid w:val="00C04E5E"/>
    <w:rsid w:val="00C07A5C"/>
    <w:rsid w:val="00C11DFA"/>
    <w:rsid w:val="00C20076"/>
    <w:rsid w:val="00C2087D"/>
    <w:rsid w:val="00C22801"/>
    <w:rsid w:val="00C276F6"/>
    <w:rsid w:val="00C31DC6"/>
    <w:rsid w:val="00C32DB6"/>
    <w:rsid w:val="00C33959"/>
    <w:rsid w:val="00C368F1"/>
    <w:rsid w:val="00C37A8F"/>
    <w:rsid w:val="00C37FF1"/>
    <w:rsid w:val="00C41AD2"/>
    <w:rsid w:val="00C42867"/>
    <w:rsid w:val="00C42ED3"/>
    <w:rsid w:val="00C43D0C"/>
    <w:rsid w:val="00C43E1F"/>
    <w:rsid w:val="00C4400B"/>
    <w:rsid w:val="00C44487"/>
    <w:rsid w:val="00C44698"/>
    <w:rsid w:val="00C45652"/>
    <w:rsid w:val="00C47357"/>
    <w:rsid w:val="00C546B1"/>
    <w:rsid w:val="00C617A0"/>
    <w:rsid w:val="00C645C9"/>
    <w:rsid w:val="00C652F4"/>
    <w:rsid w:val="00C65460"/>
    <w:rsid w:val="00C66EEC"/>
    <w:rsid w:val="00C710D4"/>
    <w:rsid w:val="00C75BAA"/>
    <w:rsid w:val="00C826B5"/>
    <w:rsid w:val="00C86BEA"/>
    <w:rsid w:val="00C9276B"/>
    <w:rsid w:val="00C93896"/>
    <w:rsid w:val="00C963D9"/>
    <w:rsid w:val="00CA013C"/>
    <w:rsid w:val="00CA56E5"/>
    <w:rsid w:val="00CA5FB7"/>
    <w:rsid w:val="00CB17F8"/>
    <w:rsid w:val="00CB402A"/>
    <w:rsid w:val="00CB63CB"/>
    <w:rsid w:val="00CB6BDE"/>
    <w:rsid w:val="00CC2144"/>
    <w:rsid w:val="00CC266A"/>
    <w:rsid w:val="00CC46DE"/>
    <w:rsid w:val="00CC623B"/>
    <w:rsid w:val="00CC67B8"/>
    <w:rsid w:val="00CD0167"/>
    <w:rsid w:val="00CD4ED5"/>
    <w:rsid w:val="00CD5390"/>
    <w:rsid w:val="00CD6F81"/>
    <w:rsid w:val="00CE06A4"/>
    <w:rsid w:val="00CE0AD0"/>
    <w:rsid w:val="00CE6EE5"/>
    <w:rsid w:val="00CF08A0"/>
    <w:rsid w:val="00CF1F2B"/>
    <w:rsid w:val="00CF212D"/>
    <w:rsid w:val="00CF5B82"/>
    <w:rsid w:val="00CF75E2"/>
    <w:rsid w:val="00D00D0D"/>
    <w:rsid w:val="00D02DB5"/>
    <w:rsid w:val="00D04B2D"/>
    <w:rsid w:val="00D074CE"/>
    <w:rsid w:val="00D07F66"/>
    <w:rsid w:val="00D14B47"/>
    <w:rsid w:val="00D17BF4"/>
    <w:rsid w:val="00D257D0"/>
    <w:rsid w:val="00D30606"/>
    <w:rsid w:val="00D325B0"/>
    <w:rsid w:val="00D32D4D"/>
    <w:rsid w:val="00D334E0"/>
    <w:rsid w:val="00D366B5"/>
    <w:rsid w:val="00D36F02"/>
    <w:rsid w:val="00D425B0"/>
    <w:rsid w:val="00D456D4"/>
    <w:rsid w:val="00D52BCE"/>
    <w:rsid w:val="00D53095"/>
    <w:rsid w:val="00D563C9"/>
    <w:rsid w:val="00D5673A"/>
    <w:rsid w:val="00D617E2"/>
    <w:rsid w:val="00D630CF"/>
    <w:rsid w:val="00D63C63"/>
    <w:rsid w:val="00D63D4F"/>
    <w:rsid w:val="00D66060"/>
    <w:rsid w:val="00D6653A"/>
    <w:rsid w:val="00D6697F"/>
    <w:rsid w:val="00D70707"/>
    <w:rsid w:val="00D707FB"/>
    <w:rsid w:val="00D70DEC"/>
    <w:rsid w:val="00D727D5"/>
    <w:rsid w:val="00D83006"/>
    <w:rsid w:val="00D83227"/>
    <w:rsid w:val="00D83853"/>
    <w:rsid w:val="00D83F95"/>
    <w:rsid w:val="00D90A55"/>
    <w:rsid w:val="00D96211"/>
    <w:rsid w:val="00DA4C9F"/>
    <w:rsid w:val="00DA7929"/>
    <w:rsid w:val="00DB6B82"/>
    <w:rsid w:val="00DC2F1E"/>
    <w:rsid w:val="00DD6593"/>
    <w:rsid w:val="00DE07AB"/>
    <w:rsid w:val="00DE5DE3"/>
    <w:rsid w:val="00DF1796"/>
    <w:rsid w:val="00DF3FD9"/>
    <w:rsid w:val="00DF4650"/>
    <w:rsid w:val="00DF481D"/>
    <w:rsid w:val="00DF5008"/>
    <w:rsid w:val="00E0127D"/>
    <w:rsid w:val="00E01C6D"/>
    <w:rsid w:val="00E01E2E"/>
    <w:rsid w:val="00E0265C"/>
    <w:rsid w:val="00E05986"/>
    <w:rsid w:val="00E06AA4"/>
    <w:rsid w:val="00E06F85"/>
    <w:rsid w:val="00E07FE7"/>
    <w:rsid w:val="00E10BC0"/>
    <w:rsid w:val="00E11E46"/>
    <w:rsid w:val="00E147DA"/>
    <w:rsid w:val="00E15A26"/>
    <w:rsid w:val="00E163CF"/>
    <w:rsid w:val="00E20C35"/>
    <w:rsid w:val="00E2207A"/>
    <w:rsid w:val="00E23017"/>
    <w:rsid w:val="00E2340F"/>
    <w:rsid w:val="00E32678"/>
    <w:rsid w:val="00E35C1A"/>
    <w:rsid w:val="00E4300B"/>
    <w:rsid w:val="00E477AE"/>
    <w:rsid w:val="00E51018"/>
    <w:rsid w:val="00E561B6"/>
    <w:rsid w:val="00E56655"/>
    <w:rsid w:val="00E6411C"/>
    <w:rsid w:val="00E642E0"/>
    <w:rsid w:val="00E646EA"/>
    <w:rsid w:val="00E65C20"/>
    <w:rsid w:val="00E77C06"/>
    <w:rsid w:val="00E8102E"/>
    <w:rsid w:val="00E812B8"/>
    <w:rsid w:val="00E815FC"/>
    <w:rsid w:val="00E82591"/>
    <w:rsid w:val="00E839CE"/>
    <w:rsid w:val="00E845C5"/>
    <w:rsid w:val="00E857DA"/>
    <w:rsid w:val="00E907B2"/>
    <w:rsid w:val="00E94438"/>
    <w:rsid w:val="00E9614A"/>
    <w:rsid w:val="00E968BE"/>
    <w:rsid w:val="00E9698D"/>
    <w:rsid w:val="00EA0938"/>
    <w:rsid w:val="00EA113D"/>
    <w:rsid w:val="00EA2874"/>
    <w:rsid w:val="00EA3A62"/>
    <w:rsid w:val="00EA5064"/>
    <w:rsid w:val="00EB2065"/>
    <w:rsid w:val="00EB478D"/>
    <w:rsid w:val="00EB5BC1"/>
    <w:rsid w:val="00EB685A"/>
    <w:rsid w:val="00EC2212"/>
    <w:rsid w:val="00EC3A68"/>
    <w:rsid w:val="00EC63B0"/>
    <w:rsid w:val="00EC79AB"/>
    <w:rsid w:val="00EE095D"/>
    <w:rsid w:val="00EE683E"/>
    <w:rsid w:val="00EF7B66"/>
    <w:rsid w:val="00F01321"/>
    <w:rsid w:val="00F02DBB"/>
    <w:rsid w:val="00F06D8B"/>
    <w:rsid w:val="00F07235"/>
    <w:rsid w:val="00F11399"/>
    <w:rsid w:val="00F11719"/>
    <w:rsid w:val="00F13289"/>
    <w:rsid w:val="00F22365"/>
    <w:rsid w:val="00F239C0"/>
    <w:rsid w:val="00F2413C"/>
    <w:rsid w:val="00F266F4"/>
    <w:rsid w:val="00F27209"/>
    <w:rsid w:val="00F27B91"/>
    <w:rsid w:val="00F401BE"/>
    <w:rsid w:val="00F43D95"/>
    <w:rsid w:val="00F440FF"/>
    <w:rsid w:val="00F465B2"/>
    <w:rsid w:val="00F472CF"/>
    <w:rsid w:val="00F47951"/>
    <w:rsid w:val="00F5110A"/>
    <w:rsid w:val="00F53B6D"/>
    <w:rsid w:val="00F56807"/>
    <w:rsid w:val="00F60D0A"/>
    <w:rsid w:val="00F62E14"/>
    <w:rsid w:val="00F659ED"/>
    <w:rsid w:val="00F70164"/>
    <w:rsid w:val="00F7255C"/>
    <w:rsid w:val="00F74DFA"/>
    <w:rsid w:val="00F759B9"/>
    <w:rsid w:val="00F761DD"/>
    <w:rsid w:val="00F81BE6"/>
    <w:rsid w:val="00F8279D"/>
    <w:rsid w:val="00F838F8"/>
    <w:rsid w:val="00F86C3A"/>
    <w:rsid w:val="00F87F52"/>
    <w:rsid w:val="00F93EC6"/>
    <w:rsid w:val="00FA06AC"/>
    <w:rsid w:val="00FA1205"/>
    <w:rsid w:val="00FA25CB"/>
    <w:rsid w:val="00FA6737"/>
    <w:rsid w:val="00FB3D58"/>
    <w:rsid w:val="00FB3ECA"/>
    <w:rsid w:val="00FB45D0"/>
    <w:rsid w:val="00FB7CBB"/>
    <w:rsid w:val="00FC28F0"/>
    <w:rsid w:val="00FC301B"/>
    <w:rsid w:val="00FC314E"/>
    <w:rsid w:val="00FC770F"/>
    <w:rsid w:val="00FD04A0"/>
    <w:rsid w:val="00FD0944"/>
    <w:rsid w:val="00FD0E3B"/>
    <w:rsid w:val="00FD1938"/>
    <w:rsid w:val="00FD38D6"/>
    <w:rsid w:val="00FD3F09"/>
    <w:rsid w:val="00FD7FFB"/>
    <w:rsid w:val="00FE04EC"/>
    <w:rsid w:val="00FE150B"/>
    <w:rsid w:val="00FE269A"/>
    <w:rsid w:val="00FE2C85"/>
    <w:rsid w:val="00FE3226"/>
    <w:rsid w:val="00FE39FE"/>
    <w:rsid w:val="00FF5AD4"/>
    <w:rsid w:val="00FF6DBF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C75A2A2"/>
  <w15:chartTrackingRefBased/>
  <w15:docId w15:val="{77B32CD6-E6CE-4362-89C9-D8230C1D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46F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C21DD"/>
    <w:pPr>
      <w:spacing w:before="240" w:after="240" w:line="260" w:lineRule="atLeast"/>
      <w:outlineLvl w:val="0"/>
    </w:pPr>
    <w:rPr>
      <w:rFonts w:ascii="Gill Sans MT" w:hAnsi="Gill Sans MT"/>
      <w:color w:val="008FBB"/>
      <w:sz w:val="4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28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232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D7FFB"/>
    <w:rPr>
      <w:color w:val="0000FF"/>
      <w:u w:val="single"/>
    </w:rPr>
  </w:style>
  <w:style w:type="character" w:styleId="FollowedHyperlink">
    <w:name w:val="FollowedHyperlink"/>
    <w:rsid w:val="00FD7FFB"/>
    <w:rPr>
      <w:color w:val="000080"/>
      <w:u w:val="single"/>
    </w:rPr>
  </w:style>
  <w:style w:type="paragraph" w:customStyle="1" w:styleId="msolistparagraph0">
    <w:name w:val="msolistparagraph"/>
    <w:basedOn w:val="Normal"/>
    <w:rsid w:val="00A23486"/>
    <w:pPr>
      <w:ind w:left="720"/>
    </w:pPr>
    <w:rPr>
      <w:rFonts w:ascii="Calibri" w:hAnsi="Calibri"/>
      <w:sz w:val="22"/>
      <w:szCs w:val="22"/>
      <w:lang w:val="en-GB" w:eastAsia="en-GB"/>
    </w:rPr>
  </w:style>
  <w:style w:type="paragraph" w:customStyle="1" w:styleId="CharCharChar">
    <w:name w:val="Char Char Char"/>
    <w:basedOn w:val="Normal"/>
    <w:rsid w:val="007636D5"/>
    <w:pPr>
      <w:spacing w:after="160" w:line="240" w:lineRule="exact"/>
    </w:pPr>
    <w:rPr>
      <w:rFonts w:ascii="Tahoma" w:hAnsi="Tahoma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E01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9F49FE"/>
    <w:pPr>
      <w:spacing w:before="100" w:beforeAutospacing="1" w:after="360"/>
    </w:pPr>
    <w:rPr>
      <w:lang w:val="en-GB" w:eastAsia="en-GB"/>
    </w:rPr>
  </w:style>
  <w:style w:type="character" w:styleId="Strong">
    <w:name w:val="Strong"/>
    <w:uiPriority w:val="22"/>
    <w:qFormat/>
    <w:rsid w:val="009F49FE"/>
    <w:rPr>
      <w:b/>
      <w:bCs/>
    </w:rPr>
  </w:style>
  <w:style w:type="character" w:styleId="Emphasis">
    <w:name w:val="Emphasis"/>
    <w:uiPriority w:val="20"/>
    <w:qFormat/>
    <w:rsid w:val="00794E6D"/>
    <w:rPr>
      <w:i/>
      <w:iCs/>
    </w:rPr>
  </w:style>
  <w:style w:type="paragraph" w:customStyle="1" w:styleId="Pa0">
    <w:name w:val="Pa0"/>
    <w:basedOn w:val="Normal"/>
    <w:next w:val="Normal"/>
    <w:uiPriority w:val="99"/>
    <w:rsid w:val="0039093D"/>
    <w:pPr>
      <w:autoSpaceDE w:val="0"/>
      <w:autoSpaceDN w:val="0"/>
      <w:adjustRightInd w:val="0"/>
      <w:spacing w:line="241" w:lineRule="atLeast"/>
    </w:pPr>
    <w:rPr>
      <w:rFonts w:ascii="Arial" w:hAnsi="Arial" w:cs="Arial"/>
      <w:lang w:val="en-GB" w:eastAsia="en-GB"/>
    </w:rPr>
  </w:style>
  <w:style w:type="character" w:customStyle="1" w:styleId="A4">
    <w:name w:val="A4"/>
    <w:uiPriority w:val="99"/>
    <w:rsid w:val="0039093D"/>
    <w:rPr>
      <w:color w:val="000000"/>
      <w:sz w:val="19"/>
      <w:szCs w:val="19"/>
    </w:rPr>
  </w:style>
  <w:style w:type="paragraph" w:customStyle="1" w:styleId="Default">
    <w:name w:val="Default"/>
    <w:rsid w:val="009A55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TAbullet">
    <w:name w:val="NTA bullet"/>
    <w:basedOn w:val="Normal"/>
    <w:next w:val="Normal"/>
    <w:rsid w:val="00B830E0"/>
    <w:pPr>
      <w:autoSpaceDE w:val="0"/>
      <w:autoSpaceDN w:val="0"/>
      <w:adjustRightInd w:val="0"/>
    </w:pPr>
    <w:rPr>
      <w:rFonts w:ascii="Arial" w:hAnsi="Arial"/>
      <w:lang w:val="en-GB" w:eastAsia="en-GB"/>
    </w:rPr>
  </w:style>
  <w:style w:type="character" w:styleId="CommentReference">
    <w:name w:val="annotation reference"/>
    <w:rsid w:val="004E1C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1CAE"/>
    <w:rPr>
      <w:sz w:val="20"/>
      <w:szCs w:val="20"/>
    </w:rPr>
  </w:style>
  <w:style w:type="character" w:customStyle="1" w:styleId="CommentTextChar">
    <w:name w:val="Comment Text Char"/>
    <w:link w:val="CommentText"/>
    <w:rsid w:val="004E1CA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E1CAE"/>
    <w:rPr>
      <w:b/>
      <w:bCs/>
    </w:rPr>
  </w:style>
  <w:style w:type="character" w:customStyle="1" w:styleId="CommentSubjectChar">
    <w:name w:val="Comment Subject Char"/>
    <w:link w:val="CommentSubject"/>
    <w:rsid w:val="004E1CAE"/>
    <w:rPr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162C52"/>
    <w:rPr>
      <w:sz w:val="24"/>
      <w:szCs w:val="24"/>
      <w:lang w:val="en-US" w:eastAsia="en-US"/>
    </w:rPr>
  </w:style>
  <w:style w:type="character" w:styleId="LineNumber">
    <w:name w:val="line number"/>
    <w:rsid w:val="003C6363"/>
  </w:style>
  <w:style w:type="character" w:customStyle="1" w:styleId="HeaderChar">
    <w:name w:val="Header Char"/>
    <w:link w:val="Header"/>
    <w:uiPriority w:val="99"/>
    <w:rsid w:val="000D22FB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5C02F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973">
      <w:bodyDiv w:val="1"/>
      <w:marLeft w:val="0"/>
      <w:marRight w:val="0"/>
      <w:marTop w:val="0"/>
      <w:marBottom w:val="0"/>
      <w:divBdr>
        <w:top w:val="single" w:sz="36" w:space="0" w:color="265E15"/>
        <w:left w:val="none" w:sz="0" w:space="0" w:color="auto"/>
        <w:bottom w:val="none" w:sz="0" w:space="0" w:color="auto"/>
        <w:right w:val="none" w:sz="0" w:space="0" w:color="auto"/>
      </w:divBdr>
      <w:divsChild>
        <w:div w:id="187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2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486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846716">
      <w:bodyDiv w:val="1"/>
      <w:marLeft w:val="0"/>
      <w:marRight w:val="0"/>
      <w:marTop w:val="0"/>
      <w:marBottom w:val="0"/>
      <w:divBdr>
        <w:top w:val="single" w:sz="36" w:space="0" w:color="265E15"/>
        <w:left w:val="none" w:sz="0" w:space="0" w:color="auto"/>
        <w:bottom w:val="none" w:sz="0" w:space="0" w:color="auto"/>
        <w:right w:val="none" w:sz="0" w:space="0" w:color="auto"/>
      </w:divBdr>
      <w:divsChild>
        <w:div w:id="15517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8372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6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353">
      <w:bodyDiv w:val="1"/>
      <w:marLeft w:val="0"/>
      <w:marRight w:val="0"/>
      <w:marTop w:val="0"/>
      <w:marBottom w:val="0"/>
      <w:divBdr>
        <w:top w:val="single" w:sz="36" w:space="0" w:color="265E15"/>
        <w:left w:val="none" w:sz="0" w:space="0" w:color="auto"/>
        <w:bottom w:val="none" w:sz="0" w:space="0" w:color="auto"/>
        <w:right w:val="none" w:sz="0" w:space="0" w:color="auto"/>
      </w:divBdr>
      <w:divsChild>
        <w:div w:id="4827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2640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6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872">
      <w:bodyDiv w:val="1"/>
      <w:marLeft w:val="0"/>
      <w:marRight w:val="0"/>
      <w:marTop w:val="0"/>
      <w:marBottom w:val="0"/>
      <w:divBdr>
        <w:top w:val="single" w:sz="36" w:space="0" w:color="265E15"/>
        <w:left w:val="none" w:sz="0" w:space="0" w:color="auto"/>
        <w:bottom w:val="none" w:sz="0" w:space="0" w:color="auto"/>
        <w:right w:val="none" w:sz="0" w:space="0" w:color="auto"/>
      </w:divBdr>
      <w:divsChild>
        <w:div w:id="91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6562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616">
      <w:bodyDiv w:val="1"/>
      <w:marLeft w:val="0"/>
      <w:marRight w:val="0"/>
      <w:marTop w:val="0"/>
      <w:marBottom w:val="0"/>
      <w:divBdr>
        <w:top w:val="single" w:sz="36" w:space="0" w:color="265E15"/>
        <w:left w:val="none" w:sz="0" w:space="0" w:color="auto"/>
        <w:bottom w:val="none" w:sz="0" w:space="0" w:color="auto"/>
        <w:right w:val="none" w:sz="0" w:space="0" w:color="auto"/>
      </w:divBdr>
      <w:divsChild>
        <w:div w:id="4199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4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0195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1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073">
      <w:bodyDiv w:val="1"/>
      <w:marLeft w:val="0"/>
      <w:marRight w:val="0"/>
      <w:marTop w:val="0"/>
      <w:marBottom w:val="0"/>
      <w:divBdr>
        <w:top w:val="single" w:sz="36" w:space="0" w:color="265E15"/>
        <w:left w:val="none" w:sz="0" w:space="0" w:color="auto"/>
        <w:bottom w:val="none" w:sz="0" w:space="0" w:color="auto"/>
        <w:right w:val="none" w:sz="0" w:space="0" w:color="auto"/>
      </w:divBdr>
      <w:divsChild>
        <w:div w:id="1941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0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4104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12.png"/><Relationship Id="rId10" Type="http://schemas.openxmlformats.org/officeDocument/2006/relationships/footer" Target="footer1.xml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emf"/><Relationship Id="rId22" Type="http://schemas.openxmlformats.org/officeDocument/2006/relationships/image" Target="media/image1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36342-E577-48DC-BC67-EFA72C3B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2090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Proforma: Equality Impact Assessment</vt:lpstr>
    </vt:vector>
  </TitlesOfParts>
  <Company>Cumbria Information Systems</Company>
  <LinksUpToDate>false</LinksUpToDate>
  <CharactersWithSpaces>13350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Proforma: Equality Impact Assessment</dc:title>
  <dc:subject/>
  <dc:creator>jra</dc:creator>
  <cp:keywords/>
  <cp:lastModifiedBy>Kirkwood, Charlotte</cp:lastModifiedBy>
  <cp:revision>2</cp:revision>
  <cp:lastPrinted>2018-04-24T15:45:00Z</cp:lastPrinted>
  <dcterms:created xsi:type="dcterms:W3CDTF">2023-04-13T09:07:00Z</dcterms:created>
  <dcterms:modified xsi:type="dcterms:W3CDTF">2023-04-13T09:07:00Z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