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23B2" w14:textId="653BB019" w:rsidR="00E631D7" w:rsidRPr="001D5465" w:rsidRDefault="00E631D7" w:rsidP="00EF1F17">
      <w:pPr>
        <w:rPr>
          <w:rFonts w:ascii="Arial" w:hAnsi="Arial" w:cs="Arial"/>
          <w:b/>
          <w:color w:val="0082AA"/>
          <w:sz w:val="22"/>
          <w:szCs w:val="22"/>
        </w:rPr>
      </w:pPr>
    </w:p>
    <w:p w14:paraId="5A41606B" w14:textId="514661C7" w:rsidR="00EF1F17" w:rsidRDefault="00286194" w:rsidP="005A2B42">
      <w:pPr>
        <w:rPr>
          <w:rFonts w:ascii="Arial Black" w:hAnsi="Arial Black" w:cs="Arial"/>
          <w:b/>
          <w:color w:val="0082AA"/>
          <w:sz w:val="32"/>
          <w:szCs w:val="32"/>
        </w:rPr>
      </w:pPr>
      <w:r>
        <w:rPr>
          <w:rFonts w:ascii="Arial" w:hAnsi="Arial" w:cs="Arial"/>
          <w:b/>
          <w:noProof/>
          <w:color w:val="00828C"/>
          <w:sz w:val="32"/>
          <w:szCs w:val="32"/>
        </w:rPr>
        <w:drawing>
          <wp:anchor distT="0" distB="0" distL="114300" distR="114300" simplePos="0" relativeHeight="251660288" behindDoc="1" locked="0" layoutInCell="1" allowOverlap="1" wp14:anchorId="60363393" wp14:editId="2FFCCA95">
            <wp:simplePos x="0" y="0"/>
            <wp:positionH relativeFrom="margin">
              <wp:posOffset>3664585</wp:posOffset>
            </wp:positionH>
            <wp:positionV relativeFrom="paragraph">
              <wp:posOffset>248123</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p>
    <w:p w14:paraId="191CD359" w14:textId="19B41FD4" w:rsidR="005A2B42" w:rsidRPr="00286194" w:rsidRDefault="00DB132C" w:rsidP="005A2B42">
      <w:pPr>
        <w:rPr>
          <w:rFonts w:ascii="Arial Black" w:hAnsi="Arial Black" w:cs="Arial"/>
          <w:b/>
          <w:color w:val="C60E41"/>
          <w:sz w:val="44"/>
          <w:szCs w:val="44"/>
        </w:rPr>
      </w:pPr>
      <w:r>
        <w:rPr>
          <w:rFonts w:ascii="Arial Black" w:hAnsi="Arial Black" w:cs="Arial"/>
          <w:b/>
          <w:noProof/>
          <w:color w:val="0082AA"/>
          <w:sz w:val="44"/>
          <w:szCs w:val="44"/>
        </w:rPr>
        <w:drawing>
          <wp:anchor distT="0" distB="0" distL="114300" distR="114300" simplePos="0" relativeHeight="251661312" behindDoc="1" locked="0" layoutInCell="1" allowOverlap="1" wp14:anchorId="32A6DCF2" wp14:editId="24D60747">
            <wp:simplePos x="0" y="0"/>
            <wp:positionH relativeFrom="page">
              <wp:posOffset>5169535</wp:posOffset>
            </wp:positionH>
            <wp:positionV relativeFrom="paragraph">
              <wp:posOffset>136525</wp:posOffset>
            </wp:positionV>
            <wp:extent cx="2266950" cy="2020570"/>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66950" cy="202057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s="Arial"/>
          <w:b/>
          <w:noProof/>
          <w:color w:val="0082AA"/>
          <w:sz w:val="32"/>
          <w:szCs w:val="32"/>
        </w:rPr>
        <mc:AlternateContent>
          <mc:Choice Requires="wps">
            <w:drawing>
              <wp:anchor distT="0" distB="0" distL="114300" distR="114300" simplePos="0" relativeHeight="251658240" behindDoc="0" locked="0" layoutInCell="1" allowOverlap="1" wp14:anchorId="24DCEC37" wp14:editId="769DAA98">
                <wp:simplePos x="0" y="0"/>
                <wp:positionH relativeFrom="column">
                  <wp:posOffset>3699510</wp:posOffset>
                </wp:positionH>
                <wp:positionV relativeFrom="paragraph">
                  <wp:posOffset>116353</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0F6E69AC" w:rsidR="00001733" w:rsidRPr="001A1D96" w:rsidRDefault="00861670" w:rsidP="00D176B7">
                            <w:pPr>
                              <w:jc w:val="center"/>
                              <w:rPr>
                                <w:rFonts w:ascii="Arial Black" w:hAnsi="Arial Black"/>
                                <w:b/>
                                <w:color w:val="FFFFFF"/>
                                <w:sz w:val="32"/>
                                <w:szCs w:val="32"/>
                              </w:rPr>
                            </w:pPr>
                            <w:r>
                              <w:rPr>
                                <w:rFonts w:ascii="Arial Black" w:hAnsi="Arial Black"/>
                                <w:b/>
                                <w:color w:val="FFFFFF"/>
                                <w:sz w:val="32"/>
                                <w:szCs w:val="32"/>
                              </w:rPr>
                              <w:t>7199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9.15pt;width:93.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" filled="f" stroked="f">
                <v:textbo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0F6E69AC" w:rsidR="00001733" w:rsidRPr="001A1D96" w:rsidRDefault="00861670" w:rsidP="00D176B7">
                      <w:pPr>
                        <w:jc w:val="center"/>
                        <w:rPr>
                          <w:rFonts w:ascii="Arial Black" w:hAnsi="Arial Black"/>
                          <w:b/>
                          <w:color w:val="FFFFFF"/>
                          <w:sz w:val="32"/>
                          <w:szCs w:val="32"/>
                        </w:rPr>
                      </w:pPr>
                      <w:r>
                        <w:rPr>
                          <w:rFonts w:ascii="Arial Black" w:hAnsi="Arial Black"/>
                          <w:b/>
                          <w:color w:val="FFFFFF"/>
                          <w:sz w:val="32"/>
                          <w:szCs w:val="32"/>
                        </w:rPr>
                        <w:t>7199</w:t>
                      </w:r>
                    </w:p>
                  </w:txbxContent>
                </v:textbox>
              </v:shape>
            </w:pict>
          </mc:Fallback>
        </mc:AlternateContent>
      </w:r>
      <w:r w:rsidR="005A2B42" w:rsidRPr="00286194">
        <w:rPr>
          <w:rFonts w:ascii="Arial Black" w:hAnsi="Arial Black" w:cs="Arial"/>
          <w:b/>
          <w:color w:val="C60E41"/>
          <w:sz w:val="44"/>
          <w:szCs w:val="44"/>
        </w:rPr>
        <w:t>Post Specification</w:t>
      </w:r>
    </w:p>
    <w:p w14:paraId="01E4B515" w14:textId="4C128AB6" w:rsidR="00D662E5" w:rsidRDefault="00722D24" w:rsidP="005A2B42">
      <w:pPr>
        <w:rPr>
          <w:rFonts w:ascii="Arial Black" w:hAnsi="Arial Black" w:cs="Arial"/>
          <w:b/>
          <w:color w:val="0082AA"/>
          <w:sz w:val="44"/>
          <w:szCs w:val="44"/>
        </w:rPr>
      </w:pPr>
      <w:r>
        <w:rPr>
          <w:rFonts w:ascii="Arial Black" w:hAnsi="Arial Black" w:cs="Arial"/>
          <w:b/>
          <w:noProof/>
          <w:color w:val="0082AA"/>
          <w:sz w:val="32"/>
          <w:szCs w:val="32"/>
        </w:rPr>
        <mc:AlternateContent>
          <mc:Choice Requires="wps">
            <w:drawing>
              <wp:anchor distT="0" distB="0" distL="114300" distR="114300" simplePos="0" relativeHeight="251659264" behindDoc="0" locked="0" layoutInCell="1" allowOverlap="1" wp14:anchorId="3044CFBE" wp14:editId="0AA2B86A">
                <wp:simplePos x="0" y="0"/>
                <wp:positionH relativeFrom="column">
                  <wp:posOffset>4639310</wp:posOffset>
                </wp:positionH>
                <wp:positionV relativeFrom="paragraph">
                  <wp:posOffset>336063</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490" w14:textId="07F965A0" w:rsidR="00EF1F17" w:rsidRDefault="00861670" w:rsidP="00F47A48">
                            <w:pPr>
                              <w:jc w:val="center"/>
                              <w:rPr>
                                <w:rFonts w:ascii="Arial Black" w:hAnsi="Arial Black"/>
                                <w:b/>
                                <w:color w:val="C60E41"/>
                                <w:sz w:val="32"/>
                                <w:szCs w:val="32"/>
                              </w:rPr>
                            </w:pPr>
                            <w:r>
                              <w:rPr>
                                <w:rFonts w:ascii="Arial Black" w:hAnsi="Arial Black"/>
                                <w:b/>
                                <w:color w:val="C60E41"/>
                                <w:sz w:val="32"/>
                                <w:szCs w:val="32"/>
                              </w:rPr>
                              <w:t xml:space="preserve">Organisational </w:t>
                            </w:r>
                          </w:p>
                          <w:p w14:paraId="05BC5EE8" w14:textId="16D429BC" w:rsidR="00861670" w:rsidRPr="00286194" w:rsidRDefault="00861670" w:rsidP="00F47A48">
                            <w:pPr>
                              <w:jc w:val="center"/>
                              <w:rPr>
                                <w:rFonts w:ascii="Arial Black" w:hAnsi="Arial Black"/>
                                <w:b/>
                                <w:color w:val="C60E41"/>
                                <w:sz w:val="32"/>
                                <w:szCs w:val="32"/>
                              </w:rPr>
                            </w:pPr>
                            <w:r>
                              <w:rPr>
                                <w:rFonts w:ascii="Arial Black" w:hAnsi="Arial Black"/>
                                <w:b/>
                                <w:color w:val="C60E41"/>
                                <w:sz w:val="32"/>
                                <w:szCs w:val="32"/>
                              </w:rPr>
                              <w:t>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5.3pt;margin-top:26.45pt;width:14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" filled="f" stroked="f">
                <v:textbox>
                  <w:txbxContent>
                    <w:p w14:paraId="2D27D490" w14:textId="07F965A0" w:rsidR="00EF1F17" w:rsidRDefault="00861670" w:rsidP="00F47A48">
                      <w:pPr>
                        <w:jc w:val="center"/>
                        <w:rPr>
                          <w:rFonts w:ascii="Arial Black" w:hAnsi="Arial Black"/>
                          <w:b/>
                          <w:color w:val="C60E41"/>
                          <w:sz w:val="32"/>
                          <w:szCs w:val="32"/>
                        </w:rPr>
                      </w:pPr>
                      <w:r>
                        <w:rPr>
                          <w:rFonts w:ascii="Arial Black" w:hAnsi="Arial Black"/>
                          <w:b/>
                          <w:color w:val="C60E41"/>
                          <w:sz w:val="32"/>
                          <w:szCs w:val="32"/>
                        </w:rPr>
                        <w:t xml:space="preserve">Organisational </w:t>
                      </w:r>
                    </w:p>
                    <w:p w14:paraId="05BC5EE8" w14:textId="16D429BC" w:rsidR="00861670" w:rsidRPr="00286194" w:rsidRDefault="00861670" w:rsidP="00F47A48">
                      <w:pPr>
                        <w:jc w:val="center"/>
                        <w:rPr>
                          <w:rFonts w:ascii="Arial Black" w:hAnsi="Arial Black"/>
                          <w:b/>
                          <w:color w:val="C60E41"/>
                          <w:sz w:val="32"/>
                          <w:szCs w:val="32"/>
                        </w:rPr>
                      </w:pPr>
                      <w:r>
                        <w:rPr>
                          <w:rFonts w:ascii="Arial Black" w:hAnsi="Arial Black"/>
                          <w:b/>
                          <w:color w:val="C60E41"/>
                          <w:sz w:val="32"/>
                          <w:szCs w:val="32"/>
                        </w:rPr>
                        <w:t>Support</w:t>
                      </w:r>
                    </w:p>
                  </w:txbxContent>
                </v:textbox>
              </v:shape>
            </w:pict>
          </mc:Fallback>
        </mc:AlternateContent>
      </w:r>
    </w:p>
    <w:p w14:paraId="3E039F80" w14:textId="68D6D969" w:rsidR="00F47A48" w:rsidRDefault="00F47A48" w:rsidP="005A2B42">
      <w:pPr>
        <w:rPr>
          <w:rFonts w:ascii="Arial Black" w:hAnsi="Arial Black" w:cs="Arial"/>
          <w:b/>
          <w:color w:val="0082AA"/>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286194" w:rsidRDefault="00722D24" w:rsidP="00722D24">
            <w:pPr>
              <w:rPr>
                <w:color w:val="C60E41"/>
                <w:sz w:val="28"/>
                <w:szCs w:val="28"/>
              </w:rPr>
            </w:pPr>
            <w:r w:rsidRPr="00286194">
              <w:rPr>
                <w:rFonts w:ascii="Arial" w:hAnsi="Arial" w:cs="Arial"/>
                <w:b/>
                <w:color w:val="C60E41"/>
                <w:sz w:val="28"/>
                <w:szCs w:val="28"/>
              </w:rPr>
              <w:t>Date</w:t>
            </w:r>
          </w:p>
        </w:tc>
        <w:tc>
          <w:tcPr>
            <w:tcW w:w="3544" w:type="dxa"/>
            <w:vAlign w:val="center"/>
          </w:tcPr>
          <w:p w14:paraId="34615A34" w14:textId="73A3592D" w:rsidR="00722D24" w:rsidRPr="001D5465" w:rsidRDefault="0000375D" w:rsidP="00722D24">
            <w:pPr>
              <w:rPr>
                <w:rFonts w:ascii="Arial" w:hAnsi="Arial" w:cs="Arial"/>
                <w:b/>
              </w:rPr>
            </w:pPr>
            <w:r>
              <w:rPr>
                <w:rFonts w:ascii="Arial" w:hAnsi="Arial" w:cs="Arial"/>
                <w:b/>
              </w:rPr>
              <w:t>January 2024</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286194" w:rsidRDefault="00722D24" w:rsidP="00722D24">
            <w:pPr>
              <w:rPr>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08102354" w:rsidR="00722D24" w:rsidRPr="001D5465" w:rsidRDefault="00861670" w:rsidP="00722D24">
            <w:pPr>
              <w:pStyle w:val="Heading4"/>
              <w:rPr>
                <w:color w:val="auto"/>
                <w:sz w:val="24"/>
              </w:rPr>
            </w:pPr>
            <w:r>
              <w:rPr>
                <w:color w:val="auto"/>
                <w:sz w:val="24"/>
              </w:rPr>
              <w:t>Senior Advisor – Pensions</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44A5BD00" w:rsidR="00722D24" w:rsidRPr="001D5465" w:rsidRDefault="00861670" w:rsidP="00722D24">
            <w:pPr>
              <w:rPr>
                <w:rFonts w:ascii="Arial" w:hAnsi="Arial" w:cs="Arial"/>
                <w:b/>
                <w:bCs/>
              </w:rPr>
            </w:pPr>
            <w:r>
              <w:rPr>
                <w:rFonts w:ascii="Arial" w:hAnsi="Arial" w:cs="Arial"/>
                <w:b/>
                <w:bCs/>
              </w:rPr>
              <w:t>OS14</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79D61F5A" w:rsidR="00722D24" w:rsidRDefault="00861670" w:rsidP="00722D24">
            <w:pPr>
              <w:rPr>
                <w:rFonts w:ascii="Arial" w:hAnsi="Arial" w:cs="Arial"/>
                <w:b/>
                <w:bCs/>
              </w:rPr>
            </w:pPr>
            <w:r>
              <w:rPr>
                <w:rFonts w:ascii="Arial" w:hAnsi="Arial" w:cs="Arial"/>
                <w:b/>
                <w:bCs/>
              </w:rPr>
              <w:t>14</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p w14:paraId="5A0B3C07" w14:textId="77777777" w:rsidR="00D176B7" w:rsidRPr="001D5465" w:rsidRDefault="00D176B7" w:rsidP="003A6F8E">
      <w:pPr>
        <w:rPr>
          <w:rFonts w:ascii="Arial Black" w:hAnsi="Arial Black" w:cs="Arial"/>
          <w:b/>
          <w:color w:val="0082AA"/>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A6F8E" w:rsidRPr="001D5465" w14:paraId="7561832A" w14:textId="77777777" w:rsidTr="00286194">
        <w:tc>
          <w:tcPr>
            <w:tcW w:w="10632" w:type="dxa"/>
            <w:gridSpan w:val="3"/>
            <w:shd w:val="clear" w:color="auto" w:fill="F2DBDB" w:themeFill="accent2" w:themeFillTint="33"/>
          </w:tcPr>
          <w:p w14:paraId="6128CD86" w14:textId="77777777" w:rsidR="003A6F8E" w:rsidRPr="001D5465" w:rsidRDefault="003A6F8E" w:rsidP="00C664A9">
            <w:pPr>
              <w:rPr>
                <w:rFonts w:ascii="Arial Black" w:hAnsi="Arial Black" w:cs="Arial"/>
                <w:b/>
                <w:color w:val="0082AA"/>
                <w:sz w:val="28"/>
                <w:szCs w:val="28"/>
              </w:rPr>
            </w:pPr>
            <w:r w:rsidRPr="00286194">
              <w:rPr>
                <w:rFonts w:ascii="Arial Black" w:hAnsi="Arial Black" w:cs="Arial"/>
                <w:b/>
                <w:color w:val="C60E41"/>
                <w:sz w:val="28"/>
                <w:szCs w:val="28"/>
              </w:rPr>
              <w:t xml:space="preserve">Purpose </w:t>
            </w:r>
            <w:r w:rsidRPr="00286194">
              <w:rPr>
                <w:rFonts w:ascii="Arial Black" w:hAnsi="Arial Black" w:cs="Arial"/>
                <w:b/>
                <w:color w:val="C60E41"/>
                <w:sz w:val="28"/>
                <w:szCs w:val="28"/>
                <w:shd w:val="clear" w:color="auto" w:fill="F2DBDB" w:themeFill="accent2" w:themeFillTint="33"/>
              </w:rPr>
              <w:t>of this post</w:t>
            </w:r>
            <w:r w:rsidRPr="00286194">
              <w:rPr>
                <w:rFonts w:ascii="Arial Black" w:hAnsi="Arial Black" w:cs="Arial"/>
                <w:b/>
                <w:color w:val="C60E41"/>
                <w:sz w:val="28"/>
                <w:szCs w:val="28"/>
              </w:rPr>
              <w:t xml:space="preserve"> </w:t>
            </w:r>
          </w:p>
        </w:tc>
      </w:tr>
      <w:tr w:rsidR="003A6F8E" w:rsidRPr="001D5465" w14:paraId="3175A708" w14:textId="77777777" w:rsidTr="00276E8D">
        <w:tc>
          <w:tcPr>
            <w:tcW w:w="10632" w:type="dxa"/>
            <w:gridSpan w:val="3"/>
            <w:shd w:val="clear" w:color="auto" w:fill="auto"/>
          </w:tcPr>
          <w:p w14:paraId="38F1DB45" w14:textId="72F7155D" w:rsidR="001F7EDB" w:rsidRPr="00861670" w:rsidRDefault="00861670" w:rsidP="00861670">
            <w:pPr>
              <w:rPr>
                <w:rFonts w:ascii="Arial" w:hAnsi="Arial" w:cs="Arial"/>
              </w:rPr>
            </w:pPr>
            <w:r>
              <w:rPr>
                <w:rFonts w:ascii="Arial" w:hAnsi="Arial" w:cs="Arial"/>
              </w:rPr>
              <w:t xml:space="preserve">To act as an expert, in terms of the employer functions and roles for the Firefighter Pensions Schemes and Local Government Pension Scheme to ensure the employer responsibilities are met in compliance with the regulations and in a fair and consistent manner across the </w:t>
            </w:r>
            <w:r w:rsidR="00364F53">
              <w:rPr>
                <w:rFonts w:ascii="Arial" w:hAnsi="Arial" w:cs="Arial"/>
              </w:rPr>
              <w:t>Service</w:t>
            </w:r>
            <w:r>
              <w:rPr>
                <w:rFonts w:ascii="Arial" w:hAnsi="Arial" w:cs="Arial"/>
              </w:rPr>
              <w:t xml:space="preserve">.  To support the Chief Fire Officer in their </w:t>
            </w:r>
            <w:r w:rsidR="007A0D99">
              <w:rPr>
                <w:rFonts w:ascii="Arial" w:hAnsi="Arial" w:cs="Arial"/>
              </w:rPr>
              <w:t xml:space="preserve">delegated </w:t>
            </w:r>
            <w:r>
              <w:rPr>
                <w:rFonts w:ascii="Arial" w:hAnsi="Arial" w:cs="Arial"/>
              </w:rPr>
              <w:t xml:space="preserve">role as Scheme Manager </w:t>
            </w:r>
            <w:r w:rsidRPr="00D0009C">
              <w:rPr>
                <w:rFonts w:ascii="Arial" w:hAnsi="Arial" w:cs="Arial"/>
              </w:rPr>
              <w:t>of the Cumbria Firefighters' Pension Scheme</w:t>
            </w:r>
            <w:r>
              <w:rPr>
                <w:rFonts w:ascii="Arial" w:hAnsi="Arial" w:cs="Arial"/>
              </w:rPr>
              <w:t>, including the provision of support to the Cumbria Fire Pension Board.</w:t>
            </w:r>
          </w:p>
        </w:tc>
      </w:tr>
      <w:tr w:rsidR="003A6F8E" w:rsidRPr="001D5465" w14:paraId="4CBD2E54" w14:textId="77777777" w:rsidTr="00286194">
        <w:tc>
          <w:tcPr>
            <w:tcW w:w="10632" w:type="dxa"/>
            <w:gridSpan w:val="3"/>
            <w:shd w:val="clear" w:color="auto" w:fill="F2DBDB" w:themeFill="accent2" w:themeFillTint="33"/>
          </w:tcPr>
          <w:p w14:paraId="0995A3E5" w14:textId="77777777" w:rsidR="003A6F8E" w:rsidRPr="001D5465" w:rsidRDefault="003A6F8E" w:rsidP="00B1095D">
            <w:pPr>
              <w:rPr>
                <w:rFonts w:ascii="Arial" w:hAnsi="Arial" w:cs="Arial"/>
                <w:color w:val="0082AA"/>
                <w:sz w:val="28"/>
                <w:szCs w:val="28"/>
              </w:rPr>
            </w:pPr>
            <w:r w:rsidRPr="00286194">
              <w:rPr>
                <w:rFonts w:ascii="Arial Black" w:hAnsi="Arial Black" w:cs="Arial"/>
                <w:b/>
                <w:color w:val="C60E41"/>
                <w:sz w:val="28"/>
                <w:szCs w:val="28"/>
              </w:rPr>
              <w:t>Key job specific accountabilities</w:t>
            </w:r>
          </w:p>
        </w:tc>
      </w:tr>
      <w:tr w:rsidR="003A6F8E" w:rsidRPr="00001733" w14:paraId="76BF043B" w14:textId="77777777" w:rsidTr="00276E8D">
        <w:tc>
          <w:tcPr>
            <w:tcW w:w="10632" w:type="dxa"/>
            <w:gridSpan w:val="3"/>
            <w:shd w:val="clear" w:color="auto" w:fill="auto"/>
          </w:tcPr>
          <w:p w14:paraId="52A322E3" w14:textId="3BE6AE95" w:rsidR="00DB132C" w:rsidRPr="00EC1458" w:rsidRDefault="00DB132C" w:rsidP="00DB132C">
            <w:pPr>
              <w:pStyle w:val="ListParagraph"/>
              <w:numPr>
                <w:ilvl w:val="0"/>
                <w:numId w:val="30"/>
              </w:numPr>
              <w:contextualSpacing w:val="0"/>
              <w:rPr>
                <w:rFonts w:ascii="Arial" w:hAnsi="Arial" w:cs="Arial"/>
                <w:sz w:val="22"/>
                <w:szCs w:val="22"/>
              </w:rPr>
            </w:pPr>
            <w:r>
              <w:rPr>
                <w:rFonts w:ascii="Arial" w:hAnsi="Arial" w:cs="Arial"/>
              </w:rPr>
              <w:t xml:space="preserve">Review and update employer and Fire Scheme Manager pension policies, procedures and processes as necessary, </w:t>
            </w:r>
            <w:r w:rsidRPr="004E572A">
              <w:rPr>
                <w:rFonts w:ascii="Arial" w:hAnsi="Arial" w:cs="Arial"/>
              </w:rPr>
              <w:t xml:space="preserve">monitor these for compliance, promote best practice and </w:t>
            </w:r>
            <w:r w:rsidR="00E32E16">
              <w:rPr>
                <w:rFonts w:ascii="Arial" w:hAnsi="Arial" w:cs="Arial"/>
              </w:rPr>
              <w:t xml:space="preserve">investigate and </w:t>
            </w:r>
            <w:r>
              <w:rPr>
                <w:rFonts w:ascii="Arial" w:hAnsi="Arial" w:cs="Arial"/>
              </w:rPr>
              <w:t>report</w:t>
            </w:r>
            <w:r w:rsidRPr="004E572A">
              <w:rPr>
                <w:rFonts w:ascii="Arial" w:hAnsi="Arial" w:cs="Arial"/>
              </w:rPr>
              <w:t xml:space="preserve"> any regulatory breaches</w:t>
            </w:r>
            <w:r w:rsidR="00E32E16">
              <w:rPr>
                <w:rFonts w:ascii="Arial" w:hAnsi="Arial" w:cs="Arial"/>
              </w:rPr>
              <w:t xml:space="preserve"> where appropriate</w:t>
            </w:r>
            <w:r w:rsidRPr="00EC1458">
              <w:rPr>
                <w:rFonts w:ascii="Arial" w:hAnsi="Arial" w:cs="Arial"/>
              </w:rPr>
              <w:t>.</w:t>
            </w:r>
            <w:r>
              <w:rPr>
                <w:rFonts w:ascii="Arial" w:hAnsi="Arial" w:cs="Arial"/>
              </w:rPr>
              <w:t xml:space="preserve"> T</w:t>
            </w:r>
            <w:r w:rsidRPr="00EC1458">
              <w:rPr>
                <w:rFonts w:ascii="Arial" w:hAnsi="Arial" w:cs="Arial"/>
              </w:rPr>
              <w:t xml:space="preserve">ranslate </w:t>
            </w:r>
            <w:r>
              <w:rPr>
                <w:rFonts w:ascii="Arial" w:hAnsi="Arial" w:cs="Arial"/>
              </w:rPr>
              <w:t xml:space="preserve">new pension regulations </w:t>
            </w:r>
            <w:r w:rsidRPr="00EC1458">
              <w:rPr>
                <w:rFonts w:ascii="Arial" w:hAnsi="Arial" w:cs="Arial"/>
              </w:rPr>
              <w:t>into practise</w:t>
            </w:r>
            <w:r>
              <w:rPr>
                <w:rFonts w:ascii="Arial" w:hAnsi="Arial" w:cs="Arial"/>
              </w:rPr>
              <w:t>.</w:t>
            </w:r>
          </w:p>
          <w:p w14:paraId="577E3D06" w14:textId="77777777" w:rsidR="00DB132C" w:rsidRPr="00EC1458" w:rsidRDefault="00DB132C" w:rsidP="00DB132C">
            <w:pPr>
              <w:ind w:left="720"/>
              <w:rPr>
                <w:rFonts w:ascii="Arial" w:hAnsi="Arial" w:cs="Arial"/>
              </w:rPr>
            </w:pPr>
          </w:p>
          <w:p w14:paraId="20F7F1DD" w14:textId="77777777" w:rsidR="00DB132C" w:rsidRPr="004E572A" w:rsidRDefault="00DB132C" w:rsidP="00DB132C">
            <w:pPr>
              <w:pStyle w:val="ListParagraph"/>
              <w:numPr>
                <w:ilvl w:val="0"/>
                <w:numId w:val="30"/>
              </w:numPr>
              <w:contextualSpacing w:val="0"/>
              <w:rPr>
                <w:rFonts w:ascii="Arial" w:hAnsi="Arial" w:cs="Arial"/>
              </w:rPr>
            </w:pPr>
            <w:r w:rsidRPr="004E572A">
              <w:rPr>
                <w:rFonts w:ascii="Arial" w:hAnsi="Arial" w:cs="Arial"/>
              </w:rPr>
              <w:t xml:space="preserve">Analyse and </w:t>
            </w:r>
            <w:r>
              <w:rPr>
                <w:rFonts w:ascii="Arial" w:hAnsi="Arial" w:cs="Arial"/>
              </w:rPr>
              <w:t>r</w:t>
            </w:r>
            <w:r w:rsidRPr="004E572A">
              <w:rPr>
                <w:rFonts w:ascii="Arial" w:hAnsi="Arial" w:cs="Arial"/>
              </w:rPr>
              <w:t>eview changes to the regulations</w:t>
            </w:r>
            <w:r>
              <w:rPr>
                <w:rFonts w:ascii="Arial" w:hAnsi="Arial" w:cs="Arial"/>
              </w:rPr>
              <w:t xml:space="preserve"> and practices,</w:t>
            </w:r>
            <w:r w:rsidRPr="004E572A">
              <w:rPr>
                <w:rFonts w:ascii="Arial" w:hAnsi="Arial" w:cs="Arial"/>
              </w:rPr>
              <w:t xml:space="preserve"> respond to consultations and assess the impact on the employer </w:t>
            </w:r>
            <w:r>
              <w:rPr>
                <w:rFonts w:ascii="Arial" w:hAnsi="Arial" w:cs="Arial"/>
              </w:rPr>
              <w:t>responsibilities to</w:t>
            </w:r>
            <w:r w:rsidRPr="004E572A">
              <w:rPr>
                <w:rFonts w:ascii="Arial" w:hAnsi="Arial" w:cs="Arial"/>
              </w:rPr>
              <w:t xml:space="preserve"> determine </w:t>
            </w:r>
            <w:r>
              <w:rPr>
                <w:rFonts w:ascii="Arial" w:hAnsi="Arial" w:cs="Arial"/>
              </w:rPr>
              <w:t xml:space="preserve">and implement </w:t>
            </w:r>
            <w:r w:rsidRPr="004E572A">
              <w:rPr>
                <w:rFonts w:ascii="Arial" w:hAnsi="Arial" w:cs="Arial"/>
              </w:rPr>
              <w:t xml:space="preserve">any procedural changes that need to be made. </w:t>
            </w:r>
          </w:p>
          <w:p w14:paraId="6306673A" w14:textId="77777777" w:rsidR="00DB132C" w:rsidRPr="00EC1458" w:rsidRDefault="00DB132C" w:rsidP="00DB132C">
            <w:pPr>
              <w:pStyle w:val="ListParagraph"/>
              <w:rPr>
                <w:rFonts w:ascii="Arial" w:eastAsiaTheme="minorHAnsi" w:hAnsi="Arial" w:cs="Arial"/>
              </w:rPr>
            </w:pPr>
          </w:p>
          <w:p w14:paraId="07B301E7" w14:textId="77777777" w:rsidR="00DB132C" w:rsidRPr="00432666" w:rsidRDefault="00DB132C" w:rsidP="00DB132C">
            <w:pPr>
              <w:pStyle w:val="ListParagraph"/>
              <w:numPr>
                <w:ilvl w:val="0"/>
                <w:numId w:val="30"/>
              </w:numPr>
              <w:contextualSpacing w:val="0"/>
              <w:rPr>
                <w:rFonts w:ascii="Arial" w:eastAsiaTheme="minorHAnsi" w:hAnsi="Arial" w:cs="Arial"/>
              </w:rPr>
            </w:pPr>
            <w:r w:rsidRPr="00432666">
              <w:rPr>
                <w:rFonts w:ascii="Arial" w:hAnsi="Arial" w:cs="Arial"/>
              </w:rPr>
              <w:t>Lead, manage, coordinate</w:t>
            </w:r>
            <w:r w:rsidRPr="004E572A">
              <w:rPr>
                <w:rFonts w:ascii="Arial" w:hAnsi="Arial" w:cs="Arial"/>
              </w:rPr>
              <w:t xml:space="preserve"> </w:t>
            </w:r>
            <w:r>
              <w:rPr>
                <w:rFonts w:ascii="Arial" w:hAnsi="Arial" w:cs="Arial"/>
              </w:rPr>
              <w:t>and</w:t>
            </w:r>
            <w:r w:rsidRPr="004E572A">
              <w:rPr>
                <w:rFonts w:ascii="Arial" w:hAnsi="Arial" w:cs="Arial"/>
              </w:rPr>
              <w:t xml:space="preserve"> </w:t>
            </w:r>
            <w:r>
              <w:rPr>
                <w:rFonts w:ascii="Arial" w:hAnsi="Arial" w:cs="Arial"/>
              </w:rPr>
              <w:t>s</w:t>
            </w:r>
            <w:r w:rsidRPr="004E572A">
              <w:rPr>
                <w:rFonts w:ascii="Arial" w:hAnsi="Arial" w:cs="Arial"/>
              </w:rPr>
              <w:t>upport project work</w:t>
            </w:r>
            <w:r>
              <w:rPr>
                <w:rFonts w:ascii="Arial" w:hAnsi="Arial" w:cs="Arial"/>
              </w:rPr>
              <w:t xml:space="preserve"> (as an employer in the Cumbria LGPS pension fund and as the employer and scheme manager of the Firefighters’ Pension Funds)</w:t>
            </w:r>
            <w:r w:rsidRPr="004E572A">
              <w:rPr>
                <w:rFonts w:ascii="Arial" w:hAnsi="Arial" w:cs="Arial"/>
              </w:rPr>
              <w:t xml:space="preserve"> </w:t>
            </w:r>
            <w:r>
              <w:rPr>
                <w:rFonts w:ascii="Arial" w:hAnsi="Arial" w:cs="Arial"/>
              </w:rPr>
              <w:t>that arises as a result of changes to the regulations, case law and best practice. Current examples include:</w:t>
            </w:r>
          </w:p>
          <w:p w14:paraId="795CA89F" w14:textId="77777777" w:rsidR="00DB132C" w:rsidRDefault="00DB132C" w:rsidP="00DB132C">
            <w:pPr>
              <w:pStyle w:val="ListParagraph"/>
              <w:numPr>
                <w:ilvl w:val="1"/>
                <w:numId w:val="30"/>
              </w:numPr>
              <w:contextualSpacing w:val="0"/>
              <w:rPr>
                <w:rFonts w:ascii="Arial" w:hAnsi="Arial" w:cs="Arial"/>
              </w:rPr>
            </w:pPr>
            <w:r>
              <w:rPr>
                <w:rFonts w:ascii="Arial" w:hAnsi="Arial" w:cs="Arial"/>
              </w:rPr>
              <w:t xml:space="preserve">Amendments to Regulations arising from the </w:t>
            </w:r>
            <w:r w:rsidRPr="004E572A">
              <w:rPr>
                <w:rFonts w:ascii="Arial" w:hAnsi="Arial" w:cs="Arial"/>
              </w:rPr>
              <w:t>Sergeant / McCloud</w:t>
            </w:r>
            <w:r>
              <w:rPr>
                <w:rFonts w:ascii="Arial" w:hAnsi="Arial" w:cs="Arial"/>
              </w:rPr>
              <w:t xml:space="preserve"> age discrimination</w:t>
            </w:r>
            <w:r w:rsidRPr="004E572A">
              <w:rPr>
                <w:rFonts w:ascii="Arial" w:hAnsi="Arial" w:cs="Arial"/>
              </w:rPr>
              <w:t xml:space="preserve"> </w:t>
            </w:r>
            <w:r>
              <w:rPr>
                <w:rFonts w:ascii="Arial" w:hAnsi="Arial" w:cs="Arial"/>
              </w:rPr>
              <w:t>r</w:t>
            </w:r>
            <w:r w:rsidRPr="004E572A">
              <w:rPr>
                <w:rFonts w:ascii="Arial" w:hAnsi="Arial" w:cs="Arial"/>
              </w:rPr>
              <w:t>emedies</w:t>
            </w:r>
            <w:r>
              <w:rPr>
                <w:rFonts w:ascii="Arial" w:hAnsi="Arial" w:cs="Arial"/>
              </w:rPr>
              <w:t>;</w:t>
            </w:r>
          </w:p>
          <w:p w14:paraId="72BDD452" w14:textId="77777777" w:rsidR="00DB132C" w:rsidRPr="009D0217" w:rsidRDefault="00DB132C" w:rsidP="00DB132C">
            <w:pPr>
              <w:pStyle w:val="ListParagraph"/>
              <w:numPr>
                <w:ilvl w:val="1"/>
                <w:numId w:val="30"/>
              </w:numPr>
              <w:contextualSpacing w:val="0"/>
              <w:rPr>
                <w:rFonts w:ascii="Arial" w:hAnsi="Arial" w:cs="Arial"/>
              </w:rPr>
            </w:pPr>
            <w:r w:rsidRPr="007C3508">
              <w:rPr>
                <w:rFonts w:ascii="Arial" w:hAnsi="Arial" w:cs="Arial"/>
              </w:rPr>
              <w:t xml:space="preserve">The changes to the Fire Modified scheme where service prior to 2000 will now be counted as pensionable. </w:t>
            </w:r>
          </w:p>
          <w:p w14:paraId="778731AA" w14:textId="77777777" w:rsidR="00DB132C" w:rsidRPr="004E572A" w:rsidRDefault="00DB132C" w:rsidP="00DB132C">
            <w:pPr>
              <w:pStyle w:val="ListParagraph"/>
              <w:ind w:left="1440"/>
              <w:rPr>
                <w:rFonts w:ascii="Arial" w:eastAsiaTheme="minorHAnsi" w:hAnsi="Arial" w:cs="Arial"/>
              </w:rPr>
            </w:pPr>
          </w:p>
          <w:p w14:paraId="18894BE8" w14:textId="04C32F8A" w:rsidR="00DB132C" w:rsidRPr="004E572A" w:rsidRDefault="00DB132C" w:rsidP="00DB132C">
            <w:pPr>
              <w:pStyle w:val="ListParagraph"/>
              <w:numPr>
                <w:ilvl w:val="0"/>
                <w:numId w:val="30"/>
              </w:numPr>
              <w:contextualSpacing w:val="0"/>
              <w:rPr>
                <w:rFonts w:ascii="Arial" w:eastAsiaTheme="minorHAnsi" w:hAnsi="Arial" w:cs="Arial"/>
              </w:rPr>
            </w:pPr>
            <w:r w:rsidRPr="00432666">
              <w:rPr>
                <w:rFonts w:ascii="Arial" w:hAnsi="Arial" w:cs="Arial"/>
              </w:rPr>
              <w:t>Manage and</w:t>
            </w:r>
            <w:r w:rsidRPr="004E572A">
              <w:rPr>
                <w:rFonts w:ascii="Arial" w:hAnsi="Arial" w:cs="Arial"/>
              </w:rPr>
              <w:t xml:space="preserve"> </w:t>
            </w:r>
            <w:r>
              <w:rPr>
                <w:rFonts w:ascii="Arial" w:hAnsi="Arial" w:cs="Arial"/>
              </w:rPr>
              <w:t>m</w:t>
            </w:r>
            <w:r w:rsidRPr="004E572A">
              <w:rPr>
                <w:rFonts w:ascii="Arial" w:hAnsi="Arial" w:cs="Arial"/>
              </w:rPr>
              <w:t xml:space="preserve">onitor the </w:t>
            </w:r>
            <w:r>
              <w:rPr>
                <w:rFonts w:ascii="Arial" w:hAnsi="Arial" w:cs="Arial"/>
              </w:rPr>
              <w:t>arrangement</w:t>
            </w:r>
            <w:r w:rsidRPr="004E572A">
              <w:rPr>
                <w:rFonts w:ascii="Arial" w:hAnsi="Arial" w:cs="Arial"/>
              </w:rPr>
              <w:t xml:space="preserve"> with </w:t>
            </w:r>
            <w:r>
              <w:rPr>
                <w:rFonts w:ascii="Arial" w:hAnsi="Arial" w:cs="Arial"/>
              </w:rPr>
              <w:t>the Services’ pensions administrator (</w:t>
            </w:r>
            <w:r w:rsidRPr="004E572A">
              <w:rPr>
                <w:rFonts w:ascii="Arial" w:hAnsi="Arial" w:cs="Arial"/>
              </w:rPr>
              <w:t>LPPA</w:t>
            </w:r>
            <w:r>
              <w:rPr>
                <w:rFonts w:ascii="Arial" w:hAnsi="Arial" w:cs="Arial"/>
              </w:rPr>
              <w:t>)</w:t>
            </w:r>
            <w:r w:rsidRPr="004E572A">
              <w:rPr>
                <w:rFonts w:ascii="Arial" w:hAnsi="Arial" w:cs="Arial"/>
              </w:rPr>
              <w:t xml:space="preserve"> in terms of employer functions </w:t>
            </w:r>
            <w:r>
              <w:rPr>
                <w:rFonts w:ascii="Arial" w:hAnsi="Arial" w:cs="Arial"/>
              </w:rPr>
              <w:t xml:space="preserve">for the LGPS and both Scheme Manager and employer functions for the Firefighters’ Schemes, </w:t>
            </w:r>
            <w:r w:rsidRPr="004E572A">
              <w:rPr>
                <w:rFonts w:ascii="Arial" w:hAnsi="Arial" w:cs="Arial"/>
              </w:rPr>
              <w:t>making sure that LPPA fulfil their commitments</w:t>
            </w:r>
            <w:r>
              <w:rPr>
                <w:rFonts w:ascii="Arial" w:hAnsi="Arial" w:cs="Arial"/>
              </w:rPr>
              <w:t>.  Liaise and collaborate with LPPA to provide technical services and support on pension related matters</w:t>
            </w:r>
            <w:r w:rsidRPr="004E572A">
              <w:rPr>
                <w:rFonts w:ascii="Arial" w:hAnsi="Arial" w:cs="Arial"/>
              </w:rPr>
              <w:t xml:space="preserve">. </w:t>
            </w:r>
            <w:r w:rsidR="00706E85">
              <w:rPr>
                <w:rFonts w:ascii="Arial" w:hAnsi="Arial" w:cs="Arial"/>
              </w:rPr>
              <w:t xml:space="preserve">Collaborate with colleagues dealing with contract arrangements to ensure </w:t>
            </w:r>
            <w:r w:rsidR="00706E85">
              <w:rPr>
                <w:rFonts w:ascii="Arial" w:hAnsi="Arial" w:cs="Arial"/>
              </w:rPr>
              <w:lastRenderedPageBreak/>
              <w:t xml:space="preserve">the specifications for pension functions / responsibilities are comprehensive and appropriate. </w:t>
            </w:r>
          </w:p>
          <w:p w14:paraId="6631D494" w14:textId="77777777" w:rsidR="00DB132C" w:rsidRPr="004E572A" w:rsidRDefault="00DB132C" w:rsidP="00DB132C">
            <w:pPr>
              <w:pStyle w:val="ListParagraph"/>
              <w:contextualSpacing w:val="0"/>
              <w:rPr>
                <w:rFonts w:ascii="Arial" w:eastAsiaTheme="minorHAnsi" w:hAnsi="Arial" w:cs="Arial"/>
              </w:rPr>
            </w:pPr>
          </w:p>
          <w:p w14:paraId="20B50EAE" w14:textId="77777777" w:rsidR="00DB132C" w:rsidRDefault="00DB132C" w:rsidP="00DB132C">
            <w:pPr>
              <w:pStyle w:val="ListParagraph"/>
              <w:numPr>
                <w:ilvl w:val="0"/>
                <w:numId w:val="30"/>
              </w:numPr>
              <w:contextualSpacing w:val="0"/>
              <w:rPr>
                <w:rFonts w:ascii="Arial" w:hAnsi="Arial" w:cs="Arial"/>
              </w:rPr>
            </w:pPr>
            <w:r w:rsidRPr="004E572A">
              <w:rPr>
                <w:rFonts w:ascii="Arial" w:hAnsi="Arial" w:cs="Arial"/>
              </w:rPr>
              <w:t>Provide instruction and training</w:t>
            </w:r>
            <w:r w:rsidRPr="00EC1458">
              <w:rPr>
                <w:rFonts w:ascii="Arial" w:hAnsi="Arial" w:cs="Arial"/>
              </w:rPr>
              <w:t xml:space="preserve"> </w:t>
            </w:r>
            <w:r>
              <w:rPr>
                <w:rFonts w:ascii="Arial" w:hAnsi="Arial" w:cs="Arial"/>
              </w:rPr>
              <w:t>to</w:t>
            </w:r>
            <w:r w:rsidRPr="00EC1458">
              <w:rPr>
                <w:rFonts w:ascii="Arial" w:hAnsi="Arial" w:cs="Arial"/>
              </w:rPr>
              <w:t xml:space="preserve"> those carrying out the day to day employer functions </w:t>
            </w:r>
            <w:r>
              <w:rPr>
                <w:rFonts w:ascii="Arial" w:hAnsi="Arial" w:cs="Arial"/>
              </w:rPr>
              <w:t>to promote better understanding of the criteria and regulations so that they are applied correctly and fairly</w:t>
            </w:r>
            <w:r w:rsidRPr="00EC1458">
              <w:rPr>
                <w:rFonts w:ascii="Arial" w:hAnsi="Arial" w:cs="Arial"/>
              </w:rPr>
              <w:t xml:space="preserve">.  </w:t>
            </w:r>
          </w:p>
          <w:p w14:paraId="5D00E5AD" w14:textId="77777777" w:rsidR="00DB132C" w:rsidRPr="00147E90" w:rsidRDefault="00DB132C" w:rsidP="00DB132C">
            <w:pPr>
              <w:pStyle w:val="ListParagraph"/>
              <w:rPr>
                <w:rFonts w:ascii="Arial" w:hAnsi="Arial" w:cs="Arial"/>
              </w:rPr>
            </w:pPr>
          </w:p>
          <w:p w14:paraId="06780E18" w14:textId="5F43DB56" w:rsidR="00DB132C" w:rsidRDefault="00DB132C" w:rsidP="00DB132C">
            <w:pPr>
              <w:pStyle w:val="ListParagraph"/>
              <w:numPr>
                <w:ilvl w:val="0"/>
                <w:numId w:val="30"/>
              </w:numPr>
              <w:contextualSpacing w:val="0"/>
              <w:rPr>
                <w:rFonts w:ascii="Arial" w:hAnsi="Arial" w:cs="Arial"/>
              </w:rPr>
            </w:pPr>
            <w:r w:rsidRPr="00AE5A97">
              <w:rPr>
                <w:rFonts w:ascii="Arial" w:hAnsi="Arial" w:cs="Arial"/>
              </w:rPr>
              <w:t xml:space="preserve">Provide advice and guidance on pension related case work </w:t>
            </w:r>
            <w:r w:rsidR="00F43FAD">
              <w:rPr>
                <w:rFonts w:ascii="Arial" w:hAnsi="Arial" w:cs="Arial"/>
              </w:rPr>
              <w:t xml:space="preserve">and </w:t>
            </w:r>
            <w:r w:rsidRPr="00AE5A97">
              <w:rPr>
                <w:rFonts w:ascii="Arial" w:hAnsi="Arial" w:cs="Arial"/>
              </w:rPr>
              <w:t xml:space="preserve">where other pension schemes impact on the employer role, for example in TUPE situations </w:t>
            </w:r>
            <w:r w:rsidR="00364F53">
              <w:rPr>
                <w:rFonts w:ascii="Arial" w:hAnsi="Arial" w:cs="Arial"/>
              </w:rPr>
              <w:t>or pension appeals through IDRP.</w:t>
            </w:r>
          </w:p>
          <w:p w14:paraId="46C165F1" w14:textId="77777777" w:rsidR="00DB132C" w:rsidRPr="00AE5A97" w:rsidRDefault="00DB132C" w:rsidP="00DB132C">
            <w:pPr>
              <w:rPr>
                <w:rFonts w:ascii="Arial" w:hAnsi="Arial" w:cs="Arial"/>
              </w:rPr>
            </w:pPr>
          </w:p>
          <w:p w14:paraId="0470A360" w14:textId="77777777" w:rsidR="00DB132C" w:rsidRDefault="00DB132C" w:rsidP="00DB132C">
            <w:pPr>
              <w:pStyle w:val="ListParagraph"/>
              <w:numPr>
                <w:ilvl w:val="0"/>
                <w:numId w:val="30"/>
              </w:numPr>
              <w:contextualSpacing w:val="0"/>
              <w:rPr>
                <w:rFonts w:ascii="Arial" w:hAnsi="Arial" w:cs="Arial"/>
              </w:rPr>
            </w:pPr>
            <w:r>
              <w:rPr>
                <w:rFonts w:ascii="Arial" w:hAnsi="Arial" w:cs="Arial"/>
              </w:rPr>
              <w:t>Provide training, advice and lead on support to the Cumbria Fire Pension Board.</w:t>
            </w:r>
          </w:p>
          <w:p w14:paraId="70383EAA" w14:textId="77777777" w:rsidR="00DB132C" w:rsidRPr="00432666" w:rsidRDefault="00DB132C" w:rsidP="00DB132C">
            <w:pPr>
              <w:pStyle w:val="ListParagraph"/>
              <w:rPr>
                <w:rFonts w:ascii="Arial" w:hAnsi="Arial" w:cs="Arial"/>
              </w:rPr>
            </w:pPr>
          </w:p>
          <w:p w14:paraId="38C8E0B7" w14:textId="3C5B596D" w:rsidR="00DB132C" w:rsidRPr="00432666" w:rsidRDefault="00DB132C" w:rsidP="00DB132C">
            <w:pPr>
              <w:numPr>
                <w:ilvl w:val="0"/>
                <w:numId w:val="30"/>
              </w:numPr>
              <w:tabs>
                <w:tab w:val="left" w:pos="0"/>
              </w:tabs>
              <w:rPr>
                <w:rStyle w:val="CommentReference"/>
                <w:rFonts w:ascii="Arial" w:hAnsi="Arial" w:cs="Arial"/>
                <w:sz w:val="24"/>
                <w:szCs w:val="24"/>
              </w:rPr>
            </w:pPr>
            <w:r>
              <w:rPr>
                <w:rFonts w:ascii="Arial" w:hAnsi="Arial" w:cs="Arial"/>
              </w:rPr>
              <w:t>Liaise and collaborate with Finance and the Service Centre</w:t>
            </w:r>
            <w:r w:rsidR="00F43FAD">
              <w:rPr>
                <w:rFonts w:ascii="Arial" w:hAnsi="Arial" w:cs="Arial"/>
              </w:rPr>
              <w:t xml:space="preserve"> / payroll </w:t>
            </w:r>
            <w:r>
              <w:rPr>
                <w:rFonts w:ascii="Arial" w:hAnsi="Arial" w:cs="Arial"/>
              </w:rPr>
              <w:t>t</w:t>
            </w:r>
            <w:r w:rsidRPr="008A1CC1">
              <w:rPr>
                <w:rFonts w:ascii="Arial" w:hAnsi="Arial" w:cs="Arial"/>
              </w:rPr>
              <w:t xml:space="preserve">o </w:t>
            </w:r>
            <w:r>
              <w:rPr>
                <w:rFonts w:ascii="Arial" w:hAnsi="Arial" w:cs="Arial"/>
              </w:rPr>
              <w:t>provide</w:t>
            </w:r>
            <w:r w:rsidRPr="008A1CC1">
              <w:rPr>
                <w:rFonts w:ascii="Arial" w:hAnsi="Arial" w:cs="Arial"/>
              </w:rPr>
              <w:t xml:space="preserve"> technical </w:t>
            </w:r>
            <w:r>
              <w:rPr>
                <w:rFonts w:ascii="Arial" w:hAnsi="Arial" w:cs="Arial"/>
              </w:rPr>
              <w:t xml:space="preserve">services and support on pension related matters </w:t>
            </w:r>
            <w:r w:rsidR="00F43FAD">
              <w:rPr>
                <w:rFonts w:ascii="Arial" w:hAnsi="Arial" w:cs="Arial"/>
              </w:rPr>
              <w:t xml:space="preserve">to ensure that they fulfil their responsibilities such as correct employee / employer contribution deductions from pay, </w:t>
            </w:r>
            <w:r>
              <w:rPr>
                <w:rFonts w:ascii="Arial" w:hAnsi="Arial" w:cs="Arial"/>
              </w:rPr>
              <w:t xml:space="preserve">assisting in the completion of returns </w:t>
            </w:r>
            <w:r w:rsidR="00706E85">
              <w:rPr>
                <w:rFonts w:ascii="Arial" w:hAnsi="Arial" w:cs="Arial"/>
              </w:rPr>
              <w:t>such as those to the pension administrators (LPPA), HMRC</w:t>
            </w:r>
            <w:r w:rsidR="00E32E16">
              <w:rPr>
                <w:rFonts w:ascii="Arial" w:hAnsi="Arial" w:cs="Arial"/>
              </w:rPr>
              <w:t>, LGA</w:t>
            </w:r>
            <w:r w:rsidR="00706E85">
              <w:rPr>
                <w:rFonts w:ascii="Arial" w:hAnsi="Arial" w:cs="Arial"/>
              </w:rPr>
              <w:t xml:space="preserve"> etc and </w:t>
            </w:r>
            <w:r>
              <w:rPr>
                <w:rFonts w:ascii="Arial" w:hAnsi="Arial" w:cs="Arial"/>
              </w:rPr>
              <w:t>as appropriate.</w:t>
            </w:r>
            <w:r w:rsidRPr="004E572A">
              <w:rPr>
                <w:rFonts w:ascii="Arial" w:hAnsi="Arial" w:cs="Arial"/>
              </w:rPr>
              <w:t xml:space="preserve"> </w:t>
            </w:r>
          </w:p>
          <w:p w14:paraId="0D61A81F" w14:textId="77777777" w:rsidR="00DB132C" w:rsidRDefault="00DB132C" w:rsidP="00DB132C">
            <w:pPr>
              <w:pStyle w:val="ListParagraph"/>
              <w:rPr>
                <w:rFonts w:ascii="Arial" w:hAnsi="Arial" w:cs="Arial"/>
              </w:rPr>
            </w:pPr>
          </w:p>
          <w:p w14:paraId="767B665B" w14:textId="2E282F5B" w:rsidR="00DB132C" w:rsidRPr="00432666" w:rsidRDefault="00DB132C" w:rsidP="00DB132C">
            <w:pPr>
              <w:numPr>
                <w:ilvl w:val="0"/>
                <w:numId w:val="30"/>
              </w:numPr>
              <w:tabs>
                <w:tab w:val="left" w:pos="0"/>
              </w:tabs>
              <w:rPr>
                <w:rFonts w:ascii="Arial" w:hAnsi="Arial" w:cs="Arial"/>
              </w:rPr>
            </w:pPr>
            <w:r>
              <w:rPr>
                <w:rFonts w:ascii="Arial" w:hAnsi="Arial" w:cs="Arial"/>
              </w:rPr>
              <w:t>A</w:t>
            </w:r>
            <w:r w:rsidRPr="00432666">
              <w:rPr>
                <w:rFonts w:ascii="Arial" w:hAnsi="Arial" w:cs="Arial"/>
              </w:rPr>
              <w:t xml:space="preserve">ct as the employer representative for </w:t>
            </w:r>
            <w:r>
              <w:rPr>
                <w:rFonts w:ascii="Arial" w:hAnsi="Arial" w:cs="Arial"/>
              </w:rPr>
              <w:t>Cumbria Fire and Rescue Service,</w:t>
            </w:r>
            <w:r w:rsidRPr="00432666">
              <w:rPr>
                <w:rFonts w:ascii="Arial" w:hAnsi="Arial" w:cs="Arial"/>
              </w:rPr>
              <w:t xml:space="preserve"> for the various pension schemes</w:t>
            </w:r>
            <w:r>
              <w:rPr>
                <w:rFonts w:ascii="Arial" w:hAnsi="Arial" w:cs="Arial"/>
              </w:rPr>
              <w:t>,</w:t>
            </w:r>
            <w:r w:rsidRPr="00432666">
              <w:rPr>
                <w:rFonts w:ascii="Arial" w:hAnsi="Arial" w:cs="Arial"/>
              </w:rPr>
              <w:t xml:space="preserve"> liaising closely with the administrating authority</w:t>
            </w:r>
            <w:r>
              <w:rPr>
                <w:rFonts w:ascii="Arial" w:hAnsi="Arial" w:cs="Arial"/>
              </w:rPr>
              <w:t>, NFCC, LGA,</w:t>
            </w:r>
            <w:r w:rsidRPr="00432666">
              <w:rPr>
                <w:rFonts w:ascii="Arial" w:hAnsi="Arial" w:cs="Arial"/>
              </w:rPr>
              <w:t xml:space="preserve"> colleagues </w:t>
            </w:r>
            <w:r>
              <w:rPr>
                <w:rFonts w:ascii="Arial" w:hAnsi="Arial" w:cs="Arial"/>
              </w:rPr>
              <w:t>and partners including the two unitary authorities</w:t>
            </w:r>
            <w:r w:rsidRPr="00432666">
              <w:rPr>
                <w:rFonts w:ascii="Arial" w:hAnsi="Arial" w:cs="Arial"/>
              </w:rPr>
              <w:t xml:space="preserve">.  </w:t>
            </w:r>
          </w:p>
          <w:p w14:paraId="028300B6" w14:textId="7CEC95E2" w:rsidR="001F7EDB" w:rsidRPr="00722D24" w:rsidRDefault="001F7EDB" w:rsidP="001F7EDB">
            <w:pPr>
              <w:rPr>
                <w:rFonts w:ascii="Arial" w:hAnsi="Arial" w:cs="Arial"/>
              </w:rPr>
            </w:pPr>
          </w:p>
        </w:tc>
      </w:tr>
      <w:tr w:rsidR="000C792F" w:rsidRPr="00001733" w14:paraId="6B8290C4" w14:textId="77777777" w:rsidTr="00276E8D">
        <w:tc>
          <w:tcPr>
            <w:tcW w:w="10632" w:type="dxa"/>
            <w:gridSpan w:val="3"/>
            <w:shd w:val="clear" w:color="auto" w:fill="auto"/>
          </w:tcPr>
          <w:p w14:paraId="19123B88" w14:textId="77777777" w:rsidR="000C792F" w:rsidRPr="000C792F" w:rsidRDefault="000C792F" w:rsidP="000C792F">
            <w:pPr>
              <w:ind w:left="34"/>
              <w:rPr>
                <w:rFonts w:ascii="Arial" w:hAnsi="Arial" w:cs="Arial"/>
                <w:b/>
              </w:rPr>
            </w:pPr>
            <w:r w:rsidRPr="000C792F">
              <w:rPr>
                <w:rFonts w:ascii="Arial" w:hAnsi="Arial" w:cs="Arial"/>
                <w:b/>
              </w:rPr>
              <w:lastRenderedPageBreak/>
              <w:t>Please note annual targets will be discussed during the appraisal process</w:t>
            </w:r>
          </w:p>
        </w:tc>
      </w:tr>
      <w:tr w:rsidR="003A6F8E" w:rsidRPr="001D5465" w14:paraId="019918AB" w14:textId="77777777" w:rsidTr="00286194">
        <w:tc>
          <w:tcPr>
            <w:tcW w:w="10632" w:type="dxa"/>
            <w:gridSpan w:val="3"/>
            <w:shd w:val="clear" w:color="auto" w:fill="F2DBDB" w:themeFill="accent2" w:themeFillTint="33"/>
          </w:tcPr>
          <w:p w14:paraId="0AF8B088" w14:textId="77777777" w:rsidR="003A6F8E" w:rsidRPr="001D5465" w:rsidRDefault="003A6F8E" w:rsidP="00276E8D">
            <w:pPr>
              <w:rPr>
                <w:rFonts w:ascii="Arial" w:hAnsi="Arial" w:cs="Arial"/>
                <w:b/>
                <w:color w:val="0082AA"/>
                <w:sz w:val="32"/>
                <w:szCs w:val="32"/>
              </w:rPr>
            </w:pPr>
            <w:r w:rsidRPr="00286194">
              <w:rPr>
                <w:rFonts w:ascii="Arial Black" w:hAnsi="Arial Black" w:cs="Arial"/>
                <w:b/>
                <w:color w:val="C60E41"/>
                <w:sz w:val="28"/>
                <w:szCs w:val="28"/>
              </w:rPr>
              <w:t>Key facts and figures of the post</w:t>
            </w:r>
          </w:p>
        </w:tc>
      </w:tr>
      <w:tr w:rsidR="003A6F8E" w:rsidRPr="001D5465" w14:paraId="6EF3A502" w14:textId="77777777" w:rsidTr="00286194">
        <w:trPr>
          <w:trHeight w:val="367"/>
        </w:trPr>
        <w:tc>
          <w:tcPr>
            <w:tcW w:w="2127" w:type="dxa"/>
            <w:gridSpan w:val="2"/>
            <w:shd w:val="clear" w:color="auto" w:fill="F2DBDB" w:themeFill="accent2" w:themeFillTint="33"/>
            <w:vAlign w:val="center"/>
          </w:tcPr>
          <w:p w14:paraId="695401A1"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Budget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56CF6F74" w14:textId="5ADB0335" w:rsidR="003A6F8E" w:rsidRPr="00001733" w:rsidRDefault="00DB132C" w:rsidP="00001733">
            <w:pPr>
              <w:numPr>
                <w:ilvl w:val="0"/>
                <w:numId w:val="3"/>
              </w:numPr>
              <w:rPr>
                <w:rFonts w:ascii="Arial" w:hAnsi="Arial" w:cs="Arial"/>
                <w:sz w:val="22"/>
                <w:szCs w:val="22"/>
              </w:rPr>
            </w:pPr>
            <w:r w:rsidRPr="008A1CC1">
              <w:rPr>
                <w:rFonts w:ascii="Arial" w:hAnsi="Arial" w:cs="Arial"/>
              </w:rPr>
              <w:t>The role has no direct budget responsibility</w:t>
            </w:r>
          </w:p>
        </w:tc>
      </w:tr>
      <w:tr w:rsidR="003A6F8E" w:rsidRPr="001D5465" w14:paraId="2F283A1E" w14:textId="77777777" w:rsidTr="00286194">
        <w:trPr>
          <w:trHeight w:val="365"/>
        </w:trPr>
        <w:tc>
          <w:tcPr>
            <w:tcW w:w="2127" w:type="dxa"/>
            <w:gridSpan w:val="2"/>
            <w:shd w:val="clear" w:color="auto" w:fill="F2DBDB" w:themeFill="accent2" w:themeFillTint="33"/>
            <w:vAlign w:val="center"/>
          </w:tcPr>
          <w:p w14:paraId="140E1ED6"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Staff </w:t>
            </w:r>
            <w:r w:rsidR="00001733" w:rsidRPr="00286194">
              <w:rPr>
                <w:rFonts w:ascii="Arial" w:hAnsi="Arial" w:cs="Arial"/>
                <w:b/>
                <w:color w:val="C60E41"/>
                <w:sz w:val="22"/>
                <w:szCs w:val="22"/>
              </w:rPr>
              <w:t>M</w:t>
            </w:r>
            <w:r w:rsidRPr="00286194">
              <w:rPr>
                <w:rFonts w:ascii="Arial" w:hAnsi="Arial" w:cs="Arial"/>
                <w:b/>
                <w:color w:val="C60E41"/>
                <w:sz w:val="22"/>
                <w:szCs w:val="22"/>
              </w:rPr>
              <w:t xml:space="preserve">anagement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7CC1BACD" w14:textId="3BCE6D5E" w:rsidR="003A6F8E" w:rsidRPr="001D5465" w:rsidRDefault="00DB132C" w:rsidP="00001733">
            <w:pPr>
              <w:numPr>
                <w:ilvl w:val="0"/>
                <w:numId w:val="3"/>
              </w:numPr>
              <w:rPr>
                <w:rFonts w:ascii="Arial" w:hAnsi="Arial" w:cs="Arial"/>
                <w:sz w:val="22"/>
                <w:szCs w:val="22"/>
              </w:rPr>
            </w:pPr>
            <w:r w:rsidRPr="008A1CC1">
              <w:rPr>
                <w:rFonts w:ascii="Arial" w:hAnsi="Arial" w:cs="Arial"/>
              </w:rPr>
              <w:t>The role has no direct staff management responsibility</w:t>
            </w:r>
            <w:r>
              <w:rPr>
                <w:rFonts w:ascii="Arial" w:hAnsi="Arial" w:cs="Arial"/>
              </w:rPr>
              <w:t xml:space="preserve"> but will need to provide advice, guidance and instruction to colleagues, managers and employees.</w:t>
            </w:r>
          </w:p>
        </w:tc>
      </w:tr>
      <w:tr w:rsidR="003A6F8E" w:rsidRPr="001D5465" w14:paraId="68906FF2" w14:textId="77777777" w:rsidTr="00286194">
        <w:trPr>
          <w:trHeight w:val="365"/>
        </w:trPr>
        <w:tc>
          <w:tcPr>
            <w:tcW w:w="2127" w:type="dxa"/>
            <w:gridSpan w:val="2"/>
            <w:shd w:val="clear" w:color="auto" w:fill="F2DBDB" w:themeFill="accent2" w:themeFillTint="33"/>
            <w:vAlign w:val="center"/>
          </w:tcPr>
          <w:p w14:paraId="354A5D40"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Other</w:t>
            </w:r>
          </w:p>
        </w:tc>
        <w:tc>
          <w:tcPr>
            <w:tcW w:w="8505" w:type="dxa"/>
            <w:shd w:val="clear" w:color="auto" w:fill="auto"/>
            <w:vAlign w:val="center"/>
          </w:tcPr>
          <w:p w14:paraId="00E83D9D" w14:textId="7F986D43" w:rsidR="003A6F8E" w:rsidRPr="001D5465" w:rsidRDefault="00DB132C" w:rsidP="00001733">
            <w:pPr>
              <w:numPr>
                <w:ilvl w:val="0"/>
                <w:numId w:val="3"/>
              </w:numPr>
              <w:rPr>
                <w:rFonts w:ascii="Arial" w:hAnsi="Arial" w:cs="Arial"/>
                <w:sz w:val="22"/>
                <w:szCs w:val="22"/>
              </w:rPr>
            </w:pPr>
            <w:r w:rsidRPr="008A1CC1">
              <w:rPr>
                <w:rFonts w:ascii="Arial" w:hAnsi="Arial" w:cs="Arial"/>
              </w:rPr>
              <w:t>None</w:t>
            </w:r>
          </w:p>
        </w:tc>
      </w:tr>
      <w:tr w:rsidR="003A6F8E" w:rsidRPr="001D5465" w14:paraId="58101B0B" w14:textId="77777777" w:rsidTr="00286194">
        <w:tc>
          <w:tcPr>
            <w:tcW w:w="10632" w:type="dxa"/>
            <w:gridSpan w:val="3"/>
            <w:shd w:val="clear" w:color="auto" w:fill="F2DBDB" w:themeFill="accent2" w:themeFillTint="33"/>
          </w:tcPr>
          <w:p w14:paraId="082394CC" w14:textId="77777777" w:rsidR="003A6F8E" w:rsidRPr="00286194" w:rsidRDefault="00DC1450" w:rsidP="00276E8D">
            <w:pPr>
              <w:rPr>
                <w:rFonts w:ascii="Arial" w:hAnsi="Arial" w:cs="Arial"/>
                <w:color w:val="C60E41"/>
                <w:sz w:val="26"/>
                <w:szCs w:val="26"/>
              </w:rPr>
            </w:pPr>
            <w:r w:rsidRPr="00286194">
              <w:rPr>
                <w:rFonts w:ascii="Arial Black" w:hAnsi="Arial Black" w:cs="Arial"/>
                <w:b/>
                <w:color w:val="C60E41"/>
                <w:sz w:val="26"/>
                <w:szCs w:val="26"/>
              </w:rPr>
              <w:t>Essential Criteria</w:t>
            </w:r>
            <w:r w:rsidR="00E631D7" w:rsidRPr="00286194">
              <w:rPr>
                <w:rFonts w:ascii="Arial Black" w:hAnsi="Arial Black" w:cs="Arial"/>
                <w:b/>
                <w:color w:val="C60E41"/>
                <w:sz w:val="26"/>
                <w:szCs w:val="26"/>
              </w:rPr>
              <w:t xml:space="preserve"> - </w:t>
            </w:r>
            <w:r w:rsidR="003A6F8E" w:rsidRPr="00286194">
              <w:rPr>
                <w:rFonts w:ascii="Arial Black" w:hAnsi="Arial Black" w:cs="Arial"/>
                <w:b/>
                <w:color w:val="C60E41"/>
                <w:sz w:val="26"/>
                <w:szCs w:val="26"/>
              </w:rPr>
              <w:t>Qualifications, knowledge, experience and expertise</w:t>
            </w:r>
          </w:p>
        </w:tc>
      </w:tr>
      <w:tr w:rsidR="003A6F8E" w:rsidRPr="00001733" w14:paraId="14B70878" w14:textId="77777777" w:rsidTr="005E7B38">
        <w:tc>
          <w:tcPr>
            <w:tcW w:w="10632" w:type="dxa"/>
            <w:gridSpan w:val="3"/>
            <w:tcBorders>
              <w:bottom w:val="single" w:sz="4" w:space="0" w:color="auto"/>
            </w:tcBorders>
            <w:shd w:val="clear" w:color="auto" w:fill="auto"/>
          </w:tcPr>
          <w:p w14:paraId="2B993EE4" w14:textId="77777777" w:rsidR="00DB132C" w:rsidRPr="005601EC" w:rsidRDefault="00DB132C" w:rsidP="00DB132C">
            <w:pPr>
              <w:numPr>
                <w:ilvl w:val="0"/>
                <w:numId w:val="3"/>
              </w:numPr>
              <w:rPr>
                <w:rFonts w:ascii="Arial" w:hAnsi="Arial" w:cs="Arial"/>
              </w:rPr>
            </w:pPr>
            <w:r w:rsidRPr="005601EC">
              <w:rPr>
                <w:rFonts w:ascii="Arial" w:hAnsi="Arial" w:cs="Arial"/>
              </w:rPr>
              <w:t>NVQ level 5, Professional qualification or equivalent demonstrable experience.</w:t>
            </w:r>
          </w:p>
          <w:p w14:paraId="310E6A00" w14:textId="77777777" w:rsidR="00DB132C" w:rsidRPr="005601EC" w:rsidRDefault="00DB132C" w:rsidP="00DB132C">
            <w:pPr>
              <w:numPr>
                <w:ilvl w:val="0"/>
                <w:numId w:val="3"/>
              </w:numPr>
              <w:rPr>
                <w:rFonts w:ascii="Arial" w:hAnsi="Arial" w:cs="Arial"/>
              </w:rPr>
            </w:pPr>
            <w:r w:rsidRPr="005601EC">
              <w:rPr>
                <w:rFonts w:ascii="Arial" w:hAnsi="Arial" w:cs="Arial"/>
              </w:rPr>
              <w:t>Evidence of continuing professional updating and development.</w:t>
            </w:r>
          </w:p>
          <w:p w14:paraId="11054C2F" w14:textId="77777777" w:rsidR="00DB132C" w:rsidRPr="005601EC" w:rsidRDefault="00DB132C" w:rsidP="00DB132C">
            <w:pPr>
              <w:pStyle w:val="Subtitle"/>
              <w:numPr>
                <w:ilvl w:val="0"/>
                <w:numId w:val="3"/>
              </w:numPr>
              <w:jc w:val="left"/>
              <w:rPr>
                <w:rFonts w:ascii="Arial" w:hAnsi="Arial" w:cs="Arial"/>
                <w:b w:val="0"/>
                <w:bCs w:val="0"/>
                <w:lang w:eastAsia="en-GB"/>
              </w:rPr>
            </w:pPr>
            <w:r w:rsidRPr="005601EC">
              <w:rPr>
                <w:rFonts w:ascii="Arial" w:hAnsi="Arial" w:cs="Arial"/>
                <w:b w:val="0"/>
                <w:bCs w:val="0"/>
                <w:lang w:eastAsia="en-GB"/>
              </w:rPr>
              <w:t xml:space="preserve">Knowledge of payroll and / or pensions administration standards and current practices </w:t>
            </w:r>
          </w:p>
          <w:p w14:paraId="134853CF" w14:textId="77777777" w:rsidR="00DB132C" w:rsidRPr="005601EC" w:rsidRDefault="00DB132C" w:rsidP="00DB132C">
            <w:pPr>
              <w:numPr>
                <w:ilvl w:val="0"/>
                <w:numId w:val="3"/>
              </w:numPr>
              <w:tabs>
                <w:tab w:val="left" w:pos="2880"/>
              </w:tabs>
              <w:rPr>
                <w:rFonts w:ascii="Arial" w:hAnsi="Arial" w:cs="Arial"/>
              </w:rPr>
            </w:pPr>
            <w:r w:rsidRPr="005601EC">
              <w:rPr>
                <w:rFonts w:ascii="Arial" w:hAnsi="Arial" w:cs="Arial"/>
              </w:rPr>
              <w:t>Experience of providing pensions, payroll or accounting services.</w:t>
            </w:r>
          </w:p>
          <w:p w14:paraId="58C3F088" w14:textId="77777777" w:rsidR="00DB132C" w:rsidRPr="005601EC" w:rsidRDefault="00DB132C" w:rsidP="00DB132C">
            <w:pPr>
              <w:numPr>
                <w:ilvl w:val="0"/>
                <w:numId w:val="3"/>
              </w:numPr>
              <w:tabs>
                <w:tab w:val="left" w:pos="2880"/>
              </w:tabs>
              <w:rPr>
                <w:rFonts w:ascii="Arial" w:hAnsi="Arial" w:cs="Arial"/>
              </w:rPr>
            </w:pPr>
            <w:r w:rsidRPr="005601EC">
              <w:rPr>
                <w:rFonts w:ascii="Arial" w:hAnsi="Arial" w:cs="Arial"/>
              </w:rPr>
              <w:t>Experience of introducing best practice and innovation within services.</w:t>
            </w:r>
          </w:p>
          <w:p w14:paraId="6FEF846B" w14:textId="77777777" w:rsidR="00DB132C" w:rsidRPr="005601EC" w:rsidRDefault="00DB132C" w:rsidP="00DB132C">
            <w:pPr>
              <w:numPr>
                <w:ilvl w:val="0"/>
                <w:numId w:val="3"/>
              </w:numPr>
              <w:tabs>
                <w:tab w:val="left" w:pos="2880"/>
              </w:tabs>
              <w:rPr>
                <w:rFonts w:ascii="Arial" w:hAnsi="Arial" w:cs="Arial"/>
              </w:rPr>
            </w:pPr>
            <w:r w:rsidRPr="005601EC">
              <w:rPr>
                <w:rFonts w:ascii="Arial" w:hAnsi="Arial" w:cs="Arial"/>
              </w:rPr>
              <w:t xml:space="preserve">Experience of working and operating within a unionised environment </w:t>
            </w:r>
          </w:p>
          <w:p w14:paraId="52B7F61B" w14:textId="77777777" w:rsidR="00DB132C" w:rsidRPr="005601EC" w:rsidRDefault="00DB132C" w:rsidP="00DB132C">
            <w:pPr>
              <w:numPr>
                <w:ilvl w:val="0"/>
                <w:numId w:val="3"/>
              </w:numPr>
              <w:tabs>
                <w:tab w:val="left" w:pos="2880"/>
              </w:tabs>
              <w:rPr>
                <w:rFonts w:ascii="Arial" w:hAnsi="Arial" w:cs="Arial"/>
              </w:rPr>
            </w:pPr>
            <w:r w:rsidRPr="005601EC">
              <w:rPr>
                <w:rFonts w:ascii="Arial" w:hAnsi="Arial" w:cs="Arial"/>
              </w:rPr>
              <w:t xml:space="preserve">Excellent interpersonal skills. </w:t>
            </w:r>
          </w:p>
          <w:p w14:paraId="76693FC0" w14:textId="77777777" w:rsidR="00DB132C" w:rsidRPr="005601EC" w:rsidRDefault="00DB132C" w:rsidP="00DB132C">
            <w:pPr>
              <w:numPr>
                <w:ilvl w:val="0"/>
                <w:numId w:val="3"/>
              </w:numPr>
              <w:tabs>
                <w:tab w:val="left" w:pos="2880"/>
              </w:tabs>
              <w:rPr>
                <w:rFonts w:ascii="Arial" w:hAnsi="Arial" w:cs="Arial"/>
              </w:rPr>
            </w:pPr>
            <w:r w:rsidRPr="005601EC">
              <w:rPr>
                <w:rFonts w:ascii="Arial" w:hAnsi="Arial" w:cs="Arial"/>
              </w:rPr>
              <w:t xml:space="preserve">Clear communication skills including verbal, written, report writing and presentational. </w:t>
            </w:r>
          </w:p>
          <w:p w14:paraId="3EBF8FB4" w14:textId="77777777" w:rsidR="00DB132C" w:rsidRPr="005601EC" w:rsidRDefault="00DB132C" w:rsidP="00DB132C">
            <w:pPr>
              <w:numPr>
                <w:ilvl w:val="0"/>
                <w:numId w:val="3"/>
              </w:numPr>
              <w:tabs>
                <w:tab w:val="left" w:pos="2880"/>
              </w:tabs>
              <w:rPr>
                <w:rFonts w:ascii="Arial" w:hAnsi="Arial" w:cs="Arial"/>
              </w:rPr>
            </w:pPr>
            <w:r w:rsidRPr="005601EC">
              <w:rPr>
                <w:rFonts w:ascii="Arial" w:hAnsi="Arial" w:cs="Arial"/>
              </w:rPr>
              <w:t xml:space="preserve">Accurate numeracy, analytical and comprehension skills. </w:t>
            </w:r>
          </w:p>
          <w:p w14:paraId="55F8B60B" w14:textId="77777777" w:rsidR="00DB132C" w:rsidRPr="005601EC" w:rsidRDefault="00DB132C" w:rsidP="00DB132C">
            <w:pPr>
              <w:numPr>
                <w:ilvl w:val="0"/>
                <w:numId w:val="3"/>
              </w:numPr>
              <w:tabs>
                <w:tab w:val="left" w:pos="2880"/>
              </w:tabs>
              <w:rPr>
                <w:rFonts w:ascii="Arial" w:hAnsi="Arial" w:cs="Arial"/>
              </w:rPr>
            </w:pPr>
            <w:r w:rsidRPr="005601EC">
              <w:rPr>
                <w:rFonts w:ascii="Arial" w:hAnsi="Arial" w:cs="Arial"/>
              </w:rPr>
              <w:t xml:space="preserve">Capacity to work effectively under pressure, prioritise and meet deadlines. </w:t>
            </w:r>
          </w:p>
          <w:p w14:paraId="35BC5288" w14:textId="4F57974A" w:rsidR="001F7EDB" w:rsidRPr="00DB132C" w:rsidRDefault="00DB132C" w:rsidP="00DB132C">
            <w:pPr>
              <w:numPr>
                <w:ilvl w:val="0"/>
                <w:numId w:val="3"/>
              </w:numPr>
              <w:tabs>
                <w:tab w:val="left" w:pos="2880"/>
              </w:tabs>
              <w:rPr>
                <w:rFonts w:ascii="Arial" w:hAnsi="Arial" w:cs="Arial"/>
              </w:rPr>
            </w:pPr>
            <w:r w:rsidRPr="005601EC">
              <w:rPr>
                <w:rFonts w:ascii="Arial" w:hAnsi="Arial" w:cs="Arial"/>
              </w:rPr>
              <w:t xml:space="preserve">Personal integrity and understanding of requirements of confidentiality. </w:t>
            </w:r>
          </w:p>
        </w:tc>
      </w:tr>
      <w:tr w:rsidR="005C799D" w:rsidRPr="00001733" w14:paraId="633BF7A3" w14:textId="77777777" w:rsidTr="00286194">
        <w:tc>
          <w:tcPr>
            <w:tcW w:w="10632" w:type="dxa"/>
            <w:gridSpan w:val="3"/>
            <w:shd w:val="clear" w:color="auto" w:fill="F2DBDB" w:themeFill="accent2" w:themeFillTint="33"/>
          </w:tcPr>
          <w:p w14:paraId="4CCCADFF" w14:textId="77777777" w:rsidR="005C799D" w:rsidRPr="005C799D" w:rsidRDefault="005C799D" w:rsidP="005E7B38">
            <w:pPr>
              <w:rPr>
                <w:rFonts w:ascii="Arial Black" w:hAnsi="Arial Black" w:cs="Arial"/>
                <w:b/>
                <w:color w:val="0082AA"/>
                <w:sz w:val="26"/>
                <w:szCs w:val="26"/>
              </w:rPr>
            </w:pPr>
            <w:r w:rsidRPr="00286194">
              <w:rPr>
                <w:rFonts w:ascii="Arial Black" w:hAnsi="Arial Black" w:cs="Arial"/>
                <w:b/>
                <w:color w:val="C60E41"/>
                <w:sz w:val="26"/>
                <w:szCs w:val="26"/>
              </w:rPr>
              <w:t>Disclosure and Barring Service – DBS Checks</w:t>
            </w:r>
          </w:p>
        </w:tc>
      </w:tr>
      <w:tr w:rsidR="005C799D" w:rsidRPr="00001733" w14:paraId="79401CFF" w14:textId="77777777" w:rsidTr="00276E8D">
        <w:tc>
          <w:tcPr>
            <w:tcW w:w="10632" w:type="dxa"/>
            <w:gridSpan w:val="3"/>
            <w:shd w:val="clear" w:color="auto" w:fill="auto"/>
          </w:tcPr>
          <w:p w14:paraId="0E98068E" w14:textId="1350CECC" w:rsidR="005C799D" w:rsidRPr="00DB132C" w:rsidRDefault="00DB132C" w:rsidP="00DB132C">
            <w:pPr>
              <w:numPr>
                <w:ilvl w:val="0"/>
                <w:numId w:val="3"/>
              </w:numPr>
              <w:rPr>
                <w:rFonts w:ascii="Arial" w:hAnsi="Arial" w:cs="Arial"/>
                <w:sz w:val="22"/>
                <w:szCs w:val="22"/>
              </w:rPr>
            </w:pPr>
            <w:r>
              <w:rPr>
                <w:rFonts w:ascii="Arial" w:hAnsi="Arial" w:cs="Arial"/>
                <w:sz w:val="22"/>
                <w:szCs w:val="22"/>
              </w:rPr>
              <w:t xml:space="preserve">This post </w:t>
            </w:r>
            <w:r w:rsidR="00AE0F98">
              <w:rPr>
                <w:rFonts w:ascii="Arial" w:hAnsi="Arial" w:cs="Arial"/>
                <w:sz w:val="22"/>
                <w:szCs w:val="22"/>
              </w:rPr>
              <w:t>requires a standard DBS check</w:t>
            </w:r>
          </w:p>
        </w:tc>
      </w:tr>
      <w:tr w:rsidR="003A6F8E" w:rsidRPr="001D5465" w14:paraId="002D021E" w14:textId="77777777" w:rsidTr="00286194">
        <w:tc>
          <w:tcPr>
            <w:tcW w:w="10632" w:type="dxa"/>
            <w:gridSpan w:val="3"/>
            <w:shd w:val="clear" w:color="auto" w:fill="F2DBDB" w:themeFill="accent2" w:themeFillTint="33"/>
          </w:tcPr>
          <w:p w14:paraId="2BA5514F" w14:textId="77777777" w:rsidR="003A6F8E" w:rsidRPr="001D5465" w:rsidRDefault="003A6F8E" w:rsidP="00276E8D">
            <w:pPr>
              <w:rPr>
                <w:rFonts w:ascii="Arial Black" w:hAnsi="Arial Black" w:cs="Arial"/>
                <w:b/>
                <w:color w:val="0082AA"/>
                <w:sz w:val="28"/>
                <w:szCs w:val="28"/>
              </w:rPr>
            </w:pPr>
            <w:r w:rsidRPr="00286194">
              <w:rPr>
                <w:rFonts w:ascii="Arial Black" w:hAnsi="Arial Black" w:cs="Arial"/>
                <w:b/>
                <w:color w:val="C60E41"/>
                <w:sz w:val="28"/>
                <w:szCs w:val="28"/>
              </w:rPr>
              <w:t>Job working circumstances</w:t>
            </w:r>
          </w:p>
        </w:tc>
      </w:tr>
      <w:tr w:rsidR="003A6F8E" w:rsidRPr="001D5465" w14:paraId="2FC60378" w14:textId="77777777" w:rsidTr="00286194">
        <w:tc>
          <w:tcPr>
            <w:tcW w:w="1986" w:type="dxa"/>
            <w:shd w:val="clear" w:color="auto" w:fill="F2DBDB" w:themeFill="accent2" w:themeFillTint="33"/>
            <w:vAlign w:val="center"/>
          </w:tcPr>
          <w:p w14:paraId="59B6F823"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Emotional </w:t>
            </w:r>
            <w:r w:rsidR="00001733" w:rsidRPr="00286194">
              <w:rPr>
                <w:rFonts w:ascii="Arial" w:hAnsi="Arial" w:cs="Arial"/>
                <w:b/>
                <w:color w:val="C60E41"/>
                <w:sz w:val="22"/>
                <w:szCs w:val="22"/>
              </w:rPr>
              <w:t>D</w:t>
            </w:r>
            <w:r w:rsidRPr="00286194">
              <w:rPr>
                <w:rFonts w:ascii="Arial" w:hAnsi="Arial" w:cs="Arial"/>
                <w:b/>
                <w:color w:val="C60E41"/>
                <w:sz w:val="22"/>
                <w:szCs w:val="22"/>
              </w:rPr>
              <w:t>emands</w:t>
            </w:r>
          </w:p>
        </w:tc>
        <w:tc>
          <w:tcPr>
            <w:tcW w:w="8646" w:type="dxa"/>
            <w:gridSpan w:val="2"/>
            <w:shd w:val="clear" w:color="auto" w:fill="auto"/>
            <w:vAlign w:val="center"/>
          </w:tcPr>
          <w:p w14:paraId="5B5A3C3E" w14:textId="4B83703E" w:rsidR="003A6F8E" w:rsidRPr="00001733" w:rsidRDefault="00DB132C" w:rsidP="00001733">
            <w:pPr>
              <w:numPr>
                <w:ilvl w:val="0"/>
                <w:numId w:val="3"/>
              </w:numPr>
              <w:rPr>
                <w:rFonts w:ascii="Arial" w:hAnsi="Arial" w:cs="Arial"/>
                <w:sz w:val="22"/>
                <w:szCs w:val="22"/>
              </w:rPr>
            </w:pPr>
            <w:r>
              <w:rPr>
                <w:rFonts w:ascii="Arial" w:hAnsi="Arial" w:cs="Arial"/>
                <w:sz w:val="22"/>
                <w:szCs w:val="22"/>
              </w:rPr>
              <w:t>None significant</w:t>
            </w:r>
          </w:p>
        </w:tc>
      </w:tr>
      <w:tr w:rsidR="003A6F8E" w:rsidRPr="001D5465" w14:paraId="2A7E7920" w14:textId="77777777" w:rsidTr="00286194">
        <w:tc>
          <w:tcPr>
            <w:tcW w:w="1986" w:type="dxa"/>
            <w:shd w:val="clear" w:color="auto" w:fill="F2DBDB" w:themeFill="accent2" w:themeFillTint="33"/>
            <w:vAlign w:val="center"/>
          </w:tcPr>
          <w:p w14:paraId="5A7FF07A"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Physical </w:t>
            </w:r>
            <w:r w:rsidR="00001733" w:rsidRPr="00286194">
              <w:rPr>
                <w:rFonts w:ascii="Arial" w:hAnsi="Arial" w:cs="Arial"/>
                <w:b/>
                <w:color w:val="C60E41"/>
                <w:sz w:val="22"/>
                <w:szCs w:val="22"/>
              </w:rPr>
              <w:t>D</w:t>
            </w:r>
            <w:r w:rsidRPr="00286194">
              <w:rPr>
                <w:rFonts w:ascii="Arial" w:hAnsi="Arial" w:cs="Arial"/>
                <w:b/>
                <w:color w:val="C60E41"/>
                <w:sz w:val="22"/>
                <w:szCs w:val="22"/>
              </w:rPr>
              <w:t>emands</w:t>
            </w:r>
          </w:p>
        </w:tc>
        <w:tc>
          <w:tcPr>
            <w:tcW w:w="8646" w:type="dxa"/>
            <w:gridSpan w:val="2"/>
            <w:shd w:val="clear" w:color="auto" w:fill="auto"/>
            <w:vAlign w:val="center"/>
          </w:tcPr>
          <w:p w14:paraId="79396902" w14:textId="03731564" w:rsidR="003A6F8E" w:rsidRPr="001D5465" w:rsidRDefault="00DB132C" w:rsidP="00001733">
            <w:pPr>
              <w:numPr>
                <w:ilvl w:val="0"/>
                <w:numId w:val="3"/>
              </w:numPr>
              <w:rPr>
                <w:rFonts w:ascii="Arial" w:hAnsi="Arial" w:cs="Arial"/>
                <w:sz w:val="22"/>
                <w:szCs w:val="22"/>
              </w:rPr>
            </w:pPr>
            <w:r>
              <w:rPr>
                <w:rFonts w:ascii="Arial" w:hAnsi="Arial" w:cs="Arial"/>
                <w:sz w:val="22"/>
                <w:szCs w:val="22"/>
              </w:rPr>
              <w:t>None significant</w:t>
            </w:r>
          </w:p>
        </w:tc>
      </w:tr>
      <w:tr w:rsidR="003A6F8E" w:rsidRPr="001D5465" w14:paraId="2DB5E29B" w14:textId="77777777" w:rsidTr="00286194">
        <w:tc>
          <w:tcPr>
            <w:tcW w:w="1986" w:type="dxa"/>
            <w:shd w:val="clear" w:color="auto" w:fill="F2DBDB" w:themeFill="accent2" w:themeFillTint="33"/>
            <w:vAlign w:val="center"/>
          </w:tcPr>
          <w:p w14:paraId="50F97CCB"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lastRenderedPageBreak/>
              <w:t xml:space="preserve">Working </w:t>
            </w:r>
            <w:r w:rsidR="00001733" w:rsidRPr="00286194">
              <w:rPr>
                <w:rFonts w:ascii="Arial" w:hAnsi="Arial" w:cs="Arial"/>
                <w:b/>
                <w:color w:val="C60E41"/>
                <w:sz w:val="22"/>
                <w:szCs w:val="22"/>
              </w:rPr>
              <w:t>C</w:t>
            </w:r>
            <w:r w:rsidRPr="00286194">
              <w:rPr>
                <w:rFonts w:ascii="Arial" w:hAnsi="Arial" w:cs="Arial"/>
                <w:b/>
                <w:color w:val="C60E41"/>
                <w:sz w:val="22"/>
                <w:szCs w:val="22"/>
              </w:rPr>
              <w:t>onditions</w:t>
            </w:r>
          </w:p>
        </w:tc>
        <w:tc>
          <w:tcPr>
            <w:tcW w:w="8646" w:type="dxa"/>
            <w:gridSpan w:val="2"/>
            <w:shd w:val="clear" w:color="auto" w:fill="auto"/>
            <w:vAlign w:val="center"/>
          </w:tcPr>
          <w:p w14:paraId="0E354C1E" w14:textId="5B0B71EE" w:rsidR="003A6F8E" w:rsidRPr="001D5465" w:rsidRDefault="00722D24" w:rsidP="00001733">
            <w:pPr>
              <w:numPr>
                <w:ilvl w:val="0"/>
                <w:numId w:val="3"/>
              </w:numPr>
              <w:rPr>
                <w:rFonts w:ascii="Arial" w:hAnsi="Arial" w:cs="Arial"/>
                <w:sz w:val="22"/>
                <w:szCs w:val="22"/>
              </w:rPr>
            </w:pPr>
            <w:r>
              <w:rPr>
                <w:rFonts w:ascii="Arial" w:hAnsi="Arial" w:cs="Arial"/>
                <w:sz w:val="22"/>
                <w:szCs w:val="22"/>
              </w:rPr>
              <w:t>.</w:t>
            </w:r>
            <w:r w:rsidR="00DB132C">
              <w:rPr>
                <w:rFonts w:ascii="Arial" w:hAnsi="Arial" w:cs="Arial"/>
                <w:sz w:val="22"/>
                <w:szCs w:val="22"/>
              </w:rPr>
              <w:t xml:space="preserve"> May require travel throughout the county</w:t>
            </w:r>
          </w:p>
        </w:tc>
      </w:tr>
      <w:tr w:rsidR="003A6F8E" w:rsidRPr="001D5465" w14:paraId="1AD424BB" w14:textId="77777777" w:rsidTr="00286194">
        <w:tc>
          <w:tcPr>
            <w:tcW w:w="10632" w:type="dxa"/>
            <w:gridSpan w:val="3"/>
            <w:shd w:val="clear" w:color="auto" w:fill="F2DBDB" w:themeFill="accent2" w:themeFillTint="33"/>
          </w:tcPr>
          <w:p w14:paraId="35C327A1" w14:textId="77777777" w:rsidR="003A6F8E" w:rsidRPr="001D5465" w:rsidRDefault="003A6F8E" w:rsidP="00276E8D">
            <w:pPr>
              <w:rPr>
                <w:rFonts w:ascii="Arial Black" w:hAnsi="Arial Black" w:cs="Arial"/>
                <w:color w:val="0082AA"/>
                <w:sz w:val="28"/>
                <w:szCs w:val="28"/>
              </w:rPr>
            </w:pPr>
            <w:r w:rsidRPr="00286194">
              <w:rPr>
                <w:rFonts w:ascii="Arial Black" w:hAnsi="Arial Black" w:cs="Arial"/>
                <w:color w:val="C60E41"/>
                <w:sz w:val="28"/>
                <w:szCs w:val="28"/>
              </w:rPr>
              <w:t>Other Factors</w:t>
            </w:r>
          </w:p>
        </w:tc>
      </w:tr>
      <w:tr w:rsidR="003A6F8E" w:rsidRPr="001D5465" w14:paraId="116D90B4" w14:textId="77777777" w:rsidTr="00276E8D">
        <w:tc>
          <w:tcPr>
            <w:tcW w:w="10632" w:type="dxa"/>
            <w:gridSpan w:val="3"/>
            <w:shd w:val="clear" w:color="auto" w:fill="FFFFFF"/>
          </w:tcPr>
          <w:p w14:paraId="5791DA39" w14:textId="09A45C67" w:rsidR="00236201" w:rsidRPr="00722D24" w:rsidRDefault="00236201" w:rsidP="00722D24">
            <w:pPr>
              <w:numPr>
                <w:ilvl w:val="0"/>
                <w:numId w:val="3"/>
              </w:numPr>
              <w:rPr>
                <w:rFonts w:ascii="Arial" w:hAnsi="Arial" w:cs="Arial"/>
                <w:sz w:val="22"/>
                <w:szCs w:val="22"/>
              </w:rPr>
            </w:pPr>
          </w:p>
        </w:tc>
      </w:tr>
    </w:tbl>
    <w:p w14:paraId="3355149F" w14:textId="77777777" w:rsidR="00C03BDB" w:rsidRPr="00E57ECF" w:rsidRDefault="00C03BDB" w:rsidP="00A90800">
      <w:pPr>
        <w:rPr>
          <w:rFonts w:ascii="Arial" w:hAnsi="Arial" w:cs="Arial"/>
          <w:b/>
          <w:color w:val="0082AA"/>
          <w:sz w:val="32"/>
          <w:szCs w:val="32"/>
        </w:rPr>
      </w:pPr>
    </w:p>
    <w:sectPr w:rsidR="00C03BDB" w:rsidRPr="00E57ECF" w:rsidSect="00D175C1">
      <w:headerReference w:type="default" r:id="rId13"/>
      <w:headerReference w:type="first" r:id="rId14"/>
      <w:footerReference w:type="first" r:id="rId15"/>
      <w:pgSz w:w="11906" w:h="16838"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2C16" w14:textId="77777777" w:rsidR="00B651B8" w:rsidRDefault="00B651B8">
      <w:r>
        <w:separator/>
      </w:r>
    </w:p>
  </w:endnote>
  <w:endnote w:type="continuationSeparator" w:id="0">
    <w:p w14:paraId="0D30E573" w14:textId="77777777" w:rsidR="00B651B8" w:rsidRDefault="00B6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FDF3" w14:textId="77777777" w:rsidR="00B651B8" w:rsidRDefault="00B651B8">
      <w:r>
        <w:separator/>
      </w:r>
    </w:p>
  </w:footnote>
  <w:footnote w:type="continuationSeparator" w:id="0">
    <w:p w14:paraId="6CFB95E9" w14:textId="77777777" w:rsidR="00B651B8" w:rsidRDefault="00B65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0764E"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620B0"/>
    <w:multiLevelType w:val="hybridMultilevel"/>
    <w:tmpl w:val="4D1CA0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766CF"/>
    <w:multiLevelType w:val="hybridMultilevel"/>
    <w:tmpl w:val="A5D8D9A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3851627">
    <w:abstractNumId w:val="24"/>
  </w:num>
  <w:num w:numId="2" w16cid:durableId="760370871">
    <w:abstractNumId w:val="2"/>
  </w:num>
  <w:num w:numId="3" w16cid:durableId="2048556989">
    <w:abstractNumId w:val="29"/>
  </w:num>
  <w:num w:numId="4" w16cid:durableId="1313636068">
    <w:abstractNumId w:val="11"/>
  </w:num>
  <w:num w:numId="5" w16cid:durableId="2127652676">
    <w:abstractNumId w:val="12"/>
  </w:num>
  <w:num w:numId="6" w16cid:durableId="1949964461">
    <w:abstractNumId w:val="3"/>
  </w:num>
  <w:num w:numId="7" w16cid:durableId="59521757">
    <w:abstractNumId w:val="6"/>
  </w:num>
  <w:num w:numId="8" w16cid:durableId="371348870">
    <w:abstractNumId w:val="18"/>
  </w:num>
  <w:num w:numId="9" w16cid:durableId="213541887">
    <w:abstractNumId w:val="21"/>
  </w:num>
  <w:num w:numId="10" w16cid:durableId="1940983232">
    <w:abstractNumId w:val="10"/>
  </w:num>
  <w:num w:numId="11" w16cid:durableId="1625504169">
    <w:abstractNumId w:val="27"/>
  </w:num>
  <w:num w:numId="12" w16cid:durableId="2145151301">
    <w:abstractNumId w:val="14"/>
  </w:num>
  <w:num w:numId="13" w16cid:durableId="1596010621">
    <w:abstractNumId w:val="8"/>
  </w:num>
  <w:num w:numId="14" w16cid:durableId="1367944223">
    <w:abstractNumId w:val="9"/>
  </w:num>
  <w:num w:numId="15" w16cid:durableId="371348011">
    <w:abstractNumId w:val="25"/>
  </w:num>
  <w:num w:numId="16" w16cid:durableId="1092511171">
    <w:abstractNumId w:val="26"/>
  </w:num>
  <w:num w:numId="17" w16cid:durableId="1815099109">
    <w:abstractNumId w:val="7"/>
  </w:num>
  <w:num w:numId="18" w16cid:durableId="112140949">
    <w:abstractNumId w:val="23"/>
  </w:num>
  <w:num w:numId="19" w16cid:durableId="486291147">
    <w:abstractNumId w:val="1"/>
  </w:num>
  <w:num w:numId="20" w16cid:durableId="398986787">
    <w:abstractNumId w:val="17"/>
  </w:num>
  <w:num w:numId="21" w16cid:durableId="1726417353">
    <w:abstractNumId w:val="13"/>
  </w:num>
  <w:num w:numId="22" w16cid:durableId="1977759136">
    <w:abstractNumId w:val="28"/>
  </w:num>
  <w:num w:numId="23" w16cid:durableId="1386291589">
    <w:abstractNumId w:val="19"/>
  </w:num>
  <w:num w:numId="24" w16cid:durableId="866213602">
    <w:abstractNumId w:val="4"/>
  </w:num>
  <w:num w:numId="25" w16cid:durableId="1427532721">
    <w:abstractNumId w:val="5"/>
  </w:num>
  <w:num w:numId="26" w16cid:durableId="388261893">
    <w:abstractNumId w:val="11"/>
  </w:num>
  <w:num w:numId="27" w16cid:durableId="1311594771">
    <w:abstractNumId w:val="20"/>
  </w:num>
  <w:num w:numId="28" w16cid:durableId="593590341">
    <w:abstractNumId w:val="16"/>
  </w:num>
  <w:num w:numId="29" w16cid:durableId="169226622">
    <w:abstractNumId w:val="0"/>
  </w:num>
  <w:num w:numId="30" w16cid:durableId="1751346681">
    <w:abstractNumId w:val="15"/>
  </w:num>
  <w:num w:numId="31" w16cid:durableId="143190011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75D"/>
    <w:rsid w:val="0000394B"/>
    <w:rsid w:val="000039DE"/>
    <w:rsid w:val="000057C4"/>
    <w:rsid w:val="0001492A"/>
    <w:rsid w:val="00015E20"/>
    <w:rsid w:val="00016B09"/>
    <w:rsid w:val="00017A90"/>
    <w:rsid w:val="00021551"/>
    <w:rsid w:val="00025CF7"/>
    <w:rsid w:val="00026CA4"/>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B7F27"/>
    <w:rsid w:val="000C249E"/>
    <w:rsid w:val="000C3D8E"/>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F0319"/>
    <w:rsid w:val="001F05D4"/>
    <w:rsid w:val="001F2AB1"/>
    <w:rsid w:val="001F384F"/>
    <w:rsid w:val="001F7EDB"/>
    <w:rsid w:val="002106EA"/>
    <w:rsid w:val="0021182F"/>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86194"/>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4F53"/>
    <w:rsid w:val="003657E2"/>
    <w:rsid w:val="0036760C"/>
    <w:rsid w:val="00371417"/>
    <w:rsid w:val="003800E0"/>
    <w:rsid w:val="00380ADA"/>
    <w:rsid w:val="0038240F"/>
    <w:rsid w:val="003832DF"/>
    <w:rsid w:val="00383D15"/>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440A"/>
    <w:rsid w:val="004053AB"/>
    <w:rsid w:val="00406E83"/>
    <w:rsid w:val="00414AD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710D2"/>
    <w:rsid w:val="00471824"/>
    <w:rsid w:val="0047690A"/>
    <w:rsid w:val="00485D64"/>
    <w:rsid w:val="00486264"/>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4588"/>
    <w:rsid w:val="004E1106"/>
    <w:rsid w:val="004E196C"/>
    <w:rsid w:val="004E2BC6"/>
    <w:rsid w:val="004E614B"/>
    <w:rsid w:val="004E7D87"/>
    <w:rsid w:val="004E7DB5"/>
    <w:rsid w:val="004F0012"/>
    <w:rsid w:val="004F52AA"/>
    <w:rsid w:val="004F5885"/>
    <w:rsid w:val="004F74B2"/>
    <w:rsid w:val="0050283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94F"/>
    <w:rsid w:val="005C6E36"/>
    <w:rsid w:val="005C740A"/>
    <w:rsid w:val="005C799D"/>
    <w:rsid w:val="005D484B"/>
    <w:rsid w:val="005D6F0E"/>
    <w:rsid w:val="005D7FBE"/>
    <w:rsid w:val="005E165F"/>
    <w:rsid w:val="005E2115"/>
    <w:rsid w:val="005E4A0D"/>
    <w:rsid w:val="005E503D"/>
    <w:rsid w:val="005E5CC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7726B"/>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06E85"/>
    <w:rsid w:val="00712D98"/>
    <w:rsid w:val="0071467B"/>
    <w:rsid w:val="007202CE"/>
    <w:rsid w:val="00722CD2"/>
    <w:rsid w:val="00722D24"/>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0D99"/>
    <w:rsid w:val="007A126E"/>
    <w:rsid w:val="007A403A"/>
    <w:rsid w:val="007A5C64"/>
    <w:rsid w:val="007B000E"/>
    <w:rsid w:val="007B5D4F"/>
    <w:rsid w:val="007B5F7D"/>
    <w:rsid w:val="007C0EA2"/>
    <w:rsid w:val="007C12F8"/>
    <w:rsid w:val="007C59C2"/>
    <w:rsid w:val="007C5B22"/>
    <w:rsid w:val="007C7DC7"/>
    <w:rsid w:val="007D084D"/>
    <w:rsid w:val="007D36E0"/>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3257"/>
    <w:rsid w:val="00854902"/>
    <w:rsid w:val="00855296"/>
    <w:rsid w:val="00855B52"/>
    <w:rsid w:val="00856890"/>
    <w:rsid w:val="00861670"/>
    <w:rsid w:val="00861EBF"/>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7881"/>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F1CAC"/>
    <w:rsid w:val="00A02312"/>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649C"/>
    <w:rsid w:val="00A60F39"/>
    <w:rsid w:val="00A6197D"/>
    <w:rsid w:val="00A62EE1"/>
    <w:rsid w:val="00A63C9B"/>
    <w:rsid w:val="00A63FB2"/>
    <w:rsid w:val="00A67E1A"/>
    <w:rsid w:val="00A701D9"/>
    <w:rsid w:val="00A717E0"/>
    <w:rsid w:val="00A7694B"/>
    <w:rsid w:val="00A77485"/>
    <w:rsid w:val="00A81413"/>
    <w:rsid w:val="00A82D0B"/>
    <w:rsid w:val="00A835ED"/>
    <w:rsid w:val="00A90800"/>
    <w:rsid w:val="00A91050"/>
    <w:rsid w:val="00A93BA9"/>
    <w:rsid w:val="00A95873"/>
    <w:rsid w:val="00A96860"/>
    <w:rsid w:val="00AA0E8E"/>
    <w:rsid w:val="00AA4A61"/>
    <w:rsid w:val="00AA7F32"/>
    <w:rsid w:val="00AB539F"/>
    <w:rsid w:val="00AB67F8"/>
    <w:rsid w:val="00AB6A58"/>
    <w:rsid w:val="00AC5CBE"/>
    <w:rsid w:val="00AD3374"/>
    <w:rsid w:val="00AD3BFD"/>
    <w:rsid w:val="00AD7183"/>
    <w:rsid w:val="00AD7348"/>
    <w:rsid w:val="00AE0F98"/>
    <w:rsid w:val="00AE1624"/>
    <w:rsid w:val="00AE1D83"/>
    <w:rsid w:val="00AE6D53"/>
    <w:rsid w:val="00AF3910"/>
    <w:rsid w:val="00AF43ED"/>
    <w:rsid w:val="00B03CED"/>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1B8"/>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6C71"/>
    <w:rsid w:val="00C2108F"/>
    <w:rsid w:val="00C2783E"/>
    <w:rsid w:val="00C3249B"/>
    <w:rsid w:val="00C32A04"/>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7F1"/>
    <w:rsid w:val="00D073F5"/>
    <w:rsid w:val="00D115D3"/>
    <w:rsid w:val="00D15AF1"/>
    <w:rsid w:val="00D175C1"/>
    <w:rsid w:val="00D176B7"/>
    <w:rsid w:val="00D17827"/>
    <w:rsid w:val="00D17F6E"/>
    <w:rsid w:val="00D20179"/>
    <w:rsid w:val="00D21973"/>
    <w:rsid w:val="00D269C1"/>
    <w:rsid w:val="00D27C82"/>
    <w:rsid w:val="00D3320B"/>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B132C"/>
    <w:rsid w:val="00DB482C"/>
    <w:rsid w:val="00DB6435"/>
    <w:rsid w:val="00DC0410"/>
    <w:rsid w:val="00DC1450"/>
    <w:rsid w:val="00DC22CD"/>
    <w:rsid w:val="00DC335B"/>
    <w:rsid w:val="00DD030C"/>
    <w:rsid w:val="00DD10DB"/>
    <w:rsid w:val="00DD6F2E"/>
    <w:rsid w:val="00DE0D3D"/>
    <w:rsid w:val="00DE3C47"/>
    <w:rsid w:val="00DE46F8"/>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16"/>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47BE"/>
    <w:rsid w:val="00E97688"/>
    <w:rsid w:val="00EA18AC"/>
    <w:rsid w:val="00EA1B05"/>
    <w:rsid w:val="00EA4F98"/>
    <w:rsid w:val="00EA7AF4"/>
    <w:rsid w:val="00EB1B85"/>
    <w:rsid w:val="00EB29B5"/>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79D0"/>
    <w:rsid w:val="00F22C80"/>
    <w:rsid w:val="00F253A7"/>
    <w:rsid w:val="00F25A60"/>
    <w:rsid w:val="00F27CFA"/>
    <w:rsid w:val="00F3001E"/>
    <w:rsid w:val="00F30839"/>
    <w:rsid w:val="00F31AA4"/>
    <w:rsid w:val="00F34642"/>
    <w:rsid w:val="00F3563C"/>
    <w:rsid w:val="00F43FAD"/>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semiHidden/>
    <w:rsid w:val="00114D37"/>
  </w:style>
  <w:style w:type="character" w:customStyle="1" w:styleId="CommentSubjectChar">
    <w:name w:val="Comment Subject Char"/>
    <w:basedOn w:val="CommentTextChar"/>
    <w:link w:val="CommentSubject"/>
    <w:semiHidden/>
    <w:rsid w:val="00114D37"/>
    <w:rPr>
      <w:b/>
      <w:bCs/>
    </w:rPr>
  </w:style>
  <w:style w:type="paragraph" w:styleId="Subtitle">
    <w:name w:val="Subtitle"/>
    <w:basedOn w:val="Normal"/>
    <w:link w:val="SubtitleChar"/>
    <w:qFormat/>
    <w:rsid w:val="00DB132C"/>
    <w:pPr>
      <w:jc w:val="center"/>
    </w:pPr>
    <w:rPr>
      <w:b/>
      <w:bCs/>
      <w:lang w:eastAsia="en-US"/>
    </w:rPr>
  </w:style>
  <w:style w:type="character" w:customStyle="1" w:styleId="SubtitleChar">
    <w:name w:val="Subtitle Char"/>
    <w:basedOn w:val="DefaultParagraphFont"/>
    <w:link w:val="Subtitle"/>
    <w:rsid w:val="00DB132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9" ma:contentTypeDescription="Create a new document." ma:contentTypeScope="" ma:versionID="a72c716f2a2657c7a24ae9da0793e5e1">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5b58bf87d544f3ec58c7bbf1501aa321"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uncil xmlns="0ac63c59-0a8f-47f1-88ca-a6386bd20b1c">Cumbria County Council</Council>
    <MovedtoWF_x002f_CUMB_x002f_BOTH xmlns="0ac63c59-0a8f-47f1-88ca-a6386bd20b1c" xsi:nil="true"/>
  </documentManagement>
</p:properties>
</file>

<file path=customXml/itemProps1.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2.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customXml/itemProps3.xml><?xml version="1.0" encoding="utf-8"?>
<ds:datastoreItem xmlns:ds="http://schemas.openxmlformats.org/officeDocument/2006/customXml" ds:itemID="{5585FFAD-293F-4BA3-9655-452252E5B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3B33D-914E-4349-BB90-F2D33D16B628}">
  <ds:schemaRefs>
    <ds:schemaRef ds:uri="0ac63c59-0a8f-47f1-88ca-a6386bd20b1c"/>
    <ds:schemaRef ds:uri="http://schemas.openxmlformats.org/package/2006/metadata/core-properties"/>
    <ds:schemaRef ds:uri="http://www.w3.org/XML/1998/namespace"/>
    <ds:schemaRef ds:uri="http://purl.org/dc/elements/1.1/"/>
    <ds:schemaRef ds:uri="http://purl.org/dc/terms/"/>
    <ds:schemaRef ds:uri="4e4291cd-6461-43ed-a61a-e9cbc313be27"/>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Cumbria County Council  Role Profile Description</vt:lpstr>
    </vt:vector>
  </TitlesOfParts>
  <Company>Agilisys</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Advisor – Pensions</dc:title>
  <dc:creator>Jonny Slee</dc:creator>
  <cp:lastModifiedBy>Clark, Helen A</cp:lastModifiedBy>
  <cp:revision>4</cp:revision>
  <cp:lastPrinted>2010-08-25T14:42:00Z</cp:lastPrinted>
  <dcterms:created xsi:type="dcterms:W3CDTF">2024-01-02T11:39:00Z</dcterms:created>
  <dcterms:modified xsi:type="dcterms:W3CDTF">2024-01-03T16:29:00Z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