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F49575E"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994F0"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7F0F5447" w:rsidR="00282847" w:rsidRDefault="004D3F55" w:rsidP="00835F95">
                            <w:pPr>
                              <w:pStyle w:val="Heading2"/>
                            </w:pPr>
                            <w:r>
                              <w:t>Internal Transfers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7F0F5447" w:rsidR="00282847" w:rsidRDefault="004D3F55" w:rsidP="00835F95">
                      <w:pPr>
                        <w:pStyle w:val="Heading2"/>
                      </w:pPr>
                      <w:r>
                        <w:t>Internal Transfers</w:t>
                      </w:r>
                    </w:p>
                  </w:txbxContent>
                </v:textbox>
              </v:shape>
            </w:pict>
          </mc:Fallback>
        </mc:AlternateContent>
      </w:r>
      <w:r w:rsidR="004D3F55">
        <w:rPr>
          <w:noProof/>
        </w:rPr>
        <w:t>Resourcing and Talent</w:t>
      </w:r>
      <w:r w:rsidR="00723434">
        <w:rPr>
          <w:noProof/>
        </w:rPr>
        <w:br/>
      </w:r>
      <w:r w:rsidR="00723434">
        <w:t>Policy</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320E75BB" w:rsidR="00D13FF1" w:rsidRPr="00835F95" w:rsidRDefault="00D13FF1" w:rsidP="00835F95">
            <w:pPr>
              <w:spacing w:line="276" w:lineRule="auto"/>
              <w:jc w:val="center"/>
              <w:rPr>
                <w:rFonts w:cs="Arial"/>
                <w:color w:val="FF0000"/>
              </w:rPr>
            </w:pPr>
            <w:r w:rsidRPr="00835F95">
              <w:rPr>
                <w:rFonts w:cs="Arial"/>
                <w:color w:val="FF0000"/>
              </w:rPr>
              <w:t xml:space="preserve">Version </w:t>
            </w:r>
            <w:r w:rsidR="004D3F55">
              <w:rPr>
                <w:rFonts w:cs="Arial"/>
                <w:color w:val="FF0000"/>
              </w:rPr>
              <w:t>5</w:t>
            </w:r>
          </w:p>
          <w:p w14:paraId="0B3A911E" w14:textId="45CE904D" w:rsidR="00D13FF1" w:rsidRPr="00835F95" w:rsidRDefault="004D3F55" w:rsidP="00835F95">
            <w:pPr>
              <w:spacing w:line="276" w:lineRule="auto"/>
              <w:jc w:val="center"/>
              <w:rPr>
                <w:rFonts w:eastAsiaTheme="minorHAnsi" w:cs="Arial"/>
                <w:color w:val="FF0000"/>
                <w:lang w:eastAsia="en-US"/>
              </w:rPr>
            </w:pPr>
            <w:r>
              <w:rPr>
                <w:rFonts w:cs="Arial"/>
                <w:color w:val="FF0000"/>
              </w:rPr>
              <w:t>March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59091C35" w:rsidR="00D13FF1" w:rsidRPr="00835F95" w:rsidRDefault="004D3F55" w:rsidP="00835F95">
            <w:pPr>
              <w:spacing w:line="276" w:lineRule="auto"/>
              <w:jc w:val="center"/>
              <w:rPr>
                <w:rFonts w:eastAsiaTheme="minorHAnsi" w:cs="Arial"/>
                <w:color w:val="FF0000"/>
                <w:lang w:eastAsia="en-US"/>
              </w:rPr>
            </w:pPr>
            <w:r>
              <w:rPr>
                <w:rFonts w:eastAsiaTheme="minorHAnsi" w:cs="Arial"/>
                <w:color w:val="FF0000"/>
                <w:lang w:eastAsia="en-US"/>
              </w:rPr>
              <w:t>Rebranding to CFRS branding</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0131DA44" w:rsidR="00D13FF1" w:rsidRPr="00835F95" w:rsidRDefault="004D3F55"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48C03800" w14:textId="77777777" w:rsidR="004D3F55" w:rsidRDefault="004D3F55" w:rsidP="004D3F55">
      <w:pPr>
        <w:pStyle w:val="Heading3"/>
        <w:numPr>
          <w:ilvl w:val="0"/>
          <w:numId w:val="35"/>
        </w:numPr>
      </w:pPr>
      <w:r>
        <w:t>Introduction</w:t>
      </w:r>
    </w:p>
    <w:p w14:paraId="3393370E" w14:textId="77777777" w:rsidR="004D3F55" w:rsidRDefault="004D3F55" w:rsidP="004D3F55"/>
    <w:p w14:paraId="5417A197" w14:textId="77777777" w:rsidR="004D3F55" w:rsidRPr="004D3F55" w:rsidRDefault="004D3F55" w:rsidP="004D3F55">
      <w:pPr>
        <w:pStyle w:val="ListParagraph"/>
        <w:numPr>
          <w:ilvl w:val="1"/>
          <w:numId w:val="36"/>
        </w:numPr>
        <w:tabs>
          <w:tab w:val="clear" w:pos="1135"/>
          <w:tab w:val="num" w:pos="709"/>
        </w:tabs>
        <w:spacing w:line="276" w:lineRule="auto"/>
        <w:ind w:left="851"/>
        <w:jc w:val="both"/>
        <w:rPr>
          <w:rFonts w:cs="Arial"/>
          <w:color w:val="000000"/>
        </w:rPr>
      </w:pPr>
      <w:r w:rsidRPr="004D3F55">
        <w:rPr>
          <w:rFonts w:cs="Arial"/>
          <w:color w:val="000000"/>
        </w:rPr>
        <w:t>Cumbria Fire and Rescue Service (CFRS) Operational Staff on the Wholetime Duty System or Flexi Duty System are required to work anywhere in the Cumbria Fire Authority area to undertake work and training within their role as directed by the Service. This policy sets out the CFRS approach to transfers of Wholetime/Flexi Operational Staff to ensure fairness, transparency, equality of access and consistency.</w:t>
      </w:r>
    </w:p>
    <w:p w14:paraId="299F0F13" w14:textId="77777777" w:rsidR="004D3F55" w:rsidRPr="007A40E2" w:rsidRDefault="004D3F55" w:rsidP="004D3F55">
      <w:pPr>
        <w:pStyle w:val="ListParagraph"/>
        <w:ind w:left="1298"/>
        <w:rPr>
          <w:rFonts w:cs="Arial"/>
          <w:color w:val="000000"/>
        </w:rPr>
      </w:pPr>
    </w:p>
    <w:p w14:paraId="561210FC" w14:textId="77777777" w:rsidR="004D3F55" w:rsidRDefault="004D3F55" w:rsidP="004D3F55">
      <w:pPr>
        <w:pStyle w:val="ListParagraph"/>
        <w:numPr>
          <w:ilvl w:val="1"/>
          <w:numId w:val="36"/>
        </w:numPr>
        <w:tabs>
          <w:tab w:val="clear" w:pos="1135"/>
          <w:tab w:val="num" w:pos="709"/>
        </w:tabs>
        <w:spacing w:line="276" w:lineRule="auto"/>
        <w:ind w:left="851"/>
        <w:jc w:val="both"/>
        <w:rPr>
          <w:rFonts w:cs="Arial"/>
          <w:color w:val="000000"/>
        </w:rPr>
      </w:pPr>
      <w:r>
        <w:rPr>
          <w:rFonts w:cs="Arial"/>
          <w:color w:val="000000"/>
        </w:rPr>
        <w:t xml:space="preserve">A </w:t>
      </w:r>
      <w:r w:rsidRPr="008B069D">
        <w:rPr>
          <w:rFonts w:cs="Arial"/>
          <w:color w:val="000000"/>
        </w:rPr>
        <w:t>Transfer</w:t>
      </w:r>
      <w:r>
        <w:rPr>
          <w:rFonts w:cs="Arial"/>
          <w:color w:val="000000"/>
        </w:rPr>
        <w:t xml:space="preserve"> request</w:t>
      </w:r>
      <w:r w:rsidRPr="007A40E2">
        <w:rPr>
          <w:rFonts w:cs="Arial"/>
          <w:color w:val="000000"/>
        </w:rPr>
        <w:t xml:space="preserve"> is a move requested by an individual who </w:t>
      </w:r>
      <w:r>
        <w:rPr>
          <w:rFonts w:cs="Arial"/>
          <w:color w:val="000000"/>
        </w:rPr>
        <w:t xml:space="preserve">wants </w:t>
      </w:r>
      <w:r w:rsidRPr="007A40E2">
        <w:rPr>
          <w:rFonts w:cs="Arial"/>
          <w:color w:val="000000"/>
        </w:rPr>
        <w:t xml:space="preserve">to work at a different </w:t>
      </w:r>
      <w:r>
        <w:rPr>
          <w:rFonts w:cs="Arial"/>
          <w:color w:val="000000"/>
        </w:rPr>
        <w:t>Area/Station</w:t>
      </w:r>
      <w:r w:rsidRPr="007A40E2">
        <w:rPr>
          <w:rFonts w:cs="Arial"/>
          <w:color w:val="000000"/>
        </w:rPr>
        <w:t>.</w:t>
      </w:r>
    </w:p>
    <w:p w14:paraId="5E5C9309" w14:textId="77777777" w:rsidR="004D3F55" w:rsidRPr="004D3F55" w:rsidRDefault="004D3F55" w:rsidP="004D3F55"/>
    <w:p w14:paraId="45005422" w14:textId="7A5BF6B0" w:rsidR="004D3F55" w:rsidRDefault="004D3F55" w:rsidP="004D3F55">
      <w:pPr>
        <w:pStyle w:val="Heading3"/>
        <w:numPr>
          <w:ilvl w:val="0"/>
          <w:numId w:val="35"/>
        </w:numPr>
      </w:pPr>
      <w:r>
        <w:t>Scope</w:t>
      </w:r>
    </w:p>
    <w:p w14:paraId="532673D0" w14:textId="77777777" w:rsidR="004D3F55" w:rsidRDefault="004D3F55" w:rsidP="004D3F55"/>
    <w:p w14:paraId="2401FA6E" w14:textId="2AA70662" w:rsidR="004D3F55" w:rsidRPr="004D3F55" w:rsidRDefault="004D3F55" w:rsidP="004D3F55">
      <w:pPr>
        <w:pStyle w:val="ListParagraph"/>
        <w:numPr>
          <w:ilvl w:val="1"/>
          <w:numId w:val="35"/>
        </w:numPr>
        <w:spacing w:line="276" w:lineRule="auto"/>
        <w:ind w:left="851" w:hanging="851"/>
        <w:jc w:val="both"/>
        <w:rPr>
          <w:rFonts w:cs="Arial"/>
          <w:color w:val="000000"/>
        </w:rPr>
      </w:pPr>
      <w:r w:rsidRPr="004D3F55">
        <w:rPr>
          <w:rFonts w:cs="Arial"/>
          <w:color w:val="000000"/>
        </w:rPr>
        <w:t>This procedure applies to all Wholetime staff employed by Cumbria Fire and Rescue Service.</w:t>
      </w:r>
    </w:p>
    <w:p w14:paraId="7F679520" w14:textId="77777777" w:rsidR="004D3F55" w:rsidRPr="004D3F55" w:rsidRDefault="004D3F55" w:rsidP="004D3F55"/>
    <w:p w14:paraId="48ECE5CE" w14:textId="77777777" w:rsidR="004D3F55" w:rsidRDefault="004D3F55" w:rsidP="004D3F55">
      <w:pPr>
        <w:pStyle w:val="Heading3"/>
        <w:numPr>
          <w:ilvl w:val="0"/>
          <w:numId w:val="35"/>
        </w:numPr>
      </w:pPr>
      <w:r>
        <w:t>Principles</w:t>
      </w:r>
    </w:p>
    <w:p w14:paraId="469FD7A5" w14:textId="77777777" w:rsidR="004D3F55" w:rsidRDefault="004D3F55" w:rsidP="004D3F55"/>
    <w:p w14:paraId="321E7BE7" w14:textId="000E9277" w:rsidR="004D3F55" w:rsidRPr="008B069D" w:rsidRDefault="004D3F55" w:rsidP="004D3F55">
      <w:pPr>
        <w:pStyle w:val="ListParagraph"/>
        <w:numPr>
          <w:ilvl w:val="1"/>
          <w:numId w:val="35"/>
        </w:numPr>
        <w:ind w:left="851" w:hanging="851"/>
        <w:rPr>
          <w:rFonts w:cs="Arial"/>
          <w:color w:val="000000"/>
        </w:rPr>
      </w:pPr>
      <w:r w:rsidRPr="00CD0742">
        <w:rPr>
          <w:rFonts w:cs="Arial"/>
          <w:color w:val="000000"/>
        </w:rPr>
        <w:t xml:space="preserve">The </w:t>
      </w:r>
      <w:proofErr w:type="gramStart"/>
      <w:r w:rsidRPr="00CD0742">
        <w:rPr>
          <w:rFonts w:cs="Arial"/>
          <w:color w:val="000000"/>
        </w:rPr>
        <w:t>principle</w:t>
      </w:r>
      <w:proofErr w:type="gramEnd"/>
      <w:r w:rsidRPr="00CD0742">
        <w:rPr>
          <w:rFonts w:cs="Arial"/>
          <w:color w:val="000000"/>
        </w:rPr>
        <w:t xml:space="preserve"> aim of th</w:t>
      </w:r>
      <w:r>
        <w:rPr>
          <w:rFonts w:cs="Arial"/>
          <w:color w:val="000000"/>
        </w:rPr>
        <w:t>is</w:t>
      </w:r>
      <w:r w:rsidRPr="00CD0742">
        <w:rPr>
          <w:rFonts w:cs="Arial"/>
          <w:color w:val="000000"/>
        </w:rPr>
        <w:t xml:space="preserve"> policy is to ensure a consistent approach in relation to </w:t>
      </w:r>
      <w:r>
        <w:rPr>
          <w:rFonts w:cs="Arial"/>
          <w:color w:val="000000"/>
        </w:rPr>
        <w:t xml:space="preserve">internal </w:t>
      </w:r>
      <w:r>
        <w:rPr>
          <w:rFonts w:cs="Arial"/>
          <w:color w:val="000000"/>
        </w:rPr>
        <w:t>transfers</w:t>
      </w:r>
      <w:r w:rsidRPr="00CD0742">
        <w:rPr>
          <w:rFonts w:cs="Arial"/>
          <w:color w:val="000000"/>
        </w:rPr>
        <w:t>.</w:t>
      </w:r>
    </w:p>
    <w:p w14:paraId="6C5F037C" w14:textId="77777777" w:rsidR="004D3F55" w:rsidRPr="004D3F55" w:rsidRDefault="004D3F55" w:rsidP="004D3F55"/>
    <w:p w14:paraId="16ED4086" w14:textId="77777777" w:rsidR="004D3F55" w:rsidRDefault="004D3F55" w:rsidP="004D3F55">
      <w:pPr>
        <w:pStyle w:val="Heading3"/>
        <w:numPr>
          <w:ilvl w:val="0"/>
          <w:numId w:val="35"/>
        </w:numPr>
      </w:pPr>
      <w:r>
        <w:t>Procedure</w:t>
      </w:r>
    </w:p>
    <w:p w14:paraId="37E0C47B" w14:textId="77777777" w:rsidR="004D3F55" w:rsidRDefault="004D3F55" w:rsidP="004D3F55"/>
    <w:p w14:paraId="3488D1EB" w14:textId="77777777" w:rsidR="004D3F55" w:rsidRPr="00732F7B" w:rsidRDefault="004D3F55" w:rsidP="004D3F55">
      <w:pPr>
        <w:pStyle w:val="ListParagraph"/>
        <w:numPr>
          <w:ilvl w:val="1"/>
          <w:numId w:val="35"/>
        </w:numPr>
        <w:spacing w:after="200" w:line="276" w:lineRule="auto"/>
        <w:ind w:left="851" w:hanging="851"/>
        <w:jc w:val="both"/>
        <w:rPr>
          <w:rFonts w:cs="Arial"/>
          <w:bCs/>
          <w:lang w:val="en-US" w:eastAsia="en-US"/>
        </w:rPr>
      </w:pPr>
      <w:r w:rsidRPr="00732F7B">
        <w:rPr>
          <w:rFonts w:cs="Arial"/>
          <w:bCs/>
          <w:lang w:val="en-US" w:eastAsia="en-US"/>
        </w:rPr>
        <w:t>Duties &amp; Responsibilities</w:t>
      </w:r>
    </w:p>
    <w:tbl>
      <w:tblPr>
        <w:tblW w:w="92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1"/>
        <w:gridCol w:w="6521"/>
      </w:tblGrid>
      <w:tr w:rsidR="004D3F55" w:rsidRPr="008C2C7E" w14:paraId="62DF138E" w14:textId="77777777" w:rsidTr="00812A12">
        <w:trPr>
          <w:trHeight w:val="260"/>
        </w:trPr>
        <w:tc>
          <w:tcPr>
            <w:tcW w:w="2711" w:type="dxa"/>
            <w:shd w:val="clear" w:color="auto" w:fill="D9D9D9" w:themeFill="background1" w:themeFillShade="D9"/>
            <w:vAlign w:val="center"/>
          </w:tcPr>
          <w:p w14:paraId="7FEA00C1" w14:textId="77777777" w:rsidR="004D3F55" w:rsidRPr="008C2C7E" w:rsidRDefault="004D3F55" w:rsidP="00812A12">
            <w:pPr>
              <w:spacing w:after="200" w:line="276" w:lineRule="auto"/>
              <w:rPr>
                <w:rFonts w:cs="Arial"/>
                <w:bCs/>
                <w:lang w:val="en-US" w:eastAsia="en-US"/>
              </w:rPr>
            </w:pPr>
            <w:r w:rsidRPr="008C2C7E">
              <w:rPr>
                <w:rFonts w:cs="Arial"/>
                <w:bCs/>
                <w:lang w:val="en-US" w:eastAsia="en-US"/>
              </w:rPr>
              <w:lastRenderedPageBreak/>
              <w:t>Member of Staff</w:t>
            </w:r>
          </w:p>
        </w:tc>
        <w:tc>
          <w:tcPr>
            <w:tcW w:w="6521" w:type="dxa"/>
            <w:shd w:val="clear" w:color="auto" w:fill="D9D9D9" w:themeFill="background1" w:themeFillShade="D9"/>
            <w:vAlign w:val="center"/>
          </w:tcPr>
          <w:p w14:paraId="4F2BEAE4" w14:textId="77777777" w:rsidR="004D3F55" w:rsidRPr="008C2C7E" w:rsidRDefault="004D3F55" w:rsidP="00812A12">
            <w:pPr>
              <w:spacing w:after="200" w:line="276" w:lineRule="auto"/>
              <w:rPr>
                <w:rFonts w:cs="Arial"/>
                <w:bCs/>
                <w:lang w:val="en-US" w:eastAsia="en-US"/>
              </w:rPr>
            </w:pPr>
            <w:r w:rsidRPr="008C2C7E">
              <w:rPr>
                <w:rFonts w:cs="Arial"/>
                <w:bCs/>
                <w:lang w:val="en-US" w:eastAsia="en-US"/>
              </w:rPr>
              <w:t>Action Required</w:t>
            </w:r>
          </w:p>
        </w:tc>
      </w:tr>
      <w:tr w:rsidR="004D3F55" w:rsidRPr="008C2C7E" w14:paraId="3BF4D7D1" w14:textId="77777777" w:rsidTr="00812A12">
        <w:trPr>
          <w:trHeight w:val="781"/>
        </w:trPr>
        <w:tc>
          <w:tcPr>
            <w:tcW w:w="2711" w:type="dxa"/>
            <w:vAlign w:val="center"/>
          </w:tcPr>
          <w:p w14:paraId="22FE098D" w14:textId="77777777" w:rsidR="004D3F55" w:rsidRPr="008C2C7E" w:rsidRDefault="004D3F55" w:rsidP="00812A12">
            <w:pPr>
              <w:spacing w:after="200" w:line="276" w:lineRule="auto"/>
              <w:rPr>
                <w:rFonts w:cs="Arial"/>
                <w:bCs/>
                <w:lang w:val="en-US" w:eastAsia="en-US"/>
              </w:rPr>
            </w:pPr>
            <w:r>
              <w:rPr>
                <w:rFonts w:cs="Arial"/>
                <w:bCs/>
                <w:lang w:val="en-US" w:eastAsia="en-US"/>
              </w:rPr>
              <w:t>Individual</w:t>
            </w:r>
          </w:p>
        </w:tc>
        <w:tc>
          <w:tcPr>
            <w:tcW w:w="6521" w:type="dxa"/>
            <w:vAlign w:val="center"/>
          </w:tcPr>
          <w:p w14:paraId="06C12D55" w14:textId="77777777" w:rsidR="004D3F55" w:rsidRPr="008C2C7E" w:rsidRDefault="004D3F55" w:rsidP="00812A12">
            <w:pPr>
              <w:spacing w:after="200" w:line="276" w:lineRule="auto"/>
              <w:rPr>
                <w:rFonts w:cs="Arial"/>
                <w:bCs/>
                <w:lang w:val="en-US" w:eastAsia="en-US"/>
              </w:rPr>
            </w:pPr>
            <w:proofErr w:type="gramStart"/>
            <w:r>
              <w:rPr>
                <w:rFonts w:cs="Arial"/>
                <w:bCs/>
                <w:lang w:val="en-US" w:eastAsia="en-US"/>
              </w:rPr>
              <w:t>Submit  transfer</w:t>
            </w:r>
            <w:proofErr w:type="gramEnd"/>
            <w:r>
              <w:rPr>
                <w:rFonts w:cs="Arial"/>
                <w:bCs/>
                <w:lang w:val="en-US" w:eastAsia="en-US"/>
              </w:rPr>
              <w:t xml:space="preserve"> request to Service Delivery Support and manager using transfer form</w:t>
            </w:r>
            <w:r w:rsidRPr="008C2C7E">
              <w:rPr>
                <w:rFonts w:cs="Arial"/>
                <w:bCs/>
                <w:lang w:val="en-US" w:eastAsia="en-US"/>
              </w:rPr>
              <w:t>.</w:t>
            </w:r>
          </w:p>
        </w:tc>
      </w:tr>
      <w:tr w:rsidR="004D3F55" w:rsidRPr="008C2C7E" w14:paraId="75CDB982" w14:textId="77777777" w:rsidTr="00812A12">
        <w:trPr>
          <w:trHeight w:val="651"/>
        </w:trPr>
        <w:tc>
          <w:tcPr>
            <w:tcW w:w="2711" w:type="dxa"/>
            <w:vAlign w:val="center"/>
          </w:tcPr>
          <w:p w14:paraId="3B0840C5" w14:textId="77777777" w:rsidR="004D3F55" w:rsidRPr="008C2C7E" w:rsidRDefault="004D3F55" w:rsidP="00812A12">
            <w:pPr>
              <w:spacing w:after="200" w:line="276" w:lineRule="auto"/>
              <w:rPr>
                <w:rFonts w:cs="Arial"/>
                <w:bCs/>
                <w:lang w:val="en-US" w:eastAsia="en-US"/>
              </w:rPr>
            </w:pPr>
            <w:r>
              <w:rPr>
                <w:rFonts w:cs="Arial"/>
                <w:bCs/>
                <w:lang w:val="en-US" w:eastAsia="en-US"/>
              </w:rPr>
              <w:t>Service Delivery Support</w:t>
            </w:r>
          </w:p>
        </w:tc>
        <w:tc>
          <w:tcPr>
            <w:tcW w:w="6521" w:type="dxa"/>
            <w:vAlign w:val="center"/>
          </w:tcPr>
          <w:p w14:paraId="46A9A939" w14:textId="77777777" w:rsidR="004D3F55" w:rsidRPr="008C2C7E" w:rsidRDefault="004D3F55" w:rsidP="00812A12">
            <w:pPr>
              <w:spacing w:after="200" w:line="276" w:lineRule="auto"/>
              <w:rPr>
                <w:rFonts w:cs="Arial"/>
                <w:bCs/>
                <w:lang w:val="en-US" w:eastAsia="en-US"/>
              </w:rPr>
            </w:pPr>
            <w:r>
              <w:rPr>
                <w:rFonts w:cs="Arial"/>
                <w:bCs/>
                <w:lang w:val="en-US" w:eastAsia="en-US"/>
              </w:rPr>
              <w:t>Record transfer request on transfer pool</w:t>
            </w:r>
          </w:p>
        </w:tc>
      </w:tr>
      <w:tr w:rsidR="004D3F55" w:rsidRPr="008C2C7E" w14:paraId="55408004" w14:textId="77777777" w:rsidTr="00812A12">
        <w:trPr>
          <w:trHeight w:val="845"/>
        </w:trPr>
        <w:tc>
          <w:tcPr>
            <w:tcW w:w="2711" w:type="dxa"/>
            <w:vAlign w:val="center"/>
          </w:tcPr>
          <w:p w14:paraId="7052AD34" w14:textId="77777777" w:rsidR="004D3F55" w:rsidRPr="008C2C7E" w:rsidRDefault="004D3F55" w:rsidP="00812A12">
            <w:pPr>
              <w:spacing w:after="200" w:line="276" w:lineRule="auto"/>
              <w:rPr>
                <w:rFonts w:cs="Arial"/>
                <w:bCs/>
                <w:lang w:val="en-US" w:eastAsia="en-US"/>
              </w:rPr>
            </w:pPr>
            <w:r>
              <w:rPr>
                <w:rFonts w:cs="Arial"/>
                <w:bCs/>
                <w:lang w:val="en-US" w:eastAsia="en-US"/>
              </w:rPr>
              <w:t>Workforce Development Group</w:t>
            </w:r>
          </w:p>
        </w:tc>
        <w:tc>
          <w:tcPr>
            <w:tcW w:w="6521" w:type="dxa"/>
            <w:vAlign w:val="center"/>
          </w:tcPr>
          <w:p w14:paraId="2ECBA332" w14:textId="77777777" w:rsidR="004D3F55" w:rsidRPr="008C2C7E" w:rsidRDefault="004D3F55" w:rsidP="00812A12">
            <w:pPr>
              <w:spacing w:after="200" w:line="276" w:lineRule="auto"/>
              <w:rPr>
                <w:rFonts w:cs="Arial"/>
                <w:bCs/>
                <w:lang w:val="en-US" w:eastAsia="en-US"/>
              </w:rPr>
            </w:pPr>
            <w:r>
              <w:rPr>
                <w:rFonts w:cs="Arial"/>
                <w:bCs/>
                <w:lang w:val="en-US" w:eastAsia="en-US"/>
              </w:rPr>
              <w:t>Review transfer pool and agree transfers</w:t>
            </w:r>
          </w:p>
        </w:tc>
      </w:tr>
      <w:tr w:rsidR="004D3F55" w:rsidRPr="008C2C7E" w14:paraId="465D2611" w14:textId="77777777" w:rsidTr="00812A12">
        <w:trPr>
          <w:trHeight w:val="688"/>
        </w:trPr>
        <w:tc>
          <w:tcPr>
            <w:tcW w:w="2711" w:type="dxa"/>
            <w:vAlign w:val="center"/>
          </w:tcPr>
          <w:p w14:paraId="267C04E7" w14:textId="77777777" w:rsidR="004D3F55" w:rsidRPr="008C2C7E" w:rsidRDefault="004D3F55" w:rsidP="00812A12">
            <w:pPr>
              <w:spacing w:after="200" w:line="276" w:lineRule="auto"/>
              <w:rPr>
                <w:rFonts w:cs="Arial"/>
                <w:bCs/>
                <w:lang w:val="en-US" w:eastAsia="en-US"/>
              </w:rPr>
            </w:pPr>
            <w:r>
              <w:rPr>
                <w:rFonts w:cs="Arial"/>
                <w:bCs/>
                <w:lang w:val="en-US" w:eastAsia="en-US"/>
              </w:rPr>
              <w:t>Line Managers</w:t>
            </w:r>
          </w:p>
        </w:tc>
        <w:tc>
          <w:tcPr>
            <w:tcW w:w="6521" w:type="dxa"/>
            <w:vAlign w:val="center"/>
          </w:tcPr>
          <w:p w14:paraId="7ED4D786" w14:textId="77777777" w:rsidR="004D3F55" w:rsidRPr="008C2C7E" w:rsidRDefault="004D3F55" w:rsidP="00812A12">
            <w:pPr>
              <w:spacing w:after="200" w:line="276" w:lineRule="auto"/>
              <w:rPr>
                <w:rFonts w:cs="Arial"/>
                <w:bCs/>
                <w:lang w:val="en-US" w:eastAsia="en-US"/>
              </w:rPr>
            </w:pPr>
            <w:r>
              <w:rPr>
                <w:rFonts w:cs="Arial"/>
                <w:bCs/>
                <w:lang w:val="en-US" w:eastAsia="en-US"/>
              </w:rPr>
              <w:t xml:space="preserve">Action agreed transfers </w:t>
            </w:r>
          </w:p>
        </w:tc>
      </w:tr>
    </w:tbl>
    <w:p w14:paraId="7E8A33B6" w14:textId="77777777" w:rsidR="004D3F55" w:rsidRPr="008C2C7E" w:rsidRDefault="004D3F55" w:rsidP="004D3F55">
      <w:pPr>
        <w:spacing w:after="200" w:line="276" w:lineRule="auto"/>
        <w:jc w:val="both"/>
        <w:rPr>
          <w:rFonts w:cs="Arial"/>
          <w:bCs/>
          <w:lang w:val="en-US" w:eastAsia="en-US"/>
        </w:rPr>
      </w:pPr>
    </w:p>
    <w:p w14:paraId="3FE863D6" w14:textId="77777777" w:rsidR="004D3F55" w:rsidRPr="004D3F55" w:rsidRDefault="004D3F55" w:rsidP="004D3F55">
      <w:pPr>
        <w:spacing w:after="200" w:line="276" w:lineRule="auto"/>
        <w:jc w:val="both"/>
        <w:rPr>
          <w:rFonts w:ascii="Arial Black" w:hAnsi="Arial Black" w:cs="Arial"/>
          <w:b/>
          <w:color w:val="C00000"/>
          <w:sz w:val="28"/>
          <w:szCs w:val="28"/>
          <w:lang w:val="en-US" w:eastAsia="en-US"/>
        </w:rPr>
      </w:pPr>
      <w:r w:rsidRPr="004D3F55">
        <w:rPr>
          <w:rFonts w:ascii="Arial Black" w:hAnsi="Arial Black" w:cs="Arial"/>
          <w:b/>
          <w:color w:val="C00000"/>
          <w:sz w:val="28"/>
          <w:szCs w:val="28"/>
          <w:lang w:val="en-US" w:eastAsia="en-US"/>
        </w:rPr>
        <w:t>Application Process:</w:t>
      </w:r>
    </w:p>
    <w:p w14:paraId="514AD7CA" w14:textId="77777777" w:rsidR="004D3F55" w:rsidRPr="00D066DD" w:rsidRDefault="004D3F55" w:rsidP="004D3F55">
      <w:pPr>
        <w:pStyle w:val="ListParagraph"/>
        <w:rPr>
          <w:rFonts w:cs="Arial"/>
          <w:b/>
          <w:lang w:val="en-US" w:eastAsia="en-US"/>
        </w:rPr>
      </w:pPr>
    </w:p>
    <w:p w14:paraId="3F45526D" w14:textId="77777777" w:rsidR="004D3F55" w:rsidRPr="008B069D" w:rsidRDefault="004D3F55" w:rsidP="004D3F55">
      <w:pPr>
        <w:pStyle w:val="ListParagraph"/>
        <w:numPr>
          <w:ilvl w:val="1"/>
          <w:numId w:val="35"/>
        </w:numPr>
        <w:spacing w:after="200" w:line="276" w:lineRule="auto"/>
        <w:ind w:left="851" w:hanging="851"/>
        <w:jc w:val="both"/>
        <w:rPr>
          <w:rFonts w:cs="Arial"/>
          <w:bCs/>
          <w:lang w:val="en-US" w:eastAsia="en-US"/>
        </w:rPr>
      </w:pPr>
      <w:bookmarkStart w:id="0" w:name="_Hlk110594995"/>
      <w:r w:rsidRPr="00D066DD">
        <w:rPr>
          <w:rFonts w:cs="Arial"/>
          <w:bCs/>
          <w:lang w:eastAsia="en-US"/>
        </w:rPr>
        <w:t xml:space="preserve">All employees who wish to transfer location will need to complete a Transfer Form (Appendix A) </w:t>
      </w:r>
      <w:r>
        <w:rPr>
          <w:rFonts w:cs="Arial"/>
          <w:bCs/>
          <w:lang w:eastAsia="en-US"/>
        </w:rPr>
        <w:t xml:space="preserve">in full </w:t>
      </w:r>
      <w:r w:rsidRPr="00D066DD">
        <w:rPr>
          <w:rFonts w:cs="Arial"/>
          <w:bCs/>
          <w:lang w:eastAsia="en-US"/>
        </w:rPr>
        <w:t xml:space="preserve">and submit the form electronically to </w:t>
      </w:r>
      <w:r>
        <w:rPr>
          <w:rFonts w:cs="Arial"/>
          <w:bCs/>
          <w:lang w:eastAsia="en-US"/>
        </w:rPr>
        <w:t>Service Delivery Support,</w:t>
      </w:r>
      <w:r w:rsidRPr="009E29E4">
        <w:rPr>
          <w:szCs w:val="32"/>
        </w:rPr>
        <w:t xml:space="preserve"> </w:t>
      </w:r>
      <w:hyperlink r:id="rId11" w:history="1">
        <w:r w:rsidRPr="009E29E4">
          <w:rPr>
            <w:rStyle w:val="Hyperlink"/>
            <w:szCs w:val="32"/>
          </w:rPr>
          <w:t>Fire.SDS@cumbria.gov.uk</w:t>
        </w:r>
      </w:hyperlink>
      <w:r>
        <w:rPr>
          <w:szCs w:val="32"/>
        </w:rPr>
        <w:t>, with a copy to their line manager</w:t>
      </w:r>
      <w:r w:rsidRPr="00D066DD">
        <w:rPr>
          <w:rFonts w:cs="Arial"/>
          <w:bCs/>
          <w:lang w:eastAsia="en-US"/>
        </w:rPr>
        <w:t>.</w:t>
      </w:r>
      <w:r>
        <w:rPr>
          <w:rFonts w:cs="Arial"/>
          <w:bCs/>
          <w:lang w:eastAsia="en-US"/>
        </w:rPr>
        <w:t xml:space="preserve"> Service Delivery Support will add the request</w:t>
      </w:r>
      <w:r w:rsidRPr="00D066DD">
        <w:rPr>
          <w:rFonts w:cs="Arial"/>
          <w:bCs/>
          <w:lang w:eastAsia="en-US"/>
        </w:rPr>
        <w:t xml:space="preserve"> to the </w:t>
      </w:r>
      <w:r>
        <w:rPr>
          <w:rFonts w:cs="Arial"/>
          <w:bCs/>
          <w:lang w:eastAsia="en-US"/>
        </w:rPr>
        <w:t xml:space="preserve">transfer pool </w:t>
      </w:r>
      <w:r w:rsidRPr="00D066DD">
        <w:rPr>
          <w:rFonts w:cs="Arial"/>
          <w:bCs/>
          <w:lang w:eastAsia="en-US"/>
        </w:rPr>
        <w:t>when the form has been received.</w:t>
      </w:r>
      <w:r>
        <w:rPr>
          <w:rFonts w:cs="Arial"/>
          <w:bCs/>
          <w:lang w:eastAsia="en-US"/>
        </w:rPr>
        <w:t xml:space="preserve"> </w:t>
      </w:r>
    </w:p>
    <w:bookmarkEnd w:id="0"/>
    <w:p w14:paraId="6177E49B" w14:textId="77777777" w:rsidR="004D3F55" w:rsidRPr="008B069D" w:rsidRDefault="004D3F55" w:rsidP="004D3F55">
      <w:pPr>
        <w:pStyle w:val="ListParagraph"/>
        <w:rPr>
          <w:rFonts w:cs="Arial"/>
          <w:bCs/>
          <w:lang w:val="en-US" w:eastAsia="en-US"/>
        </w:rPr>
      </w:pPr>
    </w:p>
    <w:p w14:paraId="4F89F350" w14:textId="77777777" w:rsidR="004D3F55" w:rsidRPr="006D7E66" w:rsidRDefault="004D3F55" w:rsidP="004D3F55">
      <w:pPr>
        <w:pStyle w:val="ListParagraph"/>
        <w:tabs>
          <w:tab w:val="num" w:pos="1571"/>
        </w:tabs>
        <w:spacing w:line="276" w:lineRule="auto"/>
        <w:ind w:left="1135"/>
        <w:rPr>
          <w:rFonts w:cs="Arial"/>
          <w:bCs/>
          <w:iCs/>
        </w:rPr>
      </w:pPr>
      <w:r w:rsidRPr="002B7E00">
        <w:rPr>
          <w:rFonts w:cs="Arial"/>
          <w:bCs/>
          <w:iCs/>
        </w:rPr>
        <w:t xml:space="preserve">Once a Transfer Form is received and processed, the applicant will receive a confirmation of receipt of the Transfer Form, via </w:t>
      </w:r>
      <w:hyperlink r:id="rId12" w:history="1">
        <w:r w:rsidRPr="009E29E4">
          <w:rPr>
            <w:rStyle w:val="Hyperlink"/>
            <w:szCs w:val="32"/>
          </w:rPr>
          <w:t>Fire.SDS@cumbria.gov.uk</w:t>
        </w:r>
      </w:hyperlink>
      <w:r>
        <w:t xml:space="preserve">. </w:t>
      </w:r>
    </w:p>
    <w:p w14:paraId="7A481834" w14:textId="77777777" w:rsidR="004D3F55" w:rsidRPr="00220398" w:rsidRDefault="004D3F55" w:rsidP="004D3F55">
      <w:pPr>
        <w:pStyle w:val="ListParagraph"/>
        <w:tabs>
          <w:tab w:val="num" w:pos="1571"/>
        </w:tabs>
        <w:spacing w:line="276" w:lineRule="auto"/>
        <w:ind w:left="1135"/>
        <w:rPr>
          <w:rFonts w:cs="Arial"/>
          <w:bCs/>
          <w:iCs/>
        </w:rPr>
      </w:pPr>
    </w:p>
    <w:p w14:paraId="3AD5826B" w14:textId="77777777" w:rsidR="004D3F55" w:rsidRDefault="004D3F55" w:rsidP="004D3F55">
      <w:pPr>
        <w:pStyle w:val="ListParagraph"/>
        <w:numPr>
          <w:ilvl w:val="1"/>
          <w:numId w:val="35"/>
        </w:numPr>
        <w:tabs>
          <w:tab w:val="num" w:pos="1571"/>
        </w:tabs>
        <w:spacing w:line="276" w:lineRule="auto"/>
        <w:ind w:left="851" w:hanging="851"/>
        <w:rPr>
          <w:rFonts w:cs="Arial"/>
          <w:bCs/>
          <w:lang w:val="en-US" w:eastAsia="en-US"/>
        </w:rPr>
      </w:pPr>
      <w:r>
        <w:rPr>
          <w:rFonts w:cs="Arial"/>
          <w:bCs/>
          <w:lang w:val="en-US" w:eastAsia="en-US"/>
        </w:rPr>
        <w:t xml:space="preserve">Individuals who are requesting a transfer as part of a flexible working request or in conjunction with the absence and wellbeing policy are asked to submit a transfer request through this process. </w:t>
      </w:r>
    </w:p>
    <w:p w14:paraId="2BF922B5" w14:textId="77777777" w:rsidR="004D3F55" w:rsidRPr="002B7E00" w:rsidRDefault="004D3F55" w:rsidP="004D3F55">
      <w:pPr>
        <w:pStyle w:val="ListParagraph"/>
        <w:tabs>
          <w:tab w:val="num" w:pos="1571"/>
        </w:tabs>
        <w:spacing w:line="276" w:lineRule="auto"/>
        <w:ind w:left="1135"/>
        <w:rPr>
          <w:rFonts w:cs="Arial"/>
          <w:bCs/>
          <w:lang w:val="en-US" w:eastAsia="en-US"/>
        </w:rPr>
      </w:pPr>
    </w:p>
    <w:p w14:paraId="0FB53972" w14:textId="77777777" w:rsidR="004D3F55" w:rsidRDefault="004D3F55" w:rsidP="004D3F55">
      <w:pPr>
        <w:pStyle w:val="ListParagraph"/>
        <w:numPr>
          <w:ilvl w:val="1"/>
          <w:numId w:val="35"/>
        </w:numPr>
        <w:spacing w:after="200" w:line="276" w:lineRule="auto"/>
        <w:ind w:left="851" w:hanging="851"/>
        <w:jc w:val="both"/>
        <w:rPr>
          <w:rFonts w:cs="Arial"/>
          <w:bCs/>
          <w:lang w:val="en-US" w:eastAsia="en-US"/>
        </w:rPr>
      </w:pPr>
      <w:r>
        <w:rPr>
          <w:rFonts w:cs="Arial"/>
          <w:bCs/>
          <w:lang w:val="en-US" w:eastAsia="en-US"/>
        </w:rPr>
        <w:t xml:space="preserve">Transfer requests will remain on the pool and valid for 12 months after which they automatically expire. It is an </w:t>
      </w:r>
      <w:proofErr w:type="spellStart"/>
      <w:r>
        <w:rPr>
          <w:rFonts w:cs="Arial"/>
          <w:bCs/>
          <w:lang w:val="en-US" w:eastAsia="en-US"/>
        </w:rPr>
        <w:t>individuals</w:t>
      </w:r>
      <w:proofErr w:type="spellEnd"/>
      <w:r>
        <w:rPr>
          <w:rFonts w:cs="Arial"/>
          <w:bCs/>
          <w:lang w:val="en-US" w:eastAsia="en-US"/>
        </w:rPr>
        <w:t xml:space="preserve"> </w:t>
      </w:r>
      <w:proofErr w:type="spellStart"/>
      <w:r>
        <w:rPr>
          <w:rFonts w:cs="Arial"/>
          <w:bCs/>
          <w:lang w:val="en-US" w:eastAsia="en-US"/>
        </w:rPr>
        <w:t>responsibiltity</w:t>
      </w:r>
      <w:proofErr w:type="spellEnd"/>
      <w:r>
        <w:rPr>
          <w:rFonts w:cs="Arial"/>
          <w:bCs/>
          <w:lang w:val="en-US" w:eastAsia="en-US"/>
        </w:rPr>
        <w:t xml:space="preserve"> that if they wish to remain on the transfer pool that they review their form and confirm via email to Service Delivery Support within 1 month before the expiration date.    </w:t>
      </w:r>
    </w:p>
    <w:p w14:paraId="36698D07" w14:textId="77777777" w:rsidR="004D3F55" w:rsidRPr="009E29E4" w:rsidRDefault="004D3F55" w:rsidP="004D3F55">
      <w:pPr>
        <w:rPr>
          <w:rFonts w:cs="Arial"/>
          <w:bCs/>
          <w:iCs/>
        </w:rPr>
      </w:pPr>
    </w:p>
    <w:p w14:paraId="0A540B61" w14:textId="77777777" w:rsidR="004D3F55" w:rsidRDefault="004D3F55" w:rsidP="004D3F55">
      <w:pPr>
        <w:pStyle w:val="ListParagraph"/>
        <w:numPr>
          <w:ilvl w:val="1"/>
          <w:numId w:val="35"/>
        </w:numPr>
        <w:spacing w:line="276" w:lineRule="auto"/>
        <w:ind w:left="851" w:hanging="851"/>
        <w:jc w:val="both"/>
        <w:rPr>
          <w:rFonts w:cs="Arial"/>
          <w:bCs/>
          <w:iCs/>
        </w:rPr>
      </w:pPr>
      <w:r>
        <w:rPr>
          <w:rFonts w:cs="Arial"/>
          <w:bCs/>
          <w:iCs/>
        </w:rPr>
        <w:t>The</w:t>
      </w:r>
      <w:r w:rsidRPr="00DD2FB5">
        <w:rPr>
          <w:rFonts w:cs="Arial"/>
          <w:bCs/>
          <w:iCs/>
        </w:rPr>
        <w:t xml:space="preserve"> employee can </w:t>
      </w:r>
      <w:r>
        <w:rPr>
          <w:rFonts w:cs="Arial"/>
          <w:bCs/>
          <w:iCs/>
        </w:rPr>
        <w:t>express an interest in</w:t>
      </w:r>
      <w:r w:rsidRPr="00DD2FB5">
        <w:rPr>
          <w:rFonts w:cs="Arial"/>
          <w:bCs/>
          <w:iCs/>
        </w:rPr>
        <w:t xml:space="preserve"> either</w:t>
      </w:r>
      <w:r>
        <w:rPr>
          <w:rFonts w:cs="Arial"/>
          <w:bCs/>
          <w:iCs/>
        </w:rPr>
        <w:t>:</w:t>
      </w:r>
    </w:p>
    <w:p w14:paraId="554546CD" w14:textId="77777777" w:rsidR="004D3F55" w:rsidRPr="008B069D" w:rsidRDefault="004D3F55" w:rsidP="004D3F55">
      <w:pPr>
        <w:spacing w:line="276" w:lineRule="auto"/>
        <w:ind w:left="578"/>
        <w:jc w:val="both"/>
        <w:rPr>
          <w:rFonts w:cs="Arial"/>
          <w:bCs/>
          <w:iCs/>
          <w:sz w:val="14"/>
          <w:szCs w:val="14"/>
        </w:rPr>
      </w:pPr>
    </w:p>
    <w:p w14:paraId="5DBA1A03" w14:textId="77777777" w:rsidR="004D3F55" w:rsidRDefault="004D3F55" w:rsidP="004D3F55">
      <w:pPr>
        <w:pStyle w:val="ListParagraph"/>
        <w:numPr>
          <w:ilvl w:val="0"/>
          <w:numId w:val="37"/>
        </w:numPr>
        <w:spacing w:line="276" w:lineRule="auto"/>
        <w:ind w:left="2358"/>
        <w:jc w:val="both"/>
        <w:rPr>
          <w:rFonts w:cs="Arial"/>
          <w:bCs/>
          <w:iCs/>
        </w:rPr>
      </w:pPr>
      <w:r>
        <w:rPr>
          <w:rFonts w:cs="Arial"/>
          <w:bCs/>
          <w:iCs/>
        </w:rPr>
        <w:t>The area that</w:t>
      </w:r>
      <w:r w:rsidRPr="00DD2FB5">
        <w:rPr>
          <w:rFonts w:cs="Arial"/>
          <w:bCs/>
          <w:iCs/>
        </w:rPr>
        <w:t xml:space="preserve"> they would like to be based in</w:t>
      </w:r>
      <w:r>
        <w:rPr>
          <w:rFonts w:cs="Arial"/>
          <w:bCs/>
          <w:iCs/>
        </w:rPr>
        <w:t>; or</w:t>
      </w:r>
    </w:p>
    <w:p w14:paraId="4784C260" w14:textId="77777777" w:rsidR="004D3F55" w:rsidRDefault="004D3F55" w:rsidP="004D3F55">
      <w:pPr>
        <w:pStyle w:val="ListParagraph"/>
        <w:numPr>
          <w:ilvl w:val="0"/>
          <w:numId w:val="37"/>
        </w:numPr>
        <w:spacing w:after="200" w:line="276" w:lineRule="auto"/>
        <w:ind w:left="2358"/>
        <w:jc w:val="both"/>
        <w:rPr>
          <w:rFonts w:cs="Arial"/>
          <w:bCs/>
          <w:iCs/>
        </w:rPr>
      </w:pPr>
      <w:r>
        <w:rPr>
          <w:rFonts w:cs="Arial"/>
          <w:bCs/>
          <w:iCs/>
        </w:rPr>
        <w:t>A</w:t>
      </w:r>
      <w:r w:rsidRPr="00DD2FB5">
        <w:rPr>
          <w:rFonts w:cs="Arial"/>
          <w:bCs/>
          <w:iCs/>
        </w:rPr>
        <w:t xml:space="preserve"> specific station </w:t>
      </w:r>
    </w:p>
    <w:p w14:paraId="4B21BC2F" w14:textId="77777777" w:rsidR="004D3F55" w:rsidRDefault="004D3F55" w:rsidP="004D3F55">
      <w:pPr>
        <w:pStyle w:val="ListParagraph"/>
        <w:numPr>
          <w:ilvl w:val="0"/>
          <w:numId w:val="37"/>
        </w:numPr>
        <w:spacing w:after="200" w:line="276" w:lineRule="auto"/>
        <w:ind w:left="2358"/>
        <w:jc w:val="both"/>
        <w:rPr>
          <w:rFonts w:cs="Arial"/>
          <w:bCs/>
          <w:iCs/>
        </w:rPr>
      </w:pPr>
      <w:r>
        <w:rPr>
          <w:rFonts w:cs="Arial"/>
          <w:bCs/>
          <w:iCs/>
        </w:rPr>
        <w:t>function</w:t>
      </w:r>
      <w:r w:rsidRPr="00DD2FB5">
        <w:rPr>
          <w:rFonts w:cs="Arial"/>
          <w:bCs/>
          <w:iCs/>
        </w:rPr>
        <w:t>.</w:t>
      </w:r>
    </w:p>
    <w:p w14:paraId="683D32B6" w14:textId="77777777" w:rsidR="004D3F55" w:rsidRPr="00A34EA2" w:rsidRDefault="004D3F55" w:rsidP="004D3F55">
      <w:pPr>
        <w:spacing w:after="200" w:line="276" w:lineRule="auto"/>
        <w:jc w:val="both"/>
        <w:rPr>
          <w:rFonts w:cs="Arial"/>
          <w:bCs/>
          <w:iCs/>
        </w:rPr>
      </w:pPr>
      <w:r w:rsidRPr="00A34EA2">
        <w:rPr>
          <w:rFonts w:cs="Arial"/>
          <w:bCs/>
          <w:iCs/>
        </w:rPr>
        <w:t>(Note - Managers must discuss all transfer requests, to support individuals, and manage expectations based on Service needs and delivery).</w:t>
      </w:r>
    </w:p>
    <w:p w14:paraId="0A5B222F" w14:textId="6A80AB21" w:rsidR="004D3F55" w:rsidRDefault="004D3F55" w:rsidP="004D3F55">
      <w:pPr>
        <w:spacing w:after="200" w:line="276" w:lineRule="auto"/>
        <w:jc w:val="both"/>
        <w:rPr>
          <w:rFonts w:ascii="Arial Black" w:hAnsi="Arial Black" w:cs="Arial"/>
          <w:b/>
          <w:color w:val="C00000"/>
          <w:sz w:val="28"/>
          <w:szCs w:val="28"/>
          <w:lang w:val="en-US" w:eastAsia="en-US"/>
        </w:rPr>
      </w:pPr>
      <w:r>
        <w:rPr>
          <w:rFonts w:ascii="Arial Black" w:hAnsi="Arial Black" w:cs="Arial"/>
          <w:b/>
          <w:color w:val="C00000"/>
          <w:sz w:val="28"/>
          <w:szCs w:val="28"/>
          <w:lang w:val="en-US" w:eastAsia="en-US"/>
        </w:rPr>
        <w:t>Eligibility</w:t>
      </w:r>
      <w:r w:rsidRPr="004D3F55">
        <w:rPr>
          <w:rFonts w:ascii="Arial Black" w:hAnsi="Arial Black" w:cs="Arial"/>
          <w:b/>
          <w:color w:val="C00000"/>
          <w:sz w:val="28"/>
          <w:szCs w:val="28"/>
          <w:lang w:val="en-US" w:eastAsia="en-US"/>
        </w:rPr>
        <w:t>:</w:t>
      </w:r>
    </w:p>
    <w:p w14:paraId="63995462" w14:textId="77777777" w:rsidR="004D3F55" w:rsidRDefault="004D3F55" w:rsidP="004D3F55">
      <w:pPr>
        <w:pStyle w:val="ListParagraph"/>
        <w:numPr>
          <w:ilvl w:val="1"/>
          <w:numId w:val="35"/>
        </w:numPr>
        <w:spacing w:line="276" w:lineRule="auto"/>
        <w:ind w:left="851" w:hanging="851"/>
        <w:jc w:val="both"/>
        <w:rPr>
          <w:rFonts w:cs="Arial"/>
          <w:bCs/>
          <w:iCs/>
        </w:rPr>
      </w:pPr>
      <w:r w:rsidRPr="004D3F55">
        <w:rPr>
          <w:rFonts w:cs="Arial"/>
          <w:bCs/>
          <w:iCs/>
        </w:rPr>
        <w:lastRenderedPageBreak/>
        <w:t>An applicant can only apply to transfer at the same role level they are currently in at the time of the application.</w:t>
      </w:r>
    </w:p>
    <w:p w14:paraId="1E232AFB" w14:textId="77777777" w:rsidR="004D3F55" w:rsidRDefault="004D3F55" w:rsidP="004D3F55">
      <w:pPr>
        <w:pStyle w:val="ListParagraph"/>
        <w:spacing w:line="276" w:lineRule="auto"/>
        <w:ind w:left="851"/>
        <w:jc w:val="both"/>
        <w:rPr>
          <w:rFonts w:cs="Arial"/>
          <w:bCs/>
          <w:iCs/>
        </w:rPr>
      </w:pPr>
    </w:p>
    <w:p w14:paraId="4FB2F316" w14:textId="77777777" w:rsidR="004D3F55" w:rsidRPr="004D3F55" w:rsidRDefault="004D3F55" w:rsidP="004D3F55">
      <w:pPr>
        <w:pStyle w:val="ListParagraph"/>
        <w:numPr>
          <w:ilvl w:val="1"/>
          <w:numId w:val="35"/>
        </w:numPr>
        <w:spacing w:line="276" w:lineRule="auto"/>
        <w:ind w:left="851" w:hanging="851"/>
        <w:jc w:val="both"/>
        <w:rPr>
          <w:rFonts w:cs="Arial"/>
          <w:bCs/>
          <w:iCs/>
        </w:rPr>
      </w:pPr>
      <w:r w:rsidRPr="004D3F55">
        <w:rPr>
          <w:rFonts w:cs="Arial"/>
        </w:rPr>
        <w:t xml:space="preserve">Individuals can submit a transfer request with </w:t>
      </w:r>
      <w:proofErr w:type="gramStart"/>
      <w:r w:rsidRPr="004D3F55">
        <w:rPr>
          <w:rFonts w:cs="Arial"/>
        </w:rPr>
        <w:t>a number of</w:t>
      </w:r>
      <w:proofErr w:type="gramEnd"/>
      <w:r w:rsidRPr="004D3F55">
        <w:rPr>
          <w:rFonts w:cs="Arial"/>
        </w:rPr>
        <w:t xml:space="preserve"> different preferences, with the order of preference clearly marked on the application form.</w:t>
      </w:r>
    </w:p>
    <w:p w14:paraId="1F246CC2" w14:textId="77777777" w:rsidR="004D3F55" w:rsidRPr="004D3F55" w:rsidRDefault="004D3F55" w:rsidP="004D3F55">
      <w:pPr>
        <w:pStyle w:val="ListParagraph"/>
        <w:rPr>
          <w:rFonts w:cs="Arial"/>
          <w:color w:val="000000"/>
        </w:rPr>
      </w:pPr>
    </w:p>
    <w:p w14:paraId="2A743D56" w14:textId="39D2311D" w:rsidR="004D3F55" w:rsidRPr="004D3F55" w:rsidRDefault="004D3F55" w:rsidP="004D3F55">
      <w:pPr>
        <w:pStyle w:val="ListParagraph"/>
        <w:numPr>
          <w:ilvl w:val="1"/>
          <w:numId w:val="35"/>
        </w:numPr>
        <w:spacing w:line="276" w:lineRule="auto"/>
        <w:ind w:left="851" w:hanging="851"/>
        <w:jc w:val="both"/>
        <w:rPr>
          <w:rFonts w:cs="Arial"/>
          <w:bCs/>
          <w:iCs/>
        </w:rPr>
      </w:pPr>
      <w:proofErr w:type="spellStart"/>
      <w:r w:rsidRPr="004D3F55">
        <w:rPr>
          <w:rFonts w:cs="Arial"/>
          <w:color w:val="000000"/>
        </w:rPr>
        <w:t>When</w:t>
      </w:r>
      <w:proofErr w:type="spellEnd"/>
      <w:r w:rsidRPr="004D3F55">
        <w:rPr>
          <w:rFonts w:cs="Arial"/>
          <w:color w:val="000000"/>
        </w:rPr>
        <w:t xml:space="preserve"> a transfer request is approved, the individual will be removed from the transfer pool and a further transfer cannot be requested for at least 12 months</w:t>
      </w:r>
    </w:p>
    <w:p w14:paraId="62A9649D" w14:textId="77777777" w:rsidR="004D3F55" w:rsidRDefault="004D3F55" w:rsidP="004D3F55">
      <w:pPr>
        <w:spacing w:after="200" w:line="276" w:lineRule="auto"/>
        <w:jc w:val="both"/>
        <w:rPr>
          <w:rFonts w:ascii="Arial Black" w:hAnsi="Arial Black" w:cs="Arial"/>
          <w:b/>
          <w:color w:val="C00000"/>
          <w:sz w:val="28"/>
          <w:szCs w:val="28"/>
          <w:lang w:val="en-US" w:eastAsia="en-US"/>
        </w:rPr>
      </w:pPr>
    </w:p>
    <w:p w14:paraId="79625DEF" w14:textId="4F67F832" w:rsidR="004D3F55" w:rsidRPr="004D3F55" w:rsidRDefault="004D3F55" w:rsidP="004D3F55">
      <w:pPr>
        <w:spacing w:after="200" w:line="276" w:lineRule="auto"/>
        <w:jc w:val="both"/>
        <w:rPr>
          <w:rFonts w:ascii="Arial Black" w:hAnsi="Arial Black" w:cs="Arial"/>
          <w:b/>
          <w:color w:val="C00000"/>
          <w:sz w:val="28"/>
          <w:szCs w:val="28"/>
          <w:lang w:val="en-US" w:eastAsia="en-US"/>
        </w:rPr>
      </w:pPr>
      <w:r w:rsidRPr="004D3F55">
        <w:rPr>
          <w:rFonts w:ascii="Arial Black" w:hAnsi="Arial Black" w:cs="Arial"/>
          <w:b/>
          <w:color w:val="C00000"/>
          <w:sz w:val="28"/>
          <w:szCs w:val="28"/>
          <w:lang w:val="en-US" w:eastAsia="en-US"/>
        </w:rPr>
        <w:t>Eligibility:</w:t>
      </w:r>
    </w:p>
    <w:p w14:paraId="2BBB6A34" w14:textId="77777777" w:rsidR="004D3F55" w:rsidRDefault="004D3F55" w:rsidP="004D3F55">
      <w:pPr>
        <w:pStyle w:val="ListParagraph"/>
        <w:numPr>
          <w:ilvl w:val="1"/>
          <w:numId w:val="35"/>
        </w:numPr>
        <w:spacing w:line="276" w:lineRule="auto"/>
        <w:ind w:left="851" w:hanging="851"/>
        <w:jc w:val="both"/>
        <w:rPr>
          <w:rFonts w:cs="Arial"/>
          <w:color w:val="000000"/>
        </w:rPr>
      </w:pPr>
      <w:r w:rsidRPr="004D3F55">
        <w:rPr>
          <w:rFonts w:cs="Arial"/>
          <w:color w:val="000000"/>
        </w:rPr>
        <w:t>Transfer requests will be considered by the Workforce Development Group on a regular basis. The frequency will be determined by vacancies but no less than twice a year.</w:t>
      </w:r>
    </w:p>
    <w:p w14:paraId="49D91795" w14:textId="77777777" w:rsidR="004D3F55" w:rsidRDefault="004D3F55" w:rsidP="004D3F55">
      <w:pPr>
        <w:pStyle w:val="ListParagraph"/>
        <w:spacing w:line="276" w:lineRule="auto"/>
        <w:ind w:left="851"/>
        <w:jc w:val="both"/>
        <w:rPr>
          <w:rFonts w:cs="Arial"/>
          <w:color w:val="000000"/>
        </w:rPr>
      </w:pPr>
    </w:p>
    <w:p w14:paraId="4204A7BB" w14:textId="4FE61C50" w:rsidR="004D3F55" w:rsidRPr="004D3F55" w:rsidRDefault="004D3F55" w:rsidP="004D3F55">
      <w:pPr>
        <w:pStyle w:val="ListParagraph"/>
        <w:numPr>
          <w:ilvl w:val="1"/>
          <w:numId w:val="35"/>
        </w:numPr>
        <w:spacing w:line="276" w:lineRule="auto"/>
        <w:ind w:left="851" w:hanging="851"/>
        <w:jc w:val="both"/>
        <w:rPr>
          <w:rFonts w:cs="Arial"/>
          <w:color w:val="000000"/>
        </w:rPr>
      </w:pPr>
      <w:r w:rsidRPr="004D3F55">
        <w:rPr>
          <w:rFonts w:cs="Arial"/>
          <w:bCs/>
          <w:iCs/>
        </w:rPr>
        <w:t>The Workforce Development Group will approve transfers based on:</w:t>
      </w:r>
    </w:p>
    <w:p w14:paraId="47A37F4F" w14:textId="77777777" w:rsidR="004D3F55" w:rsidRDefault="004D3F55" w:rsidP="004D3F55">
      <w:pPr>
        <w:pStyle w:val="ListParagraph"/>
        <w:numPr>
          <w:ilvl w:val="3"/>
          <w:numId w:val="39"/>
        </w:numPr>
        <w:spacing w:line="276" w:lineRule="auto"/>
        <w:jc w:val="both"/>
        <w:rPr>
          <w:rFonts w:cs="Arial"/>
          <w:bCs/>
          <w:iCs/>
        </w:rPr>
      </w:pPr>
      <w:r>
        <w:rPr>
          <w:rFonts w:cs="Arial"/>
          <w:bCs/>
          <w:iCs/>
        </w:rPr>
        <w:t>Service need</w:t>
      </w:r>
    </w:p>
    <w:p w14:paraId="6657D363" w14:textId="77777777" w:rsidR="004D3F55" w:rsidRDefault="004D3F55" w:rsidP="004D3F55">
      <w:pPr>
        <w:pStyle w:val="ListParagraph"/>
        <w:numPr>
          <w:ilvl w:val="3"/>
          <w:numId w:val="39"/>
        </w:numPr>
        <w:spacing w:line="276" w:lineRule="auto"/>
        <w:jc w:val="both"/>
        <w:rPr>
          <w:rFonts w:cs="Arial"/>
          <w:bCs/>
          <w:iCs/>
        </w:rPr>
      </w:pPr>
      <w:r>
        <w:rPr>
          <w:rFonts w:cs="Arial"/>
          <w:bCs/>
          <w:iCs/>
        </w:rPr>
        <w:t>Additional skills of an individual (</w:t>
      </w:r>
      <w:proofErr w:type="spellStart"/>
      <w:r>
        <w:rPr>
          <w:rFonts w:cs="Arial"/>
          <w:bCs/>
          <w:iCs/>
        </w:rPr>
        <w:t>eg.</w:t>
      </w:r>
      <w:proofErr w:type="spellEnd"/>
      <w:r>
        <w:rPr>
          <w:rFonts w:cs="Arial"/>
          <w:bCs/>
          <w:iCs/>
        </w:rPr>
        <w:t xml:space="preserve"> IC/driver)</w:t>
      </w:r>
    </w:p>
    <w:p w14:paraId="55CDF6DF" w14:textId="77777777" w:rsidR="004D3F55" w:rsidRDefault="004D3F55" w:rsidP="004D3F55">
      <w:pPr>
        <w:pStyle w:val="ListParagraph"/>
        <w:numPr>
          <w:ilvl w:val="3"/>
          <w:numId w:val="39"/>
        </w:numPr>
        <w:spacing w:line="276" w:lineRule="auto"/>
        <w:jc w:val="both"/>
        <w:rPr>
          <w:rFonts w:cs="Arial"/>
          <w:bCs/>
          <w:iCs/>
        </w:rPr>
      </w:pPr>
      <w:proofErr w:type="gramStart"/>
      <w:r>
        <w:rPr>
          <w:rFonts w:cs="Arial"/>
          <w:bCs/>
          <w:iCs/>
        </w:rPr>
        <w:t>Individuals</w:t>
      </w:r>
      <w:proofErr w:type="gramEnd"/>
      <w:r>
        <w:rPr>
          <w:rFonts w:cs="Arial"/>
          <w:bCs/>
          <w:iCs/>
        </w:rPr>
        <w:t xml:space="preserve"> personal circumstances</w:t>
      </w:r>
    </w:p>
    <w:p w14:paraId="0F6B4FC7" w14:textId="77777777" w:rsidR="004D3F55" w:rsidRPr="004D3F55" w:rsidRDefault="004D3F55" w:rsidP="004D3F55">
      <w:pPr>
        <w:pStyle w:val="ListParagraph"/>
        <w:spacing w:line="276" w:lineRule="auto"/>
        <w:ind w:left="851"/>
        <w:jc w:val="both"/>
        <w:rPr>
          <w:rFonts w:cs="Arial"/>
          <w:bCs/>
          <w:iCs/>
        </w:rPr>
      </w:pPr>
    </w:p>
    <w:p w14:paraId="3F4D8CE4" w14:textId="5B48B597" w:rsidR="004D3F55" w:rsidRPr="004D3F55" w:rsidRDefault="004D3F55" w:rsidP="004D3F55">
      <w:pPr>
        <w:pStyle w:val="ListParagraph"/>
        <w:numPr>
          <w:ilvl w:val="1"/>
          <w:numId w:val="35"/>
        </w:numPr>
        <w:spacing w:line="276" w:lineRule="auto"/>
        <w:ind w:left="851" w:hanging="851"/>
        <w:jc w:val="both"/>
        <w:rPr>
          <w:rFonts w:cs="Arial"/>
          <w:bCs/>
          <w:iCs/>
        </w:rPr>
      </w:pPr>
      <w:r w:rsidRPr="004D3F55">
        <w:rPr>
          <w:rFonts w:cs="Arial"/>
          <w:bCs/>
          <w:iCs/>
        </w:rPr>
        <w:t xml:space="preserve">Once the Workforce Development Group approve a transfer then the individual will be contacted and will be given reasonable time to consider the offer. </w:t>
      </w:r>
    </w:p>
    <w:p w14:paraId="1D22D9A0" w14:textId="77777777" w:rsidR="004D3F55" w:rsidRDefault="004D3F55" w:rsidP="004D3F55">
      <w:pPr>
        <w:pStyle w:val="ListParagraph"/>
        <w:spacing w:line="276" w:lineRule="auto"/>
        <w:ind w:left="851"/>
        <w:jc w:val="both"/>
        <w:rPr>
          <w:rFonts w:cs="Arial"/>
          <w:bCs/>
          <w:iCs/>
        </w:rPr>
      </w:pPr>
    </w:p>
    <w:p w14:paraId="5D039DF3" w14:textId="77777777" w:rsidR="004D3F55" w:rsidRDefault="004D3F55" w:rsidP="004D3F55">
      <w:pPr>
        <w:pStyle w:val="ListParagraph"/>
        <w:numPr>
          <w:ilvl w:val="1"/>
          <w:numId w:val="35"/>
        </w:numPr>
        <w:spacing w:line="276" w:lineRule="auto"/>
        <w:ind w:left="851" w:hanging="851"/>
        <w:jc w:val="both"/>
        <w:rPr>
          <w:rFonts w:cs="Arial"/>
          <w:bCs/>
          <w:iCs/>
        </w:rPr>
      </w:pPr>
      <w:r>
        <w:rPr>
          <w:rFonts w:cs="Arial"/>
          <w:bCs/>
          <w:iCs/>
        </w:rPr>
        <w:t xml:space="preserve">If the offer is accepted then the existing and new line managers will be </w:t>
      </w:r>
      <w:proofErr w:type="gramStart"/>
      <w:r>
        <w:rPr>
          <w:rFonts w:cs="Arial"/>
          <w:bCs/>
          <w:iCs/>
        </w:rPr>
        <w:t>informed</w:t>
      </w:r>
      <w:proofErr w:type="gramEnd"/>
      <w:r>
        <w:rPr>
          <w:rFonts w:cs="Arial"/>
          <w:bCs/>
          <w:iCs/>
        </w:rPr>
        <w:t xml:space="preserve"> and the new line manager will be responsible for actioning the transfer on Trent/</w:t>
      </w:r>
      <w:proofErr w:type="spellStart"/>
      <w:r>
        <w:rPr>
          <w:rFonts w:cs="Arial"/>
          <w:bCs/>
          <w:iCs/>
        </w:rPr>
        <w:t>Gartan</w:t>
      </w:r>
      <w:proofErr w:type="spellEnd"/>
      <w:r>
        <w:rPr>
          <w:rFonts w:cs="Arial"/>
          <w:bCs/>
          <w:iCs/>
        </w:rPr>
        <w:t xml:space="preserve">. </w:t>
      </w:r>
    </w:p>
    <w:p w14:paraId="6ECF5069" w14:textId="77777777" w:rsidR="004D3F55" w:rsidRPr="008B069D" w:rsidRDefault="004D3F55" w:rsidP="004D3F55">
      <w:pPr>
        <w:pStyle w:val="ListParagraph"/>
        <w:spacing w:line="276" w:lineRule="auto"/>
        <w:ind w:left="851"/>
        <w:jc w:val="both"/>
        <w:rPr>
          <w:rFonts w:cs="Arial"/>
          <w:bCs/>
          <w:iCs/>
        </w:rPr>
      </w:pPr>
    </w:p>
    <w:p w14:paraId="224CC3E2" w14:textId="77777777" w:rsidR="004D3F55" w:rsidRPr="004D3F55" w:rsidRDefault="004D3F55" w:rsidP="004D3F55">
      <w:pPr>
        <w:pStyle w:val="ListParagraph"/>
        <w:numPr>
          <w:ilvl w:val="1"/>
          <w:numId w:val="35"/>
        </w:numPr>
        <w:spacing w:line="276" w:lineRule="auto"/>
        <w:ind w:left="851" w:hanging="851"/>
        <w:jc w:val="both"/>
        <w:rPr>
          <w:rFonts w:cs="Arial"/>
          <w:bCs/>
          <w:iCs/>
        </w:rPr>
      </w:pPr>
      <w:r>
        <w:rPr>
          <w:rFonts w:cs="Arial"/>
          <w:bCs/>
          <w:iCs/>
        </w:rPr>
        <w:t xml:space="preserve">If a transfer has been declined by an individual on the transfer pool that meets with their request then the individual will be removed from the transfer </w:t>
      </w:r>
      <w:proofErr w:type="spellStart"/>
      <w:r>
        <w:rPr>
          <w:rFonts w:cs="Arial"/>
          <w:bCs/>
          <w:iCs/>
        </w:rPr>
        <w:t>poolt</w:t>
      </w:r>
      <w:proofErr w:type="spellEnd"/>
      <w:r>
        <w:rPr>
          <w:rFonts w:cs="Arial"/>
          <w:bCs/>
          <w:iCs/>
        </w:rPr>
        <w:t xml:space="preserve"> and will need to wait 6 months before submitting a new application. </w:t>
      </w:r>
    </w:p>
    <w:p w14:paraId="0BDEE065" w14:textId="77777777" w:rsidR="004D3F55" w:rsidRPr="004D3F55" w:rsidRDefault="004D3F55" w:rsidP="004D3F55">
      <w:pPr>
        <w:spacing w:after="200" w:line="276" w:lineRule="auto"/>
        <w:jc w:val="both"/>
        <w:rPr>
          <w:rFonts w:ascii="Arial Black" w:hAnsi="Arial Black" w:cs="Arial"/>
          <w:b/>
          <w:color w:val="C00000"/>
          <w:sz w:val="28"/>
          <w:szCs w:val="28"/>
          <w:lang w:val="en-US" w:eastAsia="en-US"/>
        </w:rPr>
      </w:pPr>
    </w:p>
    <w:p w14:paraId="61D9CCB3" w14:textId="3AB64E62" w:rsidR="001E0E1F" w:rsidRDefault="004D3F55" w:rsidP="004D3F55">
      <w:pPr>
        <w:pStyle w:val="Heading3"/>
        <w:numPr>
          <w:ilvl w:val="0"/>
          <w:numId w:val="35"/>
        </w:numPr>
      </w:pPr>
      <w:r>
        <w:t xml:space="preserve">Assurance and Review </w:t>
      </w:r>
    </w:p>
    <w:p w14:paraId="5EC7CF4A" w14:textId="77777777" w:rsidR="004D3F55" w:rsidRPr="004D3F55" w:rsidRDefault="004D3F55" w:rsidP="004D3F55"/>
    <w:p w14:paraId="2209F6F1" w14:textId="77777777" w:rsidR="004D3F55" w:rsidRPr="004D3F55" w:rsidRDefault="004D3F55" w:rsidP="004D3F55">
      <w:pPr>
        <w:pStyle w:val="ListParagraph"/>
        <w:numPr>
          <w:ilvl w:val="1"/>
          <w:numId w:val="35"/>
        </w:numPr>
        <w:spacing w:line="276" w:lineRule="auto"/>
        <w:ind w:left="851" w:hanging="851"/>
        <w:jc w:val="both"/>
        <w:rPr>
          <w:rFonts w:cs="Arial"/>
          <w:bCs/>
          <w:iCs/>
        </w:rPr>
      </w:pPr>
      <w:r w:rsidRPr="004D3F55">
        <w:rPr>
          <w:rFonts w:cs="Arial"/>
          <w:bCs/>
          <w:iCs/>
        </w:rPr>
        <w:t>This policy will be reviewed and assured in line with the CFRS review framework.</w:t>
      </w:r>
    </w:p>
    <w:p w14:paraId="7B8EE6AF" w14:textId="4C883FF2" w:rsidR="005A1EE8" w:rsidRDefault="005A1EE8" w:rsidP="0064303C">
      <w:pPr>
        <w:spacing w:before="120" w:after="120" w:line="240" w:lineRule="auto"/>
        <w:jc w:val="both"/>
        <w:rPr>
          <w:rFonts w:cs="Arial"/>
          <w:bCs/>
          <w:color w:val="393938"/>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521B8AED" w:rsidR="0064303C" w:rsidRPr="00922A40" w:rsidRDefault="004D3F5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5CA16EA0">
          <wp:simplePos x="0" y="0"/>
          <wp:positionH relativeFrom="column">
            <wp:posOffset>-534670</wp:posOffset>
          </wp:positionH>
          <wp:positionV relativeFrom="paragraph">
            <wp:posOffset>259080</wp:posOffset>
          </wp:positionV>
          <wp:extent cx="7559675" cy="571500"/>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500"/>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Pr>
        <w:rFonts w:cs="Arial"/>
        <w:b/>
        <w:color w:val="2C2F2E"/>
        <w:sz w:val="19"/>
        <w:szCs w:val="19"/>
      </w:rPr>
      <w:t>Internal Transfer Policy</w:t>
    </w:r>
  </w:p>
  <w:p w14:paraId="047D987F" w14:textId="5EC54A25"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479"/>
    <w:multiLevelType w:val="multilevel"/>
    <w:tmpl w:val="8DAA223E"/>
    <w:lvl w:ilvl="0">
      <w:start w:val="1"/>
      <w:numFmt w:val="decimal"/>
      <w:lvlText w:val="%1"/>
      <w:lvlJc w:val="left"/>
      <w:pPr>
        <w:tabs>
          <w:tab w:val="num" w:pos="1021"/>
        </w:tabs>
        <w:ind w:left="1021" w:hanging="1021"/>
      </w:pPr>
      <w:rPr>
        <w:rFonts w:hint="default"/>
        <w:color w:val="1F497D" w:themeColor="text2"/>
        <w:sz w:val="24"/>
        <w:szCs w:val="24"/>
      </w:rPr>
    </w:lvl>
    <w:lvl w:ilvl="1">
      <w:start w:val="1"/>
      <w:numFmt w:val="decimal"/>
      <w:lvlText w:val="%1.%2"/>
      <w:lvlJc w:val="left"/>
      <w:pPr>
        <w:tabs>
          <w:tab w:val="num" w:pos="1135"/>
        </w:tabs>
        <w:ind w:left="1135" w:hanging="851"/>
      </w:pPr>
      <w:rPr>
        <w:rFonts w:hint="default"/>
        <w:b w:val="0"/>
        <w:i w:val="0"/>
        <w:color w:val="auto"/>
        <w:sz w:val="24"/>
        <w:szCs w:val="24"/>
      </w:rPr>
    </w:lvl>
    <w:lvl w:ilvl="2">
      <w:start w:val="1"/>
      <w:numFmt w:val="decimal"/>
      <w:lvlText w:val="%1.%2.%3"/>
      <w:lvlJc w:val="left"/>
      <w:pPr>
        <w:tabs>
          <w:tab w:val="num" w:pos="993"/>
        </w:tabs>
        <w:ind w:left="993" w:hanging="851"/>
      </w:pPr>
      <w:rPr>
        <w:rFonts w:hint="default"/>
        <w:b w:val="0"/>
        <w:color w:val="auto"/>
        <w:sz w:val="24"/>
        <w:szCs w:val="24"/>
      </w:rPr>
    </w:lvl>
    <w:lvl w:ilvl="3">
      <w:start w:val="1"/>
      <w:numFmt w:val="lowerLetter"/>
      <w:lvlText w:val="%4)"/>
      <w:lvlJc w:val="left"/>
      <w:pPr>
        <w:tabs>
          <w:tab w:val="num" w:pos="3132"/>
        </w:tabs>
        <w:ind w:left="31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311CF"/>
    <w:multiLevelType w:val="hybridMultilevel"/>
    <w:tmpl w:val="E5882C46"/>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8"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2A731C"/>
    <w:multiLevelType w:val="multilevel"/>
    <w:tmpl w:val="8DAA223E"/>
    <w:lvl w:ilvl="0">
      <w:start w:val="1"/>
      <w:numFmt w:val="decimal"/>
      <w:lvlText w:val="%1"/>
      <w:lvlJc w:val="left"/>
      <w:pPr>
        <w:tabs>
          <w:tab w:val="num" w:pos="1021"/>
        </w:tabs>
        <w:ind w:left="1021" w:hanging="1021"/>
      </w:pPr>
      <w:rPr>
        <w:rFonts w:hint="default"/>
        <w:color w:val="1F497D" w:themeColor="text2"/>
        <w:sz w:val="24"/>
        <w:szCs w:val="24"/>
      </w:rPr>
    </w:lvl>
    <w:lvl w:ilvl="1">
      <w:start w:val="1"/>
      <w:numFmt w:val="decimal"/>
      <w:lvlText w:val="%1.%2"/>
      <w:lvlJc w:val="left"/>
      <w:pPr>
        <w:tabs>
          <w:tab w:val="num" w:pos="1135"/>
        </w:tabs>
        <w:ind w:left="1135" w:hanging="851"/>
      </w:pPr>
      <w:rPr>
        <w:rFonts w:hint="default"/>
        <w:b w:val="0"/>
        <w:i w:val="0"/>
        <w:color w:val="auto"/>
        <w:sz w:val="24"/>
        <w:szCs w:val="24"/>
      </w:rPr>
    </w:lvl>
    <w:lvl w:ilvl="2">
      <w:start w:val="1"/>
      <w:numFmt w:val="decimal"/>
      <w:lvlText w:val="%1.%2.%3"/>
      <w:lvlJc w:val="left"/>
      <w:pPr>
        <w:tabs>
          <w:tab w:val="num" w:pos="993"/>
        </w:tabs>
        <w:ind w:left="993" w:hanging="851"/>
      </w:pPr>
      <w:rPr>
        <w:rFonts w:hint="default"/>
        <w:b w:val="0"/>
        <w:color w:val="auto"/>
        <w:sz w:val="24"/>
        <w:szCs w:val="24"/>
      </w:rPr>
    </w:lvl>
    <w:lvl w:ilvl="3">
      <w:start w:val="1"/>
      <w:numFmt w:val="lowerLetter"/>
      <w:lvlText w:val="%4)"/>
      <w:lvlJc w:val="left"/>
      <w:pPr>
        <w:tabs>
          <w:tab w:val="num" w:pos="3132"/>
        </w:tabs>
        <w:ind w:left="31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837ABE"/>
    <w:multiLevelType w:val="multilevel"/>
    <w:tmpl w:val="EAC2AE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E9A3C7F"/>
    <w:multiLevelType w:val="multilevel"/>
    <w:tmpl w:val="8DAA223E"/>
    <w:lvl w:ilvl="0">
      <w:start w:val="1"/>
      <w:numFmt w:val="decimal"/>
      <w:lvlText w:val="%1"/>
      <w:lvlJc w:val="left"/>
      <w:pPr>
        <w:tabs>
          <w:tab w:val="num" w:pos="1021"/>
        </w:tabs>
        <w:ind w:left="1021" w:hanging="1021"/>
      </w:pPr>
      <w:rPr>
        <w:rFonts w:hint="default"/>
        <w:color w:val="1F497D" w:themeColor="text2"/>
        <w:sz w:val="24"/>
        <w:szCs w:val="24"/>
      </w:rPr>
    </w:lvl>
    <w:lvl w:ilvl="1">
      <w:start w:val="1"/>
      <w:numFmt w:val="decimal"/>
      <w:lvlText w:val="%1.%2"/>
      <w:lvlJc w:val="left"/>
      <w:pPr>
        <w:tabs>
          <w:tab w:val="num" w:pos="1135"/>
        </w:tabs>
        <w:ind w:left="1135" w:hanging="851"/>
      </w:pPr>
      <w:rPr>
        <w:rFonts w:hint="default"/>
        <w:b w:val="0"/>
        <w:i w:val="0"/>
        <w:color w:val="auto"/>
        <w:sz w:val="24"/>
        <w:szCs w:val="24"/>
      </w:rPr>
    </w:lvl>
    <w:lvl w:ilvl="2">
      <w:start w:val="1"/>
      <w:numFmt w:val="decimal"/>
      <w:lvlText w:val="%1.%2.%3"/>
      <w:lvlJc w:val="left"/>
      <w:pPr>
        <w:tabs>
          <w:tab w:val="num" w:pos="993"/>
        </w:tabs>
        <w:ind w:left="993" w:hanging="851"/>
      </w:pPr>
      <w:rPr>
        <w:rFonts w:hint="default"/>
        <w:b w:val="0"/>
        <w:color w:val="auto"/>
        <w:sz w:val="24"/>
        <w:szCs w:val="24"/>
      </w:rPr>
    </w:lvl>
    <w:lvl w:ilvl="3">
      <w:start w:val="1"/>
      <w:numFmt w:val="lowerLetter"/>
      <w:lvlText w:val="%4)"/>
      <w:lvlJc w:val="left"/>
      <w:pPr>
        <w:tabs>
          <w:tab w:val="num" w:pos="3132"/>
        </w:tabs>
        <w:ind w:left="31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9"/>
  </w:num>
  <w:num w:numId="3" w16cid:durableId="1679310131">
    <w:abstractNumId w:val="20"/>
  </w:num>
  <w:num w:numId="4" w16cid:durableId="2082213094">
    <w:abstractNumId w:val="33"/>
  </w:num>
  <w:num w:numId="5" w16cid:durableId="1279528031">
    <w:abstractNumId w:val="27"/>
  </w:num>
  <w:num w:numId="6" w16cid:durableId="1948728523">
    <w:abstractNumId w:val="30"/>
  </w:num>
  <w:num w:numId="7" w16cid:durableId="1748765981">
    <w:abstractNumId w:val="12"/>
  </w:num>
  <w:num w:numId="8" w16cid:durableId="770470172">
    <w:abstractNumId w:val="23"/>
  </w:num>
  <w:num w:numId="9" w16cid:durableId="801507558">
    <w:abstractNumId w:val="36"/>
  </w:num>
  <w:num w:numId="10" w16cid:durableId="425855461">
    <w:abstractNumId w:val="8"/>
  </w:num>
  <w:num w:numId="11" w16cid:durableId="1868791141">
    <w:abstractNumId w:val="25"/>
  </w:num>
  <w:num w:numId="12" w16cid:durableId="1149713589">
    <w:abstractNumId w:val="21"/>
  </w:num>
  <w:num w:numId="13" w16cid:durableId="1825971133">
    <w:abstractNumId w:val="34"/>
  </w:num>
  <w:num w:numId="14" w16cid:durableId="501628944">
    <w:abstractNumId w:val="17"/>
  </w:num>
  <w:num w:numId="15" w16cid:durableId="742719538">
    <w:abstractNumId w:val="24"/>
  </w:num>
  <w:num w:numId="16" w16cid:durableId="1095250122">
    <w:abstractNumId w:val="11"/>
  </w:num>
  <w:num w:numId="17" w16cid:durableId="812720222">
    <w:abstractNumId w:val="37"/>
  </w:num>
  <w:num w:numId="18" w16cid:durableId="180556028">
    <w:abstractNumId w:val="22"/>
  </w:num>
  <w:num w:numId="19" w16cid:durableId="1160998515">
    <w:abstractNumId w:val="14"/>
  </w:num>
  <w:num w:numId="20" w16cid:durableId="1679581245">
    <w:abstractNumId w:val="15"/>
  </w:num>
  <w:num w:numId="21" w16cid:durableId="100075873">
    <w:abstractNumId w:val="19"/>
  </w:num>
  <w:num w:numId="22" w16cid:durableId="1531411270">
    <w:abstractNumId w:val="35"/>
  </w:num>
  <w:num w:numId="23" w16cid:durableId="1510289084">
    <w:abstractNumId w:val="5"/>
  </w:num>
  <w:num w:numId="24" w16cid:durableId="864752552">
    <w:abstractNumId w:val="3"/>
  </w:num>
  <w:num w:numId="25" w16cid:durableId="1965429499">
    <w:abstractNumId w:val="10"/>
  </w:num>
  <w:num w:numId="26" w16cid:durableId="1476288997">
    <w:abstractNumId w:val="6"/>
  </w:num>
  <w:num w:numId="27" w16cid:durableId="758795727">
    <w:abstractNumId w:val="32"/>
  </w:num>
  <w:num w:numId="28" w16cid:durableId="1819104245">
    <w:abstractNumId w:val="1"/>
  </w:num>
  <w:num w:numId="29" w16cid:durableId="1275988086">
    <w:abstractNumId w:val="38"/>
  </w:num>
  <w:num w:numId="30" w16cid:durableId="327287912">
    <w:abstractNumId w:val="16"/>
  </w:num>
  <w:num w:numId="31" w16cid:durableId="623586424">
    <w:abstractNumId w:val="2"/>
  </w:num>
  <w:num w:numId="32" w16cid:durableId="613251922">
    <w:abstractNumId w:val="31"/>
  </w:num>
  <w:num w:numId="33" w16cid:durableId="90248434">
    <w:abstractNumId w:val="13"/>
  </w:num>
  <w:num w:numId="34" w16cid:durableId="1233462615">
    <w:abstractNumId w:val="18"/>
  </w:num>
  <w:num w:numId="35" w16cid:durableId="158932384">
    <w:abstractNumId w:val="26"/>
  </w:num>
  <w:num w:numId="36" w16cid:durableId="2123257606">
    <w:abstractNumId w:val="9"/>
  </w:num>
  <w:num w:numId="37" w16cid:durableId="1354573671">
    <w:abstractNumId w:val="7"/>
  </w:num>
  <w:num w:numId="38" w16cid:durableId="409039532">
    <w:abstractNumId w:val="0"/>
  </w:num>
  <w:num w:numId="39" w16cid:durableId="6448986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D3F55"/>
    <w:rsid w:val="004D430F"/>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75BD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F5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e.SDS@cumbri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e.SDS@cumbria.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 ds:uri="d825955d-c47e-4fd7-8874-018c5c37d6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4064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2025-03-27T14:48:00Z</dcterms:created>
  <dcterms:modified xsi:type="dcterms:W3CDTF">2025-03-27T14:48:00Z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