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7C8BE3A7" w14:textId="77777777" w:rsidR="004D686A" w:rsidRDefault="00EB2C8E" w:rsidP="004D686A">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4F1E7"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670B0B2E" w:rsidR="00282847" w:rsidRDefault="004D686A" w:rsidP="00835F95">
                            <w:pPr>
                              <w:pStyle w:val="Heading2"/>
                            </w:pPr>
                            <w:r>
                              <w:t>Leave</w:t>
                            </w:r>
                          </w:p>
                          <w:p w14:paraId="245ACFBD" w14:textId="150F5078" w:rsidR="004D686A" w:rsidRPr="004D686A" w:rsidRDefault="004D686A" w:rsidP="004D686A">
                            <w:pPr>
                              <w:rPr>
                                <w:b/>
                                <w:bCs/>
                                <w:color w:val="FFFFFF" w:themeColor="background1"/>
                              </w:rPr>
                            </w:pPr>
                            <w:r w:rsidRPr="004D686A">
                              <w:rPr>
                                <w:b/>
                                <w:bCs/>
                                <w:color w:val="FFFFFF" w:themeColor="background1"/>
                              </w:rPr>
                              <w:t>Wholetime Stations Working 2/2/4/</w:t>
                            </w:r>
                            <w:r w:rsidR="00EA2D1B">
                              <w:rPr>
                                <w:b/>
                                <w:bCs/>
                                <w:color w:val="FFFFFF" w:themeColor="background1"/>
                              </w:rPr>
                              <w:t xml:space="preserve"> </w:t>
                            </w:r>
                            <w:r w:rsidRPr="004D686A">
                              <w:rPr>
                                <w:b/>
                                <w:bCs/>
                                <w:color w:val="FFFFFF" w:themeColor="background1"/>
                              </w:rPr>
                              <w:t>or Day Crewing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670B0B2E" w:rsidR="00282847" w:rsidRDefault="004D686A" w:rsidP="00835F95">
                      <w:pPr>
                        <w:pStyle w:val="Heading2"/>
                      </w:pPr>
                      <w:r>
                        <w:t>Leave</w:t>
                      </w:r>
                    </w:p>
                    <w:p w14:paraId="245ACFBD" w14:textId="150F5078" w:rsidR="004D686A" w:rsidRPr="004D686A" w:rsidRDefault="004D686A" w:rsidP="004D686A">
                      <w:pPr>
                        <w:rPr>
                          <w:b/>
                          <w:bCs/>
                          <w:color w:val="FFFFFF" w:themeColor="background1"/>
                        </w:rPr>
                      </w:pPr>
                      <w:r w:rsidRPr="004D686A">
                        <w:rPr>
                          <w:b/>
                          <w:bCs/>
                          <w:color w:val="FFFFFF" w:themeColor="background1"/>
                        </w:rPr>
                        <w:t>Wholetime Stations Working 2/2/4/</w:t>
                      </w:r>
                      <w:r w:rsidR="00EA2D1B">
                        <w:rPr>
                          <w:b/>
                          <w:bCs/>
                          <w:color w:val="FFFFFF" w:themeColor="background1"/>
                        </w:rPr>
                        <w:t xml:space="preserve"> </w:t>
                      </w:r>
                      <w:r w:rsidRPr="004D686A">
                        <w:rPr>
                          <w:b/>
                          <w:bCs/>
                          <w:color w:val="FFFFFF" w:themeColor="background1"/>
                        </w:rPr>
                        <w:t>or Day Crewing</w:t>
                      </w:r>
                    </w:p>
                  </w:txbxContent>
                </v:textbox>
              </v:shape>
            </w:pict>
          </mc:Fallback>
        </mc:AlternateContent>
      </w:r>
      <w:r w:rsidR="00723434">
        <w:rPr>
          <w:noProof/>
        </w:rPr>
        <w:br/>
      </w:r>
      <w:r w:rsidR="004D686A">
        <w:t>Service</w:t>
      </w:r>
      <w:r w:rsidR="00723434">
        <w:t xml:space="preserve"> Policy</w:t>
      </w:r>
      <w:r w:rsidR="004D686A">
        <w:t xml:space="preserve"> </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4D686A">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tcPr>
          <w:p w14:paraId="4D35B9C7" w14:textId="207609FE"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tcPr>
          <w:p w14:paraId="2124EBA0" w14:textId="1AED6630"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tcPr>
          <w:p w14:paraId="207014EC" w14:textId="63B7BD7E"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p>
        </w:tc>
      </w:tr>
      <w:tr w:rsidR="00D13FF1" w:rsidRPr="00440B9D" w14:paraId="0302B46F" w14:textId="77777777" w:rsidTr="004D686A">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A911E" w14:textId="424CA5B2" w:rsidR="00D13FF1" w:rsidRPr="00312F8A" w:rsidRDefault="00312F8A" w:rsidP="00835F95">
            <w:pPr>
              <w:spacing w:line="276" w:lineRule="auto"/>
              <w:jc w:val="center"/>
              <w:rPr>
                <w:rFonts w:eastAsiaTheme="minorHAnsi" w:cs="Arial"/>
                <w:lang w:eastAsia="en-US"/>
              </w:rPr>
            </w:pPr>
            <w:r w:rsidRPr="00312F8A">
              <w:rPr>
                <w:rFonts w:eastAsiaTheme="minorHAnsi" w:cs="Arial"/>
                <w:lang w:eastAsia="en-US"/>
              </w:rPr>
              <w:t>17/06/2024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14E2A52" w:rsidR="00D13FF1" w:rsidRPr="00312F8A" w:rsidRDefault="002C7E06" w:rsidP="00835F95">
            <w:pPr>
              <w:spacing w:line="276" w:lineRule="auto"/>
              <w:jc w:val="center"/>
              <w:rPr>
                <w:rFonts w:eastAsiaTheme="minorHAnsi" w:cs="Arial"/>
                <w:lang w:eastAsia="en-US"/>
              </w:rPr>
            </w:pPr>
            <w:r>
              <w:rPr>
                <w:rFonts w:eastAsiaTheme="minorHAnsi" w:cs="Arial"/>
                <w:lang w:eastAsia="en-US"/>
              </w:rPr>
              <w:t>Rebrand and c</w:t>
            </w:r>
            <w:r w:rsidR="00312F8A" w:rsidRPr="00312F8A">
              <w:rPr>
                <w:rFonts w:eastAsiaTheme="minorHAnsi" w:cs="Arial"/>
                <w:lang w:eastAsia="en-US"/>
              </w:rPr>
              <w:t>hanges to section 4.3</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D86FCBB" w:rsidR="00D13FF1" w:rsidRPr="00312F8A" w:rsidRDefault="00312F8A" w:rsidP="00835F95">
            <w:pPr>
              <w:spacing w:line="276" w:lineRule="auto"/>
              <w:jc w:val="center"/>
              <w:rPr>
                <w:rFonts w:eastAsiaTheme="minorHAnsi" w:cs="Arial"/>
                <w:lang w:eastAsia="en-US"/>
              </w:rPr>
            </w:pPr>
            <w:r w:rsidRPr="00312F8A">
              <w:rPr>
                <w:rFonts w:eastAsiaTheme="minorHAnsi" w:cs="Arial"/>
                <w:lang w:eastAsia="en-US"/>
              </w:rPr>
              <w:t xml:space="preserve">GM M Slack </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644D6" w14:textId="708B60DF" w:rsidR="00D13FF1" w:rsidRPr="00835F95" w:rsidRDefault="00D13FF1" w:rsidP="00835F95">
            <w:pPr>
              <w:spacing w:line="276" w:lineRule="auto"/>
              <w:jc w:val="center"/>
              <w:rPr>
                <w:rFonts w:cs="Arial"/>
                <w:color w:val="FF0000"/>
              </w:rPr>
            </w:pP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174C98B7" w:rsidR="00D13FF1" w:rsidRPr="00835F95" w:rsidRDefault="00D13FF1" w:rsidP="00835F95">
            <w:pPr>
              <w:spacing w:line="276" w:lineRule="auto"/>
              <w:jc w:val="center"/>
              <w:rPr>
                <w:rFonts w:eastAsiaTheme="minorHAnsi" w:cs="Arial"/>
                <w:color w:val="FF0000"/>
                <w:lang w:eastAsia="en-US"/>
              </w:rPr>
            </w:pP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5121C342" w:rsidR="00D13FF1" w:rsidRPr="00835F95" w:rsidRDefault="00D13FF1" w:rsidP="00835F95">
            <w:pPr>
              <w:spacing w:line="276" w:lineRule="auto"/>
              <w:jc w:val="center"/>
              <w:rPr>
                <w:rFonts w:eastAsiaTheme="minorHAnsi" w:cs="Arial"/>
                <w:color w:val="FF0000"/>
                <w:lang w:eastAsia="en-US"/>
              </w:rPr>
            </w:pPr>
          </w:p>
        </w:tc>
      </w:tr>
      <w:tr w:rsidR="00642490" w:rsidRPr="00440B9D" w14:paraId="0BF1E01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DFCBF" w14:textId="69088362" w:rsidR="00642490" w:rsidRPr="00835F95" w:rsidRDefault="00642490" w:rsidP="00835F95">
            <w:pPr>
              <w:spacing w:line="276" w:lineRule="auto"/>
              <w:jc w:val="center"/>
              <w:rPr>
                <w:rFonts w:cs="Arial"/>
                <w:color w:val="FF0000"/>
              </w:rPr>
            </w:pP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631E3" w14:textId="3EB2B64D" w:rsidR="00642490" w:rsidRPr="00835F95" w:rsidRDefault="00642490" w:rsidP="00835F95">
            <w:pPr>
              <w:spacing w:line="276" w:lineRule="auto"/>
              <w:jc w:val="center"/>
              <w:rPr>
                <w:rFonts w:eastAsiaTheme="minorHAnsi" w:cs="Arial"/>
                <w:color w:val="FF0000"/>
                <w:lang w:eastAsia="en-US"/>
              </w:rPr>
            </w:pP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486BE" w14:textId="2E10344A" w:rsidR="00642490" w:rsidRPr="00835F95" w:rsidRDefault="00642490" w:rsidP="00835F95">
            <w:pPr>
              <w:spacing w:line="276" w:lineRule="auto"/>
              <w:jc w:val="center"/>
              <w:rPr>
                <w:rFonts w:eastAsiaTheme="minorHAnsi" w:cs="Arial"/>
                <w:color w:val="FF0000"/>
                <w:lang w:eastAsia="en-US"/>
              </w:rPr>
            </w:pPr>
          </w:p>
        </w:tc>
      </w:tr>
      <w:tr w:rsidR="001B2E3C" w:rsidRPr="00440B9D" w14:paraId="6B8DAA54" w14:textId="77777777" w:rsidTr="00835F9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92AA12D" w14:textId="0C74D8ED" w:rsidR="001B2E3C" w:rsidRPr="00835F95" w:rsidRDefault="001B2E3C" w:rsidP="00835F95">
            <w:pPr>
              <w:spacing w:line="276" w:lineRule="auto"/>
              <w:jc w:val="center"/>
              <w:rPr>
                <w:rFonts w:cs="Arial"/>
                <w:color w:val="FF0000"/>
              </w:rPr>
            </w:pP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0D049E0" w14:textId="0B4FB8E5" w:rsidR="00627D1E" w:rsidRPr="00835F95" w:rsidRDefault="00627D1E" w:rsidP="00835F95">
            <w:pPr>
              <w:spacing w:line="276" w:lineRule="auto"/>
              <w:jc w:val="center"/>
              <w:rPr>
                <w:rFonts w:eastAsiaTheme="minorHAnsi" w:cs="Arial"/>
                <w:color w:val="FF0000"/>
                <w:lang w:eastAsia="en-US"/>
              </w:rPr>
            </w:pP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1AED77D" w14:textId="06A53786" w:rsidR="001B2E3C" w:rsidRPr="00835F95" w:rsidRDefault="001B2E3C" w:rsidP="00835F95">
            <w:pPr>
              <w:spacing w:line="276" w:lineRule="auto"/>
              <w:jc w:val="center"/>
              <w:rPr>
                <w:rFonts w:eastAsiaTheme="minorHAnsi" w:cs="Arial"/>
                <w:color w:val="FF0000"/>
                <w:lang w:eastAsia="en-US"/>
              </w:rPr>
            </w:pP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5A14FFD" w14:textId="77777777" w:rsidR="004D686A" w:rsidRDefault="004D686A" w:rsidP="004D686A">
      <w:pPr>
        <w:pStyle w:val="SubHead"/>
        <w:rPr>
          <w:rFonts w:ascii="Arial Black" w:hAnsi="Arial Black" w:cs="Arial"/>
          <w:b w:val="0"/>
          <w:bCs/>
          <w:color w:val="C00000"/>
          <w:sz w:val="52"/>
          <w:szCs w:val="52"/>
        </w:rPr>
      </w:pPr>
      <w:r w:rsidRPr="004D686A">
        <w:rPr>
          <w:rFonts w:ascii="Arial Black" w:hAnsi="Arial Black" w:cs="Arial"/>
          <w:b w:val="0"/>
          <w:bCs/>
          <w:color w:val="C00000"/>
          <w:sz w:val="52"/>
          <w:szCs w:val="52"/>
        </w:rPr>
        <w:t>Contents</w:t>
      </w:r>
    </w:p>
    <w:p w14:paraId="073E2114" w14:textId="77777777" w:rsidR="004D686A" w:rsidRPr="004D686A" w:rsidRDefault="004D686A" w:rsidP="004D686A">
      <w:pPr>
        <w:pStyle w:val="SubHead"/>
        <w:rPr>
          <w:rFonts w:ascii="Arial Black" w:hAnsi="Arial Black" w:cs="Arial"/>
          <w:b w:val="0"/>
          <w:bCs/>
          <w:color w:val="C00000"/>
          <w:sz w:val="52"/>
          <w:szCs w:val="52"/>
        </w:rPr>
      </w:pPr>
    </w:p>
    <w:p w14:paraId="4DF81FAE" w14:textId="77777777" w:rsidR="004D686A" w:rsidRPr="004D686A" w:rsidRDefault="004D686A" w:rsidP="004D686A">
      <w:pPr>
        <w:spacing w:line="480" w:lineRule="auto"/>
        <w:ind w:firstLine="720"/>
        <w:rPr>
          <w:rFonts w:cs="Arial"/>
          <w:lang w:val="en-US" w:eastAsia="en-US"/>
        </w:rPr>
      </w:pPr>
      <w:r w:rsidRPr="004D686A">
        <w:rPr>
          <w:rFonts w:cs="Arial"/>
          <w:b/>
          <w:lang w:val="en-US" w:eastAsia="en-US"/>
        </w:rPr>
        <w:t xml:space="preserve">1. </w:t>
      </w:r>
      <w:r w:rsidRPr="004D686A">
        <w:rPr>
          <w:rFonts w:cs="Arial"/>
          <w:b/>
          <w:lang w:val="en-US" w:eastAsia="en-US"/>
        </w:rPr>
        <w:tab/>
        <w:t>Introduction</w:t>
      </w:r>
      <w:r w:rsidRPr="004D686A">
        <w:rPr>
          <w:rFonts w:cs="Arial"/>
          <w:b/>
          <w:lang w:val="en-US" w:eastAsia="en-US"/>
        </w:rPr>
        <w:tab/>
      </w:r>
      <w:r w:rsidRPr="004D686A">
        <w:rPr>
          <w:rFonts w:cs="Arial"/>
          <w:lang w:val="en-US" w:eastAsia="en-US"/>
        </w:rPr>
        <w:tab/>
      </w:r>
      <w:r w:rsidRPr="004D686A">
        <w:rPr>
          <w:rFonts w:cs="Arial"/>
          <w:lang w:val="en-US" w:eastAsia="en-US"/>
        </w:rPr>
        <w:tab/>
      </w:r>
      <w:r w:rsidRPr="004D686A">
        <w:rPr>
          <w:rFonts w:cs="Arial"/>
          <w:lang w:val="en-US" w:eastAsia="en-US"/>
        </w:rPr>
        <w:tab/>
      </w:r>
      <w:r w:rsidRPr="004D686A">
        <w:rPr>
          <w:rFonts w:cs="Arial"/>
          <w:lang w:val="en-US" w:eastAsia="en-US"/>
        </w:rPr>
        <w:tab/>
      </w:r>
    </w:p>
    <w:p w14:paraId="42E440D6" w14:textId="77777777" w:rsidR="004D686A" w:rsidRPr="004D686A" w:rsidRDefault="004D686A" w:rsidP="004D686A">
      <w:pPr>
        <w:spacing w:line="480" w:lineRule="auto"/>
        <w:ind w:firstLine="720"/>
        <w:rPr>
          <w:rFonts w:cs="Arial"/>
          <w:b/>
          <w:lang w:val="en-US" w:eastAsia="en-US"/>
        </w:rPr>
      </w:pPr>
      <w:r w:rsidRPr="004D686A">
        <w:rPr>
          <w:rFonts w:cs="Arial"/>
          <w:b/>
          <w:lang w:val="en-US" w:eastAsia="en-US"/>
        </w:rPr>
        <w:t xml:space="preserve">2. </w:t>
      </w:r>
      <w:r w:rsidRPr="004D686A">
        <w:rPr>
          <w:rFonts w:cs="Arial"/>
          <w:b/>
          <w:lang w:val="en-US" w:eastAsia="en-US"/>
        </w:rPr>
        <w:tab/>
      </w:r>
      <w:r w:rsidRPr="004D686A">
        <w:rPr>
          <w:rFonts w:eastAsia="Calibri" w:cs="Arial"/>
          <w:b/>
          <w:lang w:val="en-US" w:eastAsia="en-US"/>
        </w:rPr>
        <w:t>Establishm</w:t>
      </w:r>
      <w:r w:rsidRPr="004D686A">
        <w:rPr>
          <w:rFonts w:cs="Arial"/>
          <w:b/>
          <w:lang w:val="en-US" w:eastAsia="en-US"/>
        </w:rPr>
        <w:t>ent Levels for Wholetime Stations</w:t>
      </w:r>
    </w:p>
    <w:p w14:paraId="4998176D" w14:textId="77777777" w:rsidR="004D686A" w:rsidRPr="004D686A" w:rsidRDefault="004D686A" w:rsidP="004D686A">
      <w:pPr>
        <w:spacing w:line="480" w:lineRule="auto"/>
        <w:ind w:firstLine="720"/>
        <w:rPr>
          <w:rFonts w:cs="Arial"/>
          <w:b/>
          <w:lang w:val="en-US" w:eastAsia="en-US"/>
        </w:rPr>
      </w:pPr>
      <w:r w:rsidRPr="004D686A">
        <w:rPr>
          <w:rFonts w:cs="Arial"/>
          <w:b/>
          <w:lang w:val="en-US" w:eastAsia="en-US"/>
        </w:rPr>
        <w:t>3.</w:t>
      </w:r>
      <w:r w:rsidRPr="004D686A">
        <w:rPr>
          <w:rFonts w:cs="Arial"/>
          <w:b/>
          <w:lang w:val="en-US" w:eastAsia="en-US"/>
        </w:rPr>
        <w:tab/>
        <w:t>Annual Leave Entitlement</w:t>
      </w:r>
      <w:r w:rsidRPr="004D686A">
        <w:rPr>
          <w:rFonts w:cs="Arial"/>
          <w:b/>
          <w:lang w:val="en-US" w:eastAsia="en-US"/>
        </w:rPr>
        <w:tab/>
      </w:r>
      <w:r w:rsidRPr="004D686A">
        <w:rPr>
          <w:rFonts w:cs="Arial"/>
          <w:b/>
          <w:lang w:val="en-US" w:eastAsia="en-US"/>
        </w:rPr>
        <w:tab/>
      </w:r>
      <w:r w:rsidRPr="004D686A">
        <w:rPr>
          <w:rFonts w:cs="Arial"/>
          <w:b/>
          <w:lang w:val="en-US" w:eastAsia="en-US"/>
        </w:rPr>
        <w:tab/>
      </w:r>
      <w:r w:rsidRPr="004D686A">
        <w:rPr>
          <w:rFonts w:cs="Arial"/>
          <w:b/>
          <w:lang w:val="en-US" w:eastAsia="en-US"/>
        </w:rPr>
        <w:tab/>
      </w:r>
      <w:r w:rsidRPr="004D686A">
        <w:rPr>
          <w:rFonts w:cs="Arial"/>
          <w:b/>
          <w:lang w:val="en-US" w:eastAsia="en-US"/>
        </w:rPr>
        <w:tab/>
        <w:t xml:space="preserve"> </w:t>
      </w:r>
    </w:p>
    <w:p w14:paraId="6AC78796" w14:textId="77777777" w:rsidR="004D686A" w:rsidRPr="004D686A" w:rsidRDefault="004D686A" w:rsidP="004D686A">
      <w:pPr>
        <w:spacing w:line="480" w:lineRule="auto"/>
        <w:ind w:firstLine="720"/>
        <w:rPr>
          <w:rFonts w:cs="Arial"/>
          <w:b/>
          <w:lang w:val="en-US" w:eastAsia="en-US"/>
        </w:rPr>
      </w:pPr>
      <w:r w:rsidRPr="004D686A">
        <w:rPr>
          <w:rFonts w:cs="Arial"/>
          <w:b/>
          <w:lang w:val="en-US" w:eastAsia="en-US"/>
        </w:rPr>
        <w:t xml:space="preserve">4. </w:t>
      </w:r>
      <w:r w:rsidRPr="004D686A">
        <w:rPr>
          <w:rFonts w:cs="Arial"/>
          <w:b/>
          <w:lang w:val="en-US" w:eastAsia="en-US"/>
        </w:rPr>
        <w:tab/>
      </w:r>
      <w:r w:rsidRPr="004D686A">
        <w:rPr>
          <w:rFonts w:cs="Arial"/>
          <w:b/>
          <w:lang w:eastAsia="en-US"/>
        </w:rPr>
        <w:t>Allocation of Duty Days Leave</w:t>
      </w:r>
      <w:r w:rsidRPr="004D686A">
        <w:rPr>
          <w:rFonts w:cs="Arial"/>
          <w:b/>
          <w:lang w:val="en-US" w:eastAsia="en-US"/>
        </w:rPr>
        <w:tab/>
      </w:r>
      <w:r w:rsidRPr="004D686A">
        <w:rPr>
          <w:rFonts w:cs="Arial"/>
          <w:b/>
          <w:lang w:val="en-US" w:eastAsia="en-US"/>
        </w:rPr>
        <w:tab/>
      </w:r>
      <w:r w:rsidRPr="004D686A">
        <w:rPr>
          <w:rFonts w:cs="Arial"/>
          <w:b/>
          <w:lang w:val="en-US" w:eastAsia="en-US"/>
        </w:rPr>
        <w:tab/>
      </w:r>
    </w:p>
    <w:p w14:paraId="03A98147" w14:textId="77777777" w:rsidR="004D686A" w:rsidRPr="004D686A" w:rsidRDefault="004D686A" w:rsidP="004D686A">
      <w:pPr>
        <w:spacing w:line="480" w:lineRule="auto"/>
        <w:ind w:firstLine="720"/>
        <w:rPr>
          <w:rFonts w:cs="Arial"/>
          <w:b/>
          <w:lang w:eastAsia="en-US"/>
        </w:rPr>
      </w:pPr>
      <w:r w:rsidRPr="004D686A">
        <w:rPr>
          <w:rFonts w:cs="Arial"/>
          <w:b/>
          <w:lang w:eastAsia="en-US"/>
        </w:rPr>
        <w:t xml:space="preserve">5. </w:t>
      </w:r>
      <w:r w:rsidRPr="004D686A">
        <w:rPr>
          <w:rFonts w:cs="Arial"/>
          <w:b/>
          <w:lang w:eastAsia="en-US"/>
        </w:rPr>
        <w:tab/>
      </w:r>
      <w:hyperlink r:id="rId11" w:tgtFrame="_new" w:tooltip="View this document (eLibrary ref #52402)" w:history="1">
        <w:r w:rsidRPr="004D686A">
          <w:rPr>
            <w:b/>
            <w:lang w:eastAsia="en-US"/>
          </w:rPr>
          <w:t>Public Holiday (PH) Leave</w:t>
        </w:r>
      </w:hyperlink>
    </w:p>
    <w:p w14:paraId="18D136F8" w14:textId="77777777" w:rsidR="004D686A" w:rsidRPr="004D686A" w:rsidRDefault="004D686A" w:rsidP="004D686A">
      <w:pPr>
        <w:spacing w:line="480" w:lineRule="auto"/>
        <w:ind w:firstLine="720"/>
        <w:rPr>
          <w:rFonts w:cs="Arial"/>
          <w:b/>
          <w:lang w:val="en-US" w:eastAsia="en-US"/>
        </w:rPr>
      </w:pPr>
      <w:r w:rsidRPr="004D686A">
        <w:rPr>
          <w:rFonts w:cs="Arial"/>
          <w:b/>
          <w:lang w:val="en-US" w:eastAsia="en-US"/>
        </w:rPr>
        <w:t xml:space="preserve">6. </w:t>
      </w:r>
      <w:r w:rsidRPr="004D686A">
        <w:rPr>
          <w:rFonts w:cs="Arial"/>
          <w:b/>
          <w:lang w:val="en-US" w:eastAsia="en-US"/>
        </w:rPr>
        <w:tab/>
        <w:t>Skills</w:t>
      </w:r>
    </w:p>
    <w:p w14:paraId="2D368816" w14:textId="77777777" w:rsidR="004D686A" w:rsidRPr="004D686A" w:rsidRDefault="004D686A" w:rsidP="004D686A">
      <w:pPr>
        <w:spacing w:line="480" w:lineRule="auto"/>
        <w:ind w:firstLine="720"/>
        <w:rPr>
          <w:rFonts w:cs="Arial"/>
          <w:b/>
          <w:lang w:val="en-US" w:eastAsia="en-US"/>
        </w:rPr>
      </w:pPr>
      <w:r w:rsidRPr="004D686A">
        <w:rPr>
          <w:rFonts w:cs="Arial"/>
          <w:b/>
          <w:lang w:val="en-US" w:eastAsia="en-US"/>
        </w:rPr>
        <w:t xml:space="preserve">7. </w:t>
      </w:r>
      <w:r w:rsidRPr="004D686A">
        <w:rPr>
          <w:rFonts w:cs="Arial"/>
          <w:b/>
          <w:lang w:val="en-US" w:eastAsia="en-US"/>
        </w:rPr>
        <w:tab/>
        <w:t>Stand ‘Ins’</w:t>
      </w:r>
    </w:p>
    <w:p w14:paraId="200F6C1E" w14:textId="77777777" w:rsidR="004D686A" w:rsidRPr="004D686A" w:rsidRDefault="004D686A" w:rsidP="004D686A">
      <w:pPr>
        <w:spacing w:line="480" w:lineRule="auto"/>
        <w:ind w:firstLine="720"/>
        <w:rPr>
          <w:rFonts w:cs="Arial"/>
          <w:b/>
          <w:lang w:val="en-US" w:eastAsia="en-US"/>
        </w:rPr>
      </w:pPr>
      <w:r w:rsidRPr="004D686A">
        <w:rPr>
          <w:rFonts w:cs="Arial"/>
          <w:b/>
          <w:lang w:val="en-US" w:eastAsia="en-US"/>
        </w:rPr>
        <w:t xml:space="preserve">8. </w:t>
      </w:r>
      <w:r w:rsidRPr="004D686A">
        <w:rPr>
          <w:rFonts w:cs="Arial"/>
          <w:b/>
          <w:lang w:val="en-US" w:eastAsia="en-US"/>
        </w:rPr>
        <w:tab/>
        <w:t>Time off in Lieu (TOIL)</w:t>
      </w: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560F3401" w14:textId="77777777" w:rsidR="004D686A" w:rsidRPr="004D686A" w:rsidRDefault="004D686A" w:rsidP="004D686A">
      <w:pPr>
        <w:spacing w:line="240" w:lineRule="auto"/>
        <w:rPr>
          <w:rFonts w:ascii="Arial Black" w:hAnsi="Arial Black"/>
          <w:color w:val="C00000"/>
          <w:sz w:val="28"/>
          <w:szCs w:val="20"/>
        </w:rPr>
      </w:pPr>
      <w:r w:rsidRPr="004D686A">
        <w:rPr>
          <w:rFonts w:ascii="Arial Black" w:hAnsi="Arial Black"/>
          <w:color w:val="C00000"/>
          <w:sz w:val="28"/>
          <w:szCs w:val="20"/>
        </w:rPr>
        <w:t>1.</w:t>
      </w:r>
      <w:r w:rsidRPr="004D686A">
        <w:rPr>
          <w:rFonts w:ascii="Arial Black" w:hAnsi="Arial Black"/>
          <w:color w:val="C00000"/>
          <w:sz w:val="28"/>
          <w:szCs w:val="20"/>
        </w:rPr>
        <w:tab/>
        <w:t>Introduction</w:t>
      </w:r>
    </w:p>
    <w:p w14:paraId="204AFE5B" w14:textId="77777777" w:rsidR="004D686A" w:rsidRPr="004D686A" w:rsidRDefault="004D686A" w:rsidP="004D686A">
      <w:pPr>
        <w:numPr>
          <w:ilvl w:val="1"/>
          <w:numId w:val="35"/>
        </w:numPr>
        <w:tabs>
          <w:tab w:val="num" w:pos="851"/>
        </w:tabs>
        <w:spacing w:line="240" w:lineRule="auto"/>
        <w:ind w:left="709" w:hanging="709"/>
        <w:jc w:val="both"/>
        <w:rPr>
          <w:rFonts w:cs="Arial"/>
          <w:lang w:val="en-US" w:eastAsia="en-US"/>
        </w:rPr>
      </w:pPr>
      <w:r w:rsidRPr="004D686A">
        <w:rPr>
          <w:rFonts w:cs="Arial"/>
          <w:lang w:val="en-US" w:eastAsia="en-US"/>
        </w:rPr>
        <w:t>This Policy sets out the arrangements in place for an employee on a Wholetime Station working the 2/2/4 or Day Crewing System and the flexible leave arrangements.</w:t>
      </w:r>
    </w:p>
    <w:p w14:paraId="780CA36D" w14:textId="77777777" w:rsidR="004D686A" w:rsidRPr="004D686A" w:rsidRDefault="004D686A" w:rsidP="004D686A">
      <w:pPr>
        <w:spacing w:line="240" w:lineRule="auto"/>
        <w:ind w:left="709"/>
        <w:jc w:val="both"/>
        <w:rPr>
          <w:rFonts w:cs="Arial"/>
          <w:lang w:val="en-US" w:eastAsia="en-US"/>
        </w:rPr>
      </w:pPr>
    </w:p>
    <w:p w14:paraId="17E6798C" w14:textId="62225FB3" w:rsidR="004D686A" w:rsidRPr="004D686A" w:rsidRDefault="004D686A" w:rsidP="004D686A">
      <w:pPr>
        <w:autoSpaceDE w:val="0"/>
        <w:autoSpaceDN w:val="0"/>
        <w:adjustRightInd w:val="0"/>
        <w:spacing w:line="240" w:lineRule="auto"/>
        <w:jc w:val="both"/>
        <w:rPr>
          <w:rFonts w:cs="Arial"/>
          <w:lang w:val="en-US" w:eastAsia="en-US"/>
        </w:rPr>
      </w:pPr>
      <w:r w:rsidRPr="004D686A">
        <w:rPr>
          <w:rFonts w:cs="Arial"/>
          <w:sz w:val="22"/>
          <w:szCs w:val="22"/>
        </w:rPr>
        <w:t>1.2</w:t>
      </w:r>
      <w:r w:rsidRPr="004D686A">
        <w:rPr>
          <w:rFonts w:cs="Arial"/>
          <w:sz w:val="22"/>
          <w:szCs w:val="22"/>
        </w:rPr>
        <w:tab/>
        <w:t>T</w:t>
      </w:r>
      <w:r w:rsidRPr="004D686A">
        <w:rPr>
          <w:rFonts w:cs="Arial"/>
          <w:lang w:val="en-US" w:eastAsia="en-US"/>
        </w:rPr>
        <w:t xml:space="preserve">eam-based flexible leave is a ‘bottom-up’ approach to crew allocation giving </w:t>
      </w:r>
      <w:r w:rsidRPr="004D686A">
        <w:rPr>
          <w:rFonts w:cs="Arial"/>
          <w:lang w:val="en-US" w:eastAsia="en-US"/>
        </w:rPr>
        <w:tab/>
        <w:t xml:space="preserve">employees more control over annual leave. This Policy sets out agreed </w:t>
      </w:r>
      <w:r w:rsidRPr="004D686A">
        <w:rPr>
          <w:rFonts w:cs="Arial"/>
          <w:lang w:val="en-US" w:eastAsia="en-US"/>
        </w:rPr>
        <w:tab/>
        <w:t>crewing levels.</w:t>
      </w:r>
    </w:p>
    <w:p w14:paraId="7FD1A787" w14:textId="77777777" w:rsidR="004D686A" w:rsidRPr="004D686A" w:rsidRDefault="004D686A" w:rsidP="004D686A">
      <w:pPr>
        <w:spacing w:line="240" w:lineRule="auto"/>
        <w:jc w:val="both"/>
        <w:rPr>
          <w:rFonts w:cs="Arial"/>
          <w:lang w:eastAsia="en-US"/>
        </w:rPr>
      </w:pPr>
    </w:p>
    <w:p w14:paraId="2914E4AC" w14:textId="77777777" w:rsidR="004D686A" w:rsidRPr="004D686A" w:rsidRDefault="004D686A" w:rsidP="00312F8A">
      <w:pPr>
        <w:spacing w:line="240" w:lineRule="auto"/>
        <w:ind w:left="720" w:hanging="720"/>
        <w:jc w:val="both"/>
        <w:rPr>
          <w:rFonts w:cs="Arial"/>
          <w:lang w:eastAsia="en-US"/>
        </w:rPr>
      </w:pPr>
      <w:r w:rsidRPr="004D686A">
        <w:rPr>
          <w:rFonts w:cs="Arial"/>
          <w:lang w:eastAsia="en-US"/>
        </w:rPr>
        <w:t>1.3</w:t>
      </w:r>
      <w:r w:rsidRPr="004D686A">
        <w:rPr>
          <w:rFonts w:cs="Arial"/>
          <w:lang w:eastAsia="en-US"/>
        </w:rPr>
        <w:tab/>
        <w:t xml:space="preserve">Employee Responsibility​​ - </w:t>
      </w:r>
      <w:r w:rsidRPr="004D686A">
        <w:rPr>
          <w:rFonts w:cs="Arial"/>
          <w:lang w:eastAsia="en-US"/>
        </w:rPr>
        <w:tab/>
        <w:t xml:space="preserve">It is the employees responsibility to ensure that all </w:t>
      </w:r>
      <w:r w:rsidRPr="004D686A">
        <w:rPr>
          <w:rFonts w:cs="Arial"/>
          <w:lang w:eastAsia="en-US"/>
        </w:rPr>
        <w:tab/>
        <w:t xml:space="preserve">leave is programmed during October of the preceeding year. The employee is </w:t>
      </w:r>
      <w:r w:rsidRPr="004D686A">
        <w:rPr>
          <w:rFonts w:cs="Arial"/>
          <w:lang w:eastAsia="en-US"/>
        </w:rPr>
        <w:tab/>
        <w:t xml:space="preserve">also responsible for </w:t>
      </w:r>
      <w:r w:rsidRPr="004D686A">
        <w:rPr>
          <w:rFonts w:cs="Arial"/>
          <w:lang w:eastAsia="en-US"/>
        </w:rPr>
        <w:tab/>
        <w:t xml:space="preserve">ensuring leave is spread across the leave year to support </w:t>
      </w:r>
      <w:r w:rsidRPr="004D686A">
        <w:rPr>
          <w:rFonts w:cs="Arial"/>
          <w:lang w:eastAsia="en-US"/>
        </w:rPr>
        <w:tab/>
        <w:t>their health and wellbeing by taking planned breaks.</w:t>
      </w:r>
    </w:p>
    <w:p w14:paraId="2195736D" w14:textId="77777777" w:rsidR="004D686A" w:rsidRPr="004D686A" w:rsidRDefault="004D686A" w:rsidP="004D686A">
      <w:pPr>
        <w:tabs>
          <w:tab w:val="num" w:pos="709"/>
        </w:tabs>
        <w:spacing w:line="240" w:lineRule="auto"/>
        <w:jc w:val="both"/>
        <w:rPr>
          <w:rFonts w:cs="Arial"/>
          <w:lang w:eastAsia="en-US"/>
        </w:rPr>
      </w:pPr>
      <w:r w:rsidRPr="004D686A">
        <w:rPr>
          <w:rFonts w:cs="Arial"/>
          <w:lang w:eastAsia="en-US"/>
        </w:rPr>
        <w:tab/>
      </w:r>
    </w:p>
    <w:p w14:paraId="7D79E75F" w14:textId="77777777" w:rsidR="004D686A" w:rsidRPr="004D686A" w:rsidRDefault="004D686A" w:rsidP="00312F8A">
      <w:pPr>
        <w:tabs>
          <w:tab w:val="num" w:pos="709"/>
        </w:tabs>
        <w:spacing w:line="240" w:lineRule="auto"/>
        <w:ind w:left="709" w:hanging="709"/>
        <w:jc w:val="both"/>
        <w:rPr>
          <w:rFonts w:cs="Arial"/>
          <w:lang w:eastAsia="en-US"/>
        </w:rPr>
      </w:pPr>
      <w:r w:rsidRPr="004D686A">
        <w:rPr>
          <w:rFonts w:cs="Arial"/>
          <w:lang w:eastAsia="en-US"/>
        </w:rPr>
        <w:t>1.4</w:t>
      </w:r>
      <w:r w:rsidRPr="004D686A">
        <w:rPr>
          <w:rFonts w:cs="Arial"/>
          <w:lang w:eastAsia="en-US"/>
        </w:rPr>
        <w:tab/>
        <w:t xml:space="preserve">Supervisory Manager Responsibility​ - It is the line managers responsibility to </w:t>
      </w:r>
      <w:r w:rsidRPr="004D686A">
        <w:rPr>
          <w:rFonts w:cs="Arial"/>
          <w:lang w:eastAsia="en-US"/>
        </w:rPr>
        <w:tab/>
        <w:t xml:space="preserve">ensure that </w:t>
      </w:r>
      <w:r w:rsidRPr="004D686A">
        <w:rPr>
          <w:rFonts w:cs="Arial"/>
          <w:lang w:eastAsia="en-US"/>
        </w:rPr>
        <w:tab/>
        <w:t xml:space="preserve">there are no more than three on leave across two associated </w:t>
      </w:r>
      <w:r w:rsidRPr="004D686A">
        <w:rPr>
          <w:rFonts w:cs="Arial"/>
          <w:lang w:eastAsia="en-US"/>
        </w:rPr>
        <w:tab/>
        <w:t xml:space="preserve">Watches and the required skills are maintained on duty to ensure service </w:t>
      </w:r>
      <w:r w:rsidRPr="004D686A">
        <w:rPr>
          <w:rFonts w:cs="Arial"/>
          <w:lang w:eastAsia="en-US"/>
        </w:rPr>
        <w:tab/>
        <w:t xml:space="preserve">delivery can be maintained. </w:t>
      </w:r>
      <w:r w:rsidRPr="004D686A">
        <w:rPr>
          <w:rFonts w:cs="Arial"/>
          <w:color w:val="000000" w:themeColor="text1"/>
          <w:lang w:eastAsia="en-US"/>
        </w:rPr>
        <w:t xml:space="preserve">Managers are required to manage leave, </w:t>
      </w:r>
      <w:r w:rsidRPr="004D686A">
        <w:rPr>
          <w:rFonts w:cs="Arial"/>
          <w:color w:val="000000" w:themeColor="text1"/>
          <w:lang w:eastAsia="en-US"/>
        </w:rPr>
        <w:tab/>
        <w:t xml:space="preserve">ensuring that </w:t>
      </w:r>
      <w:r w:rsidRPr="004D686A">
        <w:rPr>
          <w:rFonts w:cs="Arial"/>
          <w:lang w:eastAsia="en-US"/>
        </w:rPr>
        <w:t xml:space="preserve">employees are planning and taking all their allocated leave </w:t>
      </w:r>
      <w:r w:rsidRPr="004D686A">
        <w:rPr>
          <w:rFonts w:cs="Arial"/>
          <w:lang w:eastAsia="en-US"/>
        </w:rPr>
        <w:tab/>
        <w:t xml:space="preserve">entitlement. </w:t>
      </w:r>
    </w:p>
    <w:p w14:paraId="48AE325B" w14:textId="77777777" w:rsidR="004D686A" w:rsidRPr="004D686A" w:rsidRDefault="004D686A" w:rsidP="004D686A">
      <w:pPr>
        <w:tabs>
          <w:tab w:val="num" w:pos="709"/>
        </w:tabs>
        <w:spacing w:line="240" w:lineRule="auto"/>
        <w:rPr>
          <w:rFonts w:cs="Arial"/>
          <w:lang w:val="en-US" w:eastAsia="en-US"/>
        </w:rPr>
      </w:pPr>
    </w:p>
    <w:p w14:paraId="5DCE96DD" w14:textId="77777777" w:rsidR="004D686A" w:rsidRPr="004D686A" w:rsidRDefault="004D686A" w:rsidP="004D686A">
      <w:pPr>
        <w:spacing w:after="200" w:line="240" w:lineRule="auto"/>
        <w:rPr>
          <w:rFonts w:ascii="Arial Black" w:hAnsi="Arial Black"/>
          <w:b/>
          <w:color w:val="C00000"/>
          <w:sz w:val="28"/>
          <w:szCs w:val="28"/>
        </w:rPr>
      </w:pPr>
      <w:r w:rsidRPr="004D686A">
        <w:rPr>
          <w:rFonts w:ascii="Arial Black" w:hAnsi="Arial Black" w:cs="Arial"/>
          <w:b/>
          <w:color w:val="C00000"/>
          <w:sz w:val="28"/>
          <w:szCs w:val="28"/>
        </w:rPr>
        <w:t xml:space="preserve">2. </w:t>
      </w:r>
      <w:r w:rsidRPr="004D686A">
        <w:rPr>
          <w:rFonts w:ascii="Arial Black" w:hAnsi="Arial Black" w:cs="Arial"/>
          <w:b/>
          <w:color w:val="C00000"/>
          <w:sz w:val="28"/>
          <w:szCs w:val="28"/>
        </w:rPr>
        <w:tab/>
      </w:r>
      <w:r w:rsidRPr="004D686A">
        <w:rPr>
          <w:rFonts w:ascii="Arial Black" w:hAnsi="Arial Black"/>
          <w:b/>
          <w:color w:val="C00000"/>
          <w:sz w:val="28"/>
          <w:szCs w:val="28"/>
        </w:rPr>
        <w:t>Establishment Levels for Wholetime Stations</w:t>
      </w:r>
    </w:p>
    <w:p w14:paraId="597E72E7" w14:textId="77777777" w:rsidR="004D686A" w:rsidRPr="004D686A" w:rsidRDefault="004D686A" w:rsidP="004D686A">
      <w:pPr>
        <w:spacing w:after="200" w:line="240" w:lineRule="auto"/>
        <w:rPr>
          <w:rFonts w:eastAsia="Calibri" w:cs="Arial"/>
        </w:rPr>
      </w:pPr>
      <w:r w:rsidRPr="004D686A">
        <w:rPr>
          <w:rFonts w:eastAsia="Calibri" w:cs="Arial"/>
        </w:rPr>
        <w:t>2.1</w:t>
      </w:r>
    </w:p>
    <w:tbl>
      <w:tblPr>
        <w:tblStyle w:val="GridTable4-Accent2"/>
        <w:tblW w:w="8434" w:type="dxa"/>
        <w:tblInd w:w="874" w:type="dxa"/>
        <w:tblLook w:val="04A0" w:firstRow="1" w:lastRow="0" w:firstColumn="1" w:lastColumn="0" w:noHBand="0" w:noVBand="1"/>
      </w:tblPr>
      <w:tblGrid>
        <w:gridCol w:w="2238"/>
        <w:gridCol w:w="2357"/>
        <w:gridCol w:w="2119"/>
        <w:gridCol w:w="1720"/>
      </w:tblGrid>
      <w:tr w:rsidR="004D686A" w:rsidRPr="00312F8A" w14:paraId="56C193A7" w14:textId="77777777" w:rsidTr="00EA6C6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8" w:type="dxa"/>
          </w:tcPr>
          <w:p w14:paraId="630AE0DB" w14:textId="77777777" w:rsidR="004D686A" w:rsidRPr="00312F8A" w:rsidRDefault="004D686A" w:rsidP="004D686A">
            <w:pPr>
              <w:spacing w:line="240" w:lineRule="auto"/>
              <w:jc w:val="center"/>
              <w:rPr>
                <w:rFonts w:eastAsia="Calibri" w:cs="Arial"/>
                <w:b w:val="0"/>
                <w:bCs w:val="0"/>
                <w:sz w:val="22"/>
                <w:szCs w:val="22"/>
              </w:rPr>
            </w:pPr>
            <w:r w:rsidRPr="00312F8A">
              <w:rPr>
                <w:rFonts w:eastAsia="Calibri" w:cs="Arial"/>
                <w:b w:val="0"/>
                <w:bCs w:val="0"/>
                <w:sz w:val="22"/>
                <w:szCs w:val="22"/>
              </w:rPr>
              <w:t>Station</w:t>
            </w:r>
          </w:p>
        </w:tc>
        <w:tc>
          <w:tcPr>
            <w:tcW w:w="2357" w:type="dxa"/>
          </w:tcPr>
          <w:p w14:paraId="336122B4" w14:textId="77777777" w:rsidR="004D686A" w:rsidRPr="00312F8A" w:rsidRDefault="004D686A" w:rsidP="004D686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szCs w:val="22"/>
              </w:rPr>
            </w:pPr>
            <w:r w:rsidRPr="00312F8A">
              <w:rPr>
                <w:rFonts w:eastAsia="Calibri" w:cs="Arial"/>
                <w:b w:val="0"/>
                <w:bCs w:val="0"/>
                <w:sz w:val="22"/>
                <w:szCs w:val="22"/>
              </w:rPr>
              <w:t>Associated Watch Establishment</w:t>
            </w:r>
          </w:p>
        </w:tc>
        <w:tc>
          <w:tcPr>
            <w:tcW w:w="2119" w:type="dxa"/>
          </w:tcPr>
          <w:p w14:paraId="307D1182" w14:textId="77777777" w:rsidR="004D686A" w:rsidRPr="00312F8A" w:rsidRDefault="004D686A" w:rsidP="004D686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szCs w:val="22"/>
              </w:rPr>
            </w:pPr>
            <w:r w:rsidRPr="00312F8A">
              <w:rPr>
                <w:rFonts w:eastAsia="Calibri" w:cs="Arial"/>
                <w:b w:val="0"/>
                <w:bCs w:val="0"/>
                <w:sz w:val="22"/>
                <w:szCs w:val="22"/>
              </w:rPr>
              <w:t>Minimum Crewing Level Each Individual Watch</w:t>
            </w:r>
          </w:p>
        </w:tc>
        <w:tc>
          <w:tcPr>
            <w:tcW w:w="1720" w:type="dxa"/>
          </w:tcPr>
          <w:p w14:paraId="491571F5" w14:textId="77777777" w:rsidR="004D686A" w:rsidRPr="00312F8A" w:rsidRDefault="004D686A" w:rsidP="004D686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szCs w:val="22"/>
              </w:rPr>
            </w:pPr>
            <w:r w:rsidRPr="00312F8A">
              <w:rPr>
                <w:rFonts w:eastAsia="Calibri" w:cs="Arial"/>
                <w:b w:val="0"/>
                <w:bCs w:val="0"/>
                <w:sz w:val="22"/>
                <w:szCs w:val="22"/>
              </w:rPr>
              <w:t xml:space="preserve">Total on Leave across both Watches </w:t>
            </w:r>
          </w:p>
        </w:tc>
      </w:tr>
      <w:tr w:rsidR="004D686A" w:rsidRPr="00312F8A" w14:paraId="09022AB3" w14:textId="77777777" w:rsidTr="00EA6C6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8" w:type="dxa"/>
          </w:tcPr>
          <w:p w14:paraId="5B4A4ABA" w14:textId="77777777" w:rsidR="004D686A" w:rsidRPr="00EA6C63" w:rsidRDefault="004D686A" w:rsidP="004D686A">
            <w:pPr>
              <w:spacing w:line="240" w:lineRule="auto"/>
              <w:rPr>
                <w:rFonts w:eastAsia="Calibri" w:cs="Arial"/>
                <w:b w:val="0"/>
                <w:bCs w:val="0"/>
                <w:sz w:val="22"/>
                <w:szCs w:val="22"/>
              </w:rPr>
            </w:pPr>
            <w:r w:rsidRPr="00EA6C63">
              <w:rPr>
                <w:rFonts w:eastAsia="Calibri" w:cs="Arial"/>
                <w:b w:val="0"/>
                <w:bCs w:val="0"/>
                <w:sz w:val="22"/>
                <w:szCs w:val="22"/>
              </w:rPr>
              <w:t>Carlisle East &amp; West</w:t>
            </w:r>
          </w:p>
        </w:tc>
        <w:tc>
          <w:tcPr>
            <w:tcW w:w="2357" w:type="dxa"/>
          </w:tcPr>
          <w:p w14:paraId="4C21B256" w14:textId="77777777" w:rsidR="004D686A" w:rsidRPr="00312F8A" w:rsidRDefault="004D686A" w:rsidP="004D686A">
            <w:p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312F8A">
              <w:rPr>
                <w:rFonts w:eastAsia="Calibri" w:cs="Arial"/>
                <w:sz w:val="22"/>
                <w:szCs w:val="22"/>
              </w:rPr>
              <w:t xml:space="preserve">      12 </w:t>
            </w:r>
            <w:r w:rsidRPr="00312F8A">
              <w:rPr>
                <w:rFonts w:eastAsia="Calibri" w:cs="Arial"/>
                <w:sz w:val="14"/>
                <w:szCs w:val="22"/>
              </w:rPr>
              <w:t>(eg Red/Red)</w:t>
            </w:r>
          </w:p>
        </w:tc>
        <w:tc>
          <w:tcPr>
            <w:tcW w:w="2119" w:type="dxa"/>
          </w:tcPr>
          <w:p w14:paraId="43C3753E" w14:textId="77777777" w:rsidR="004D686A" w:rsidRPr="00312F8A"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312F8A">
              <w:rPr>
                <w:rFonts w:eastAsia="Calibri" w:cs="Arial"/>
                <w:sz w:val="22"/>
                <w:szCs w:val="22"/>
              </w:rPr>
              <w:t>4</w:t>
            </w:r>
          </w:p>
        </w:tc>
        <w:tc>
          <w:tcPr>
            <w:tcW w:w="1720" w:type="dxa"/>
          </w:tcPr>
          <w:p w14:paraId="3C75A9DC" w14:textId="77777777" w:rsidR="004D686A" w:rsidRPr="00312F8A"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312F8A">
              <w:rPr>
                <w:rFonts w:eastAsia="Calibri" w:cs="Arial"/>
                <w:sz w:val="22"/>
                <w:szCs w:val="22"/>
              </w:rPr>
              <w:t>3*</w:t>
            </w:r>
          </w:p>
        </w:tc>
      </w:tr>
      <w:tr w:rsidR="004D686A" w:rsidRPr="00312F8A" w14:paraId="07D9C7C0" w14:textId="77777777" w:rsidTr="00EA6C63">
        <w:trPr>
          <w:trHeight w:val="262"/>
        </w:trPr>
        <w:tc>
          <w:tcPr>
            <w:cnfStyle w:val="001000000000" w:firstRow="0" w:lastRow="0" w:firstColumn="1" w:lastColumn="0" w:oddVBand="0" w:evenVBand="0" w:oddHBand="0" w:evenHBand="0" w:firstRowFirstColumn="0" w:firstRowLastColumn="0" w:lastRowFirstColumn="0" w:lastRowLastColumn="0"/>
            <w:tcW w:w="2238" w:type="dxa"/>
          </w:tcPr>
          <w:p w14:paraId="332CDD56" w14:textId="77777777" w:rsidR="004D686A" w:rsidRPr="00EA6C63" w:rsidRDefault="004D686A" w:rsidP="004D686A">
            <w:pPr>
              <w:spacing w:line="240" w:lineRule="auto"/>
              <w:rPr>
                <w:rFonts w:eastAsia="Calibri" w:cs="Arial"/>
                <w:b w:val="0"/>
                <w:bCs w:val="0"/>
                <w:sz w:val="22"/>
                <w:szCs w:val="22"/>
              </w:rPr>
            </w:pPr>
            <w:r w:rsidRPr="00EA6C63">
              <w:rPr>
                <w:rFonts w:eastAsia="Calibri" w:cs="Arial"/>
                <w:b w:val="0"/>
                <w:bCs w:val="0"/>
                <w:sz w:val="22"/>
                <w:szCs w:val="22"/>
              </w:rPr>
              <w:t xml:space="preserve">Whitehaven &amp; Workington </w:t>
            </w:r>
          </w:p>
        </w:tc>
        <w:tc>
          <w:tcPr>
            <w:tcW w:w="2357" w:type="dxa"/>
          </w:tcPr>
          <w:p w14:paraId="5B33EA95" w14:textId="77777777" w:rsidR="004D686A" w:rsidRPr="00312F8A" w:rsidRDefault="004D686A" w:rsidP="004D686A">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312F8A">
              <w:rPr>
                <w:rFonts w:eastAsia="Calibri" w:cs="Arial"/>
                <w:sz w:val="22"/>
                <w:szCs w:val="22"/>
              </w:rPr>
              <w:t xml:space="preserve">      12 </w:t>
            </w:r>
            <w:r w:rsidRPr="00312F8A">
              <w:rPr>
                <w:rFonts w:eastAsia="Calibri" w:cs="Arial"/>
                <w:sz w:val="14"/>
                <w:szCs w:val="22"/>
              </w:rPr>
              <w:t>(eg Blue/Blue)</w:t>
            </w:r>
          </w:p>
        </w:tc>
        <w:tc>
          <w:tcPr>
            <w:tcW w:w="2119" w:type="dxa"/>
          </w:tcPr>
          <w:p w14:paraId="71BB34C3" w14:textId="77777777" w:rsidR="004D686A" w:rsidRPr="00312F8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312F8A">
              <w:rPr>
                <w:rFonts w:eastAsia="Calibri" w:cs="Arial"/>
                <w:sz w:val="22"/>
                <w:szCs w:val="22"/>
              </w:rPr>
              <w:t>4</w:t>
            </w:r>
          </w:p>
        </w:tc>
        <w:tc>
          <w:tcPr>
            <w:tcW w:w="1720" w:type="dxa"/>
          </w:tcPr>
          <w:p w14:paraId="35E4067D" w14:textId="77777777" w:rsidR="004D686A" w:rsidRPr="00312F8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312F8A">
              <w:rPr>
                <w:rFonts w:eastAsia="Calibri" w:cs="Arial"/>
                <w:sz w:val="22"/>
                <w:szCs w:val="22"/>
              </w:rPr>
              <w:t>3*</w:t>
            </w:r>
          </w:p>
        </w:tc>
      </w:tr>
      <w:tr w:rsidR="004D686A" w:rsidRPr="00312F8A" w14:paraId="7AD065A3" w14:textId="77777777" w:rsidTr="00EA6C6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8" w:type="dxa"/>
          </w:tcPr>
          <w:p w14:paraId="48D0B829" w14:textId="77777777" w:rsidR="004D686A" w:rsidRPr="00EA6C63" w:rsidRDefault="004D686A" w:rsidP="004D686A">
            <w:pPr>
              <w:spacing w:line="240" w:lineRule="auto"/>
              <w:rPr>
                <w:rFonts w:eastAsia="Calibri" w:cs="Arial"/>
                <w:b w:val="0"/>
                <w:bCs w:val="0"/>
                <w:sz w:val="22"/>
                <w:szCs w:val="22"/>
              </w:rPr>
            </w:pPr>
            <w:r w:rsidRPr="00EA6C63">
              <w:rPr>
                <w:rFonts w:eastAsia="Calibri" w:cs="Arial"/>
                <w:b w:val="0"/>
                <w:bCs w:val="0"/>
                <w:sz w:val="22"/>
                <w:szCs w:val="22"/>
              </w:rPr>
              <w:t xml:space="preserve">Barrow &amp; Kendal </w:t>
            </w:r>
          </w:p>
        </w:tc>
        <w:tc>
          <w:tcPr>
            <w:tcW w:w="2357" w:type="dxa"/>
          </w:tcPr>
          <w:p w14:paraId="0A35EB91" w14:textId="77777777" w:rsidR="004D686A" w:rsidRPr="00312F8A" w:rsidRDefault="004D686A" w:rsidP="004D686A">
            <w:p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312F8A">
              <w:rPr>
                <w:rFonts w:eastAsia="Calibri" w:cs="Arial"/>
                <w:sz w:val="22"/>
                <w:szCs w:val="22"/>
              </w:rPr>
              <w:t xml:space="preserve">      12 </w:t>
            </w:r>
            <w:r w:rsidRPr="00312F8A">
              <w:rPr>
                <w:rFonts w:eastAsia="Calibri" w:cs="Arial"/>
                <w:sz w:val="14"/>
                <w:szCs w:val="22"/>
              </w:rPr>
              <w:t>(eg Green/Green)</w:t>
            </w:r>
          </w:p>
        </w:tc>
        <w:tc>
          <w:tcPr>
            <w:tcW w:w="2119" w:type="dxa"/>
          </w:tcPr>
          <w:p w14:paraId="519AD804" w14:textId="77777777" w:rsidR="004D686A" w:rsidRPr="00312F8A"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312F8A">
              <w:rPr>
                <w:rFonts w:eastAsia="Calibri" w:cs="Arial"/>
                <w:sz w:val="22"/>
                <w:szCs w:val="22"/>
              </w:rPr>
              <w:t>4</w:t>
            </w:r>
          </w:p>
        </w:tc>
        <w:tc>
          <w:tcPr>
            <w:tcW w:w="1720" w:type="dxa"/>
          </w:tcPr>
          <w:p w14:paraId="3C5DF017" w14:textId="77777777" w:rsidR="004D686A" w:rsidRPr="00312F8A"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312F8A">
              <w:rPr>
                <w:rFonts w:eastAsia="Calibri" w:cs="Arial"/>
                <w:sz w:val="22"/>
                <w:szCs w:val="22"/>
              </w:rPr>
              <w:t>3*</w:t>
            </w:r>
          </w:p>
        </w:tc>
      </w:tr>
      <w:tr w:rsidR="004D686A" w:rsidRPr="00312F8A" w14:paraId="2A9F4CBC" w14:textId="77777777" w:rsidTr="00EA6C63">
        <w:trPr>
          <w:trHeight w:val="271"/>
        </w:trPr>
        <w:tc>
          <w:tcPr>
            <w:cnfStyle w:val="001000000000" w:firstRow="0" w:lastRow="0" w:firstColumn="1" w:lastColumn="0" w:oddVBand="0" w:evenVBand="0" w:oddHBand="0" w:evenHBand="0" w:firstRowFirstColumn="0" w:firstRowLastColumn="0" w:lastRowFirstColumn="0" w:lastRowLastColumn="0"/>
            <w:tcW w:w="2238" w:type="dxa"/>
          </w:tcPr>
          <w:p w14:paraId="27D822C4" w14:textId="77777777" w:rsidR="004D686A" w:rsidRPr="00EA6C63" w:rsidRDefault="004D686A" w:rsidP="004D686A">
            <w:pPr>
              <w:spacing w:line="240" w:lineRule="auto"/>
              <w:rPr>
                <w:rFonts w:eastAsia="Calibri" w:cs="Arial"/>
                <w:b w:val="0"/>
                <w:bCs w:val="0"/>
                <w:sz w:val="22"/>
                <w:szCs w:val="22"/>
              </w:rPr>
            </w:pPr>
            <w:r w:rsidRPr="00EA6C63">
              <w:rPr>
                <w:rFonts w:eastAsia="Calibri" w:cs="Arial"/>
                <w:b w:val="0"/>
                <w:bCs w:val="0"/>
                <w:sz w:val="22"/>
                <w:szCs w:val="22"/>
              </w:rPr>
              <w:t xml:space="preserve">Ulverston </w:t>
            </w:r>
          </w:p>
        </w:tc>
        <w:tc>
          <w:tcPr>
            <w:tcW w:w="2357" w:type="dxa"/>
          </w:tcPr>
          <w:p w14:paraId="29BA791E" w14:textId="77777777" w:rsidR="004D686A" w:rsidRPr="00312F8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312F8A">
              <w:rPr>
                <w:rFonts w:eastAsia="Calibri" w:cs="Arial"/>
                <w:sz w:val="22"/>
                <w:szCs w:val="22"/>
              </w:rPr>
              <w:t xml:space="preserve">      12 </w:t>
            </w:r>
            <w:r w:rsidRPr="00312F8A">
              <w:rPr>
                <w:rFonts w:eastAsia="Calibri" w:cs="Arial"/>
                <w:sz w:val="14"/>
                <w:szCs w:val="22"/>
              </w:rPr>
              <w:t xml:space="preserve">( Across Amber/Purple) </w:t>
            </w:r>
          </w:p>
        </w:tc>
        <w:tc>
          <w:tcPr>
            <w:tcW w:w="2119" w:type="dxa"/>
          </w:tcPr>
          <w:p w14:paraId="71C54B69" w14:textId="77777777" w:rsidR="004D686A" w:rsidRPr="00312F8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312F8A">
              <w:rPr>
                <w:rFonts w:eastAsia="Calibri" w:cs="Arial"/>
                <w:sz w:val="22"/>
                <w:szCs w:val="22"/>
              </w:rPr>
              <w:t>4</w:t>
            </w:r>
          </w:p>
        </w:tc>
        <w:tc>
          <w:tcPr>
            <w:tcW w:w="1720" w:type="dxa"/>
          </w:tcPr>
          <w:p w14:paraId="38EB0158" w14:textId="77777777" w:rsidR="004D686A" w:rsidRPr="00312F8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312F8A">
              <w:rPr>
                <w:rFonts w:eastAsia="Calibri" w:cs="Arial"/>
                <w:sz w:val="22"/>
                <w:szCs w:val="22"/>
              </w:rPr>
              <w:t>3*</w:t>
            </w:r>
          </w:p>
        </w:tc>
      </w:tr>
    </w:tbl>
    <w:p w14:paraId="3C4F91E1" w14:textId="77777777" w:rsidR="004D686A" w:rsidRPr="004D686A" w:rsidRDefault="004D686A" w:rsidP="004D686A">
      <w:pPr>
        <w:spacing w:before="240" w:line="240" w:lineRule="auto"/>
        <w:ind w:left="709" w:hanging="709"/>
        <w:jc w:val="both"/>
        <w:rPr>
          <w:rFonts w:eastAsia="Calibri" w:cs="Arial"/>
        </w:rPr>
      </w:pPr>
      <w:r w:rsidRPr="004D686A">
        <w:rPr>
          <w:rFonts w:eastAsia="Calibri" w:cs="Arial"/>
        </w:rPr>
        <w:t>2.2</w:t>
      </w:r>
      <w:r w:rsidRPr="004D686A">
        <w:rPr>
          <w:rFonts w:eastAsia="Calibri" w:cs="Arial"/>
        </w:rPr>
        <w:tab/>
        <w:t xml:space="preserve">Establishment levels will be monitored and maintained by all employees. Each associated shift will have no more than a total of 3 people on leave at any one time and each individual shift will have no more than 2 on leave this will be managed locally by the Watch Managers*. </w:t>
      </w:r>
    </w:p>
    <w:p w14:paraId="539C2673" w14:textId="77777777" w:rsidR="004D686A" w:rsidRPr="004D686A" w:rsidRDefault="004D686A" w:rsidP="004D686A">
      <w:pPr>
        <w:spacing w:before="240" w:line="240" w:lineRule="auto"/>
        <w:ind w:left="709" w:hanging="709"/>
        <w:jc w:val="both"/>
        <w:rPr>
          <w:rFonts w:eastAsia="Calibri" w:cs="Arial"/>
        </w:rPr>
      </w:pPr>
      <w:r w:rsidRPr="004D686A">
        <w:rPr>
          <w:rFonts w:eastAsia="Calibri" w:cs="Arial"/>
        </w:rPr>
        <w:t>2.3</w:t>
      </w:r>
      <w:r w:rsidRPr="004D686A">
        <w:rPr>
          <w:rFonts w:eastAsia="Calibri" w:cs="Arial"/>
        </w:rPr>
        <w:tab/>
        <w:t>Leave will be honoured in the event of Watch establishments being reduced below minimum levels, following longterm sick, or other abstractions greater than 28 days.</w:t>
      </w:r>
    </w:p>
    <w:p w14:paraId="287BEF15" w14:textId="77777777" w:rsidR="004D686A" w:rsidRDefault="004D686A" w:rsidP="004D686A">
      <w:pPr>
        <w:spacing w:before="240" w:line="240" w:lineRule="auto"/>
        <w:ind w:left="709" w:hanging="709"/>
        <w:jc w:val="both"/>
        <w:rPr>
          <w:rFonts w:eastAsia="Calibri" w:cs="Arial"/>
        </w:rPr>
      </w:pPr>
      <w:r w:rsidRPr="004D686A">
        <w:rPr>
          <w:rFonts w:eastAsia="Calibri" w:cs="Arial"/>
        </w:rPr>
        <w:t>2.4</w:t>
      </w:r>
      <w:r w:rsidRPr="004D686A">
        <w:rPr>
          <w:rFonts w:eastAsia="Calibri" w:cs="Arial"/>
        </w:rPr>
        <w:tab/>
        <w:t xml:space="preserve">The station based Supervisory Managers will utilise the flexibility of the dual station based Watch Managers and Firefighters, detachments or where required the use of the </w:t>
      </w:r>
      <w:hyperlink r:id="rId12" w:history="1">
        <w:r w:rsidRPr="004D686A">
          <w:rPr>
            <w:rFonts w:eastAsia="Calibri" w:cs="Arial"/>
            <w:b/>
            <w:color w:val="C00000"/>
          </w:rPr>
          <w:t>Additional Voluntary Hours Policy</w:t>
        </w:r>
      </w:hyperlink>
      <w:r w:rsidRPr="004D686A">
        <w:rPr>
          <w:rFonts w:eastAsia="Calibri" w:cs="Arial"/>
          <w:b/>
          <w:color w:val="007EA9"/>
        </w:rPr>
        <w:t xml:space="preserve"> </w:t>
      </w:r>
      <w:r w:rsidRPr="004D686A">
        <w:rPr>
          <w:rFonts w:eastAsia="Calibri" w:cs="Arial"/>
        </w:rPr>
        <w:t xml:space="preserve">to ensure that minimum crewing levels are maintained. </w:t>
      </w:r>
    </w:p>
    <w:p w14:paraId="72E1E97F" w14:textId="77777777" w:rsidR="004D686A" w:rsidRDefault="004D686A" w:rsidP="004D686A">
      <w:pPr>
        <w:spacing w:before="240" w:line="240" w:lineRule="auto"/>
        <w:ind w:left="709" w:hanging="709"/>
        <w:jc w:val="both"/>
        <w:rPr>
          <w:rFonts w:eastAsia="Calibri" w:cs="Arial"/>
        </w:rPr>
      </w:pPr>
    </w:p>
    <w:p w14:paraId="062A2435" w14:textId="77777777" w:rsidR="004D686A" w:rsidRPr="004D686A" w:rsidRDefault="004D686A" w:rsidP="004D686A">
      <w:pPr>
        <w:spacing w:before="240" w:line="240" w:lineRule="auto"/>
        <w:ind w:left="709" w:hanging="709"/>
        <w:jc w:val="both"/>
        <w:rPr>
          <w:rFonts w:eastAsia="Calibri" w:cs="Arial"/>
        </w:rPr>
      </w:pPr>
    </w:p>
    <w:p w14:paraId="358FC249" w14:textId="77777777" w:rsidR="004D686A" w:rsidRPr="004D686A" w:rsidRDefault="004D686A" w:rsidP="004D686A">
      <w:pPr>
        <w:spacing w:before="240" w:line="240" w:lineRule="auto"/>
        <w:ind w:left="709" w:hanging="709"/>
        <w:jc w:val="both"/>
        <w:rPr>
          <w:rFonts w:eastAsia="Calibri" w:cs="Arial"/>
        </w:rPr>
      </w:pPr>
    </w:p>
    <w:p w14:paraId="671D3333" w14:textId="77777777" w:rsidR="004D686A" w:rsidRPr="004D686A" w:rsidRDefault="004D686A" w:rsidP="004D686A">
      <w:pPr>
        <w:rPr>
          <w:rFonts w:ascii="Arial Black" w:hAnsi="Arial Black" w:cs="Arial"/>
          <w:b/>
          <w:color w:val="C00000"/>
          <w:sz w:val="28"/>
          <w:szCs w:val="28"/>
        </w:rPr>
      </w:pPr>
      <w:r w:rsidRPr="004D686A">
        <w:rPr>
          <w:rFonts w:ascii="Arial Black" w:hAnsi="Arial Black" w:cs="Arial"/>
          <w:b/>
          <w:color w:val="C00000"/>
          <w:sz w:val="28"/>
          <w:szCs w:val="28"/>
        </w:rPr>
        <w:lastRenderedPageBreak/>
        <w:t>3.</w:t>
      </w:r>
      <w:r w:rsidRPr="004D686A">
        <w:rPr>
          <w:rFonts w:ascii="Arial Black" w:hAnsi="Arial Black" w:cs="Arial"/>
          <w:b/>
          <w:color w:val="C00000"/>
          <w:sz w:val="28"/>
          <w:szCs w:val="28"/>
        </w:rPr>
        <w:tab/>
        <w:t>Annual Leave Entitlement</w:t>
      </w:r>
    </w:p>
    <w:p w14:paraId="66420CB5" w14:textId="77777777" w:rsidR="004D686A" w:rsidRPr="004D686A" w:rsidRDefault="004D686A" w:rsidP="004D686A">
      <w:pPr>
        <w:spacing w:line="240" w:lineRule="auto"/>
        <w:ind w:left="720" w:hanging="720"/>
        <w:jc w:val="both"/>
        <w:rPr>
          <w:rFonts w:cs="Arial"/>
          <w:lang w:eastAsia="en-US"/>
        </w:rPr>
      </w:pPr>
      <w:r w:rsidRPr="004D686A">
        <w:rPr>
          <w:rFonts w:cs="Arial"/>
        </w:rPr>
        <w:t>3.1</w:t>
      </w:r>
      <w:r w:rsidRPr="004D686A">
        <w:rPr>
          <w:rFonts w:cs="Arial"/>
        </w:rPr>
        <w:tab/>
      </w:r>
      <w:r w:rsidRPr="004D686A">
        <w:rPr>
          <w:rFonts w:cs="Arial"/>
          <w:lang w:eastAsia="en-US"/>
        </w:rPr>
        <w:t>Annual leave will run from 1</w:t>
      </w:r>
      <w:r w:rsidRPr="004D686A">
        <w:rPr>
          <w:rFonts w:cs="Arial"/>
          <w:vertAlign w:val="superscript"/>
          <w:lang w:eastAsia="en-US"/>
        </w:rPr>
        <w:t>st</w:t>
      </w:r>
      <w:r w:rsidRPr="004D686A">
        <w:rPr>
          <w:rFonts w:cs="Arial"/>
          <w:lang w:eastAsia="en-US"/>
        </w:rPr>
        <w:t xml:space="preserve"> January to 31</w:t>
      </w:r>
      <w:r w:rsidRPr="004D686A">
        <w:rPr>
          <w:rFonts w:cs="Arial"/>
          <w:vertAlign w:val="superscript"/>
          <w:lang w:eastAsia="en-US"/>
        </w:rPr>
        <w:t>st</w:t>
      </w:r>
      <w:r w:rsidRPr="004D686A">
        <w:rPr>
          <w:rFonts w:cs="Arial"/>
          <w:lang w:eastAsia="en-US"/>
        </w:rPr>
        <w:t xml:space="preserve"> December for all personnel and leave must be taken during the year. Personnel on modified duties, should, where possible take leave as normal including carried over leave in their period of modified duties before returning to full operational duties.</w:t>
      </w:r>
    </w:p>
    <w:p w14:paraId="0EEE6C26" w14:textId="77777777" w:rsidR="004D686A" w:rsidRPr="004D686A" w:rsidRDefault="004D686A" w:rsidP="004D686A">
      <w:pPr>
        <w:spacing w:line="240" w:lineRule="auto"/>
        <w:ind w:left="720" w:hanging="720"/>
        <w:jc w:val="both"/>
        <w:rPr>
          <w:rFonts w:eastAsia="Calibri" w:cs="Arial"/>
          <w:szCs w:val="22"/>
        </w:rPr>
      </w:pPr>
    </w:p>
    <w:p w14:paraId="6BB7B2F6" w14:textId="77777777" w:rsidR="004D686A" w:rsidRPr="004D686A" w:rsidRDefault="004D686A" w:rsidP="004D686A">
      <w:pPr>
        <w:spacing w:line="240" w:lineRule="auto"/>
        <w:ind w:left="720" w:hanging="720"/>
        <w:jc w:val="both"/>
        <w:rPr>
          <w:rFonts w:eastAsia="Calibri" w:cs="Arial"/>
          <w:szCs w:val="22"/>
        </w:rPr>
      </w:pPr>
      <w:r w:rsidRPr="004D686A">
        <w:rPr>
          <w:rFonts w:eastAsia="Calibri" w:cs="Arial"/>
          <w:szCs w:val="22"/>
        </w:rPr>
        <w:t>3.2</w:t>
      </w:r>
      <w:r w:rsidRPr="004D686A">
        <w:rPr>
          <w:rFonts w:eastAsia="Calibri" w:cs="Arial"/>
          <w:szCs w:val="22"/>
        </w:rPr>
        <w:tab/>
        <w:t xml:space="preserve">Individuals will on occasion move on to a different Watch or Station. If the individual has already made firm holiday arrangements prior to the transfer or needs to keep to the original leave dates for other pre-arranged commitments, it is expected that local managers will work with the employee to where possible ensure changes do not disadvantage an individual, however minimum staffing levels must be maintained.  </w:t>
      </w:r>
    </w:p>
    <w:p w14:paraId="01597A50" w14:textId="77777777" w:rsidR="004D686A" w:rsidRPr="004D686A" w:rsidRDefault="004D686A" w:rsidP="004D686A">
      <w:pPr>
        <w:spacing w:line="240" w:lineRule="auto"/>
        <w:ind w:left="720" w:hanging="720"/>
        <w:jc w:val="both"/>
        <w:rPr>
          <w:rFonts w:eastAsia="Calibri" w:cs="Arial"/>
          <w:szCs w:val="22"/>
        </w:rPr>
      </w:pPr>
    </w:p>
    <w:p w14:paraId="60B5F4C0" w14:textId="77777777" w:rsidR="004D686A" w:rsidRPr="004D686A" w:rsidRDefault="004D686A" w:rsidP="004D686A">
      <w:pPr>
        <w:spacing w:line="240" w:lineRule="auto"/>
        <w:ind w:left="720" w:hanging="720"/>
        <w:jc w:val="both"/>
        <w:rPr>
          <w:rFonts w:eastAsia="Calibri"/>
          <w:b/>
          <w:bCs/>
          <w:szCs w:val="22"/>
        </w:rPr>
      </w:pPr>
      <w:r w:rsidRPr="004D686A">
        <w:rPr>
          <w:rFonts w:eastAsia="Calibri"/>
          <w:bCs/>
          <w:szCs w:val="22"/>
        </w:rPr>
        <w:t>3.3</w:t>
      </w:r>
      <w:r w:rsidRPr="004D686A">
        <w:rPr>
          <w:rFonts w:eastAsia="Calibri"/>
          <w:b/>
          <w:bCs/>
          <w:szCs w:val="22"/>
        </w:rPr>
        <w:tab/>
        <w:t>Long Service leave</w:t>
      </w:r>
    </w:p>
    <w:p w14:paraId="3F7B519A" w14:textId="77777777" w:rsidR="004D686A" w:rsidRPr="004D686A" w:rsidRDefault="004D686A" w:rsidP="004D686A">
      <w:pPr>
        <w:spacing w:line="240" w:lineRule="auto"/>
        <w:ind w:left="720" w:hanging="720"/>
        <w:jc w:val="both"/>
        <w:rPr>
          <w:rFonts w:eastAsia="Calibri" w:cs="Arial"/>
          <w:szCs w:val="22"/>
        </w:rPr>
      </w:pPr>
      <w:r w:rsidRPr="004D686A">
        <w:rPr>
          <w:rFonts w:eastAsia="Calibri" w:cs="Arial"/>
          <w:szCs w:val="22"/>
        </w:rPr>
        <w:tab/>
      </w:r>
      <w:r w:rsidRPr="004D686A">
        <w:rPr>
          <w:rFonts w:cs="Arial"/>
        </w:rPr>
        <w:t xml:space="preserve">Long Service Leave applies to employees who, at the start of the leave year, have at least 5 years continuous full-time or part-time service under the Scheme of Conditions of Service.  Previous service on the On-call Duty System prior to becoming a full-time or part-time employee shall be included on the basis of 3 years counting as 1 year’s full-time or part-time service and 6 years counting as 2 years full-time or part-time service - 2 years being the maximum. The leave entitlement of an employee who joins or leaves the Service, or attains five years continuous service during the leave year, is proportionate to the employee’s service in that year. That is, an employee will receive one LSL for each four months worked of that year.  </w:t>
      </w:r>
    </w:p>
    <w:p w14:paraId="78F65CCE" w14:textId="77777777" w:rsidR="004D686A" w:rsidRPr="004D686A" w:rsidRDefault="004D686A" w:rsidP="004D686A">
      <w:pPr>
        <w:spacing w:line="240" w:lineRule="auto"/>
        <w:ind w:left="720" w:hanging="720"/>
        <w:jc w:val="both"/>
        <w:rPr>
          <w:rFonts w:eastAsia="Calibri" w:cs="Arial"/>
          <w:szCs w:val="22"/>
        </w:rPr>
      </w:pPr>
    </w:p>
    <w:p w14:paraId="1E533F34" w14:textId="77777777" w:rsidR="004D686A" w:rsidRPr="004D686A" w:rsidRDefault="004D686A" w:rsidP="004D686A">
      <w:pPr>
        <w:spacing w:line="240" w:lineRule="auto"/>
        <w:ind w:left="720" w:hanging="720"/>
        <w:jc w:val="both"/>
        <w:rPr>
          <w:rFonts w:eastAsia="Calibri"/>
          <w:szCs w:val="22"/>
        </w:rPr>
      </w:pPr>
      <w:r w:rsidRPr="004D686A">
        <w:rPr>
          <w:rFonts w:eastAsia="Calibri" w:cs="Arial"/>
          <w:szCs w:val="22"/>
        </w:rPr>
        <w:t>3.4</w:t>
      </w:r>
      <w:r w:rsidRPr="004D686A">
        <w:rPr>
          <w:rFonts w:eastAsia="Calibri" w:cs="Arial"/>
          <w:szCs w:val="22"/>
        </w:rPr>
        <w:tab/>
      </w:r>
      <w:r w:rsidRPr="004D686A">
        <w:rPr>
          <w:rFonts w:eastAsia="Calibri"/>
          <w:b/>
          <w:bCs/>
          <w:szCs w:val="22"/>
        </w:rPr>
        <w:t>Carry over annual leave</w:t>
      </w:r>
    </w:p>
    <w:p w14:paraId="7AAC64CF" w14:textId="77777777" w:rsidR="004D686A" w:rsidRPr="004D686A" w:rsidRDefault="004D686A" w:rsidP="004D686A">
      <w:pPr>
        <w:spacing w:line="240" w:lineRule="auto"/>
        <w:ind w:left="720" w:hanging="720"/>
        <w:jc w:val="both"/>
        <w:rPr>
          <w:rFonts w:eastAsia="Calibri" w:cs="Arial"/>
          <w:szCs w:val="22"/>
        </w:rPr>
      </w:pPr>
      <w:r w:rsidRPr="004D686A">
        <w:rPr>
          <w:rFonts w:eastAsia="Calibri" w:cs="Arial"/>
          <w:szCs w:val="22"/>
        </w:rPr>
        <w:t>​​​​</w:t>
      </w:r>
      <w:r w:rsidRPr="004D686A">
        <w:rPr>
          <w:rFonts w:eastAsia="Calibri" w:cs="Arial"/>
          <w:szCs w:val="22"/>
        </w:rPr>
        <w:tab/>
        <w:t xml:space="preserve">It is the employee's responsibility to ensure that they plan their leave entitlement throughout the leave year. It is expected that all annual leave is taken by the end of the leave year.  </w:t>
      </w:r>
    </w:p>
    <w:p w14:paraId="42A45EDF" w14:textId="77777777" w:rsidR="004D686A" w:rsidRPr="004D686A" w:rsidRDefault="004D686A" w:rsidP="004D686A">
      <w:pPr>
        <w:spacing w:line="240" w:lineRule="auto"/>
        <w:ind w:left="720" w:hanging="720"/>
        <w:jc w:val="both"/>
        <w:rPr>
          <w:rFonts w:eastAsia="Calibri" w:cs="Arial"/>
          <w:szCs w:val="22"/>
        </w:rPr>
      </w:pPr>
    </w:p>
    <w:p w14:paraId="36D86CA6" w14:textId="77777777" w:rsidR="004D686A" w:rsidRPr="004D686A" w:rsidRDefault="004D686A" w:rsidP="004D686A">
      <w:pPr>
        <w:spacing w:line="240" w:lineRule="auto"/>
        <w:ind w:left="720" w:hanging="720"/>
        <w:jc w:val="both"/>
        <w:rPr>
          <w:rFonts w:eastAsia="Calibri" w:cs="Arial"/>
          <w:szCs w:val="22"/>
        </w:rPr>
      </w:pPr>
      <w:r w:rsidRPr="004D686A">
        <w:rPr>
          <w:rFonts w:eastAsia="Calibri" w:cs="Arial"/>
          <w:lang w:eastAsia="en-US"/>
        </w:rPr>
        <w:t>3.5</w:t>
      </w:r>
      <w:r w:rsidRPr="004D686A">
        <w:rPr>
          <w:rFonts w:eastAsia="Calibri" w:cs="Arial"/>
          <w:lang w:eastAsia="en-US"/>
        </w:rPr>
        <w:tab/>
        <w:t>Only in specific circumstances, for example certified sickness absence (that is, absence covered by a doctor's certificate) or maternity will employees be permitted to carry over annual leave.</w:t>
      </w:r>
    </w:p>
    <w:p w14:paraId="27CCFBC4" w14:textId="77777777" w:rsidR="004D686A" w:rsidRPr="004D686A" w:rsidRDefault="004D686A" w:rsidP="004D686A">
      <w:pPr>
        <w:spacing w:line="240" w:lineRule="auto"/>
        <w:ind w:left="720" w:hanging="720"/>
        <w:jc w:val="both"/>
        <w:rPr>
          <w:rFonts w:eastAsia="Calibri" w:cs="Arial"/>
          <w:szCs w:val="22"/>
        </w:rPr>
      </w:pPr>
    </w:p>
    <w:p w14:paraId="7DE35169" w14:textId="77777777" w:rsidR="004D686A" w:rsidRPr="004D686A" w:rsidRDefault="004D686A" w:rsidP="004D686A">
      <w:pPr>
        <w:spacing w:line="240" w:lineRule="auto"/>
        <w:ind w:left="720" w:hanging="720"/>
        <w:jc w:val="both"/>
        <w:rPr>
          <w:rFonts w:eastAsia="Calibri" w:cs="Arial"/>
        </w:rPr>
      </w:pPr>
      <w:r w:rsidRPr="004D686A">
        <w:rPr>
          <w:rFonts w:eastAsia="Calibri" w:cs="Arial"/>
        </w:rPr>
        <w:t>3.6</w:t>
      </w:r>
      <w:r w:rsidRPr="004D686A">
        <w:rPr>
          <w:rFonts w:eastAsia="Calibri" w:cs="Arial"/>
        </w:rPr>
        <w:tab/>
        <w:t xml:space="preserve">Establishment levels will be monitored and maintained by the Station based Supervisory Managers utilising the dual station based Watch Managers and Firefighters, and with the use of detachments. </w:t>
      </w:r>
      <w:r w:rsidRPr="004D686A">
        <w:rPr>
          <w:rFonts w:eastAsia="Calibri" w:cs="Arial"/>
          <w:b/>
        </w:rPr>
        <w:t>Note: minimum crewing levels of 4 to be maintained</w:t>
      </w:r>
      <w:r w:rsidRPr="004D686A">
        <w:rPr>
          <w:rFonts w:eastAsia="Calibri" w:cs="Arial"/>
        </w:rPr>
        <w:t xml:space="preserve">.  </w:t>
      </w:r>
    </w:p>
    <w:p w14:paraId="14B726BA" w14:textId="77777777" w:rsidR="004D686A" w:rsidRPr="004D686A" w:rsidRDefault="004D686A" w:rsidP="004D686A">
      <w:pPr>
        <w:spacing w:line="240" w:lineRule="auto"/>
        <w:ind w:left="720" w:hanging="720"/>
        <w:jc w:val="both"/>
        <w:rPr>
          <w:rFonts w:eastAsia="Calibri" w:cs="Arial"/>
        </w:rPr>
      </w:pPr>
    </w:p>
    <w:p w14:paraId="51557188" w14:textId="77777777" w:rsidR="004D686A" w:rsidRPr="004D686A" w:rsidRDefault="004D686A" w:rsidP="004D686A">
      <w:pPr>
        <w:spacing w:line="240" w:lineRule="auto"/>
        <w:ind w:left="720" w:hanging="720"/>
        <w:jc w:val="both"/>
        <w:rPr>
          <w:rFonts w:eastAsia="Calibri" w:cs="Arial"/>
        </w:rPr>
      </w:pPr>
      <w:r w:rsidRPr="004D686A">
        <w:rPr>
          <w:rFonts w:eastAsia="Calibri" w:cs="Arial"/>
        </w:rPr>
        <w:t>3.7</w:t>
      </w:r>
      <w:r w:rsidRPr="004D686A">
        <w:rPr>
          <w:rFonts w:eastAsia="Calibri" w:cs="Arial"/>
        </w:rPr>
        <w:tab/>
      </w:r>
      <w:r w:rsidRPr="004D686A">
        <w:rPr>
          <w:rFonts w:cs="Arial"/>
        </w:rPr>
        <w:t>The Grey Book entitlement for a complete year for Wholetime Crew and Watch Managers and Firefighters is as follows:-</w:t>
      </w:r>
    </w:p>
    <w:p w14:paraId="55F13E94" w14:textId="77777777" w:rsidR="004D686A" w:rsidRPr="004D686A" w:rsidRDefault="004D686A" w:rsidP="004D686A">
      <w:pPr>
        <w:numPr>
          <w:ilvl w:val="0"/>
          <w:numId w:val="36"/>
        </w:numPr>
        <w:spacing w:before="240" w:line="240" w:lineRule="auto"/>
        <w:ind w:hanging="162"/>
        <w:jc w:val="both"/>
        <w:rPr>
          <w:rFonts w:cs="Arial"/>
        </w:rPr>
      </w:pPr>
      <w:r w:rsidRPr="004D686A">
        <w:rPr>
          <w:rFonts w:cs="Arial"/>
          <w:b/>
        </w:rPr>
        <w:t>25</w:t>
      </w:r>
      <w:r w:rsidRPr="004D686A">
        <w:rPr>
          <w:rFonts w:cs="Arial"/>
        </w:rPr>
        <w:t xml:space="preserve"> Scale A days (Off-duty days that fall within a period of annual leave count as scale A leave. Extant arrangements result in 10 Scale A being lost to rota days)</w:t>
      </w:r>
    </w:p>
    <w:p w14:paraId="22FA9B3E" w14:textId="77777777" w:rsidR="004D686A" w:rsidRPr="004D686A" w:rsidRDefault="004D686A" w:rsidP="004D686A">
      <w:pPr>
        <w:numPr>
          <w:ilvl w:val="0"/>
          <w:numId w:val="36"/>
        </w:numPr>
        <w:spacing w:before="240" w:line="240" w:lineRule="auto"/>
        <w:ind w:hanging="162"/>
        <w:jc w:val="both"/>
        <w:rPr>
          <w:rFonts w:cs="Arial"/>
        </w:rPr>
      </w:pPr>
      <w:r w:rsidRPr="004D686A">
        <w:rPr>
          <w:rFonts w:cs="Arial"/>
          <w:b/>
        </w:rPr>
        <w:t xml:space="preserve">5 </w:t>
      </w:r>
      <w:r w:rsidRPr="004D686A">
        <w:rPr>
          <w:rFonts w:cs="Arial"/>
        </w:rPr>
        <w:t>Scale B days</w:t>
      </w:r>
    </w:p>
    <w:p w14:paraId="03226D72" w14:textId="77777777" w:rsidR="004D686A" w:rsidRPr="004D686A" w:rsidRDefault="004D686A" w:rsidP="004D686A">
      <w:pPr>
        <w:numPr>
          <w:ilvl w:val="0"/>
          <w:numId w:val="36"/>
        </w:numPr>
        <w:spacing w:before="240" w:line="240" w:lineRule="auto"/>
        <w:ind w:hanging="162"/>
        <w:jc w:val="both"/>
        <w:rPr>
          <w:rFonts w:cs="Arial"/>
        </w:rPr>
      </w:pPr>
      <w:r w:rsidRPr="004D686A">
        <w:rPr>
          <w:rFonts w:cs="Arial"/>
          <w:b/>
        </w:rPr>
        <w:t xml:space="preserve">8 </w:t>
      </w:r>
      <w:r w:rsidRPr="004D686A">
        <w:rPr>
          <w:rFonts w:cs="Arial"/>
        </w:rPr>
        <w:t>Public Holidays</w:t>
      </w:r>
    </w:p>
    <w:p w14:paraId="5ACD72AC" w14:textId="77777777" w:rsidR="004D686A" w:rsidRPr="004D686A" w:rsidRDefault="004D686A" w:rsidP="004D686A">
      <w:pPr>
        <w:numPr>
          <w:ilvl w:val="0"/>
          <w:numId w:val="36"/>
        </w:numPr>
        <w:spacing w:before="240" w:line="240" w:lineRule="auto"/>
        <w:ind w:hanging="162"/>
        <w:jc w:val="both"/>
        <w:rPr>
          <w:rFonts w:cs="Arial"/>
        </w:rPr>
      </w:pPr>
      <w:r w:rsidRPr="004D686A">
        <w:rPr>
          <w:rFonts w:cs="Arial"/>
          <w:b/>
        </w:rPr>
        <w:t>3</w:t>
      </w:r>
      <w:r w:rsidRPr="004D686A">
        <w:rPr>
          <w:rFonts w:cs="Arial"/>
        </w:rPr>
        <w:t xml:space="preserve"> days Long Service Leave (</w:t>
      </w:r>
      <w:r w:rsidRPr="004D686A">
        <w:rPr>
          <w:rFonts w:eastAsia="Calibri" w:cs="Arial"/>
          <w:lang w:eastAsia="en-US"/>
        </w:rPr>
        <w:t>Long-service leave applies to employees who, at the start of the leave year, have at least five years’ continuous full-time or part-time service under this scheme of conditions of service).</w:t>
      </w:r>
    </w:p>
    <w:p w14:paraId="16B51C89" w14:textId="77777777" w:rsidR="004D686A" w:rsidRPr="004D686A" w:rsidRDefault="004D686A" w:rsidP="004D686A">
      <w:pPr>
        <w:spacing w:line="240" w:lineRule="auto"/>
        <w:jc w:val="both"/>
        <w:rPr>
          <w:rFonts w:cs="Arial"/>
        </w:rPr>
      </w:pPr>
    </w:p>
    <w:p w14:paraId="3D147B67" w14:textId="77777777" w:rsidR="004D686A" w:rsidRPr="004D686A" w:rsidRDefault="004D686A" w:rsidP="004D686A">
      <w:pPr>
        <w:spacing w:line="240" w:lineRule="auto"/>
        <w:ind w:left="709" w:hanging="709"/>
        <w:jc w:val="both"/>
        <w:rPr>
          <w:rFonts w:cs="Arial"/>
        </w:rPr>
      </w:pPr>
      <w:r w:rsidRPr="004D686A">
        <w:rPr>
          <w:rFonts w:cs="Arial"/>
        </w:rPr>
        <w:lastRenderedPageBreak/>
        <w:t>3.7</w:t>
      </w:r>
      <w:r w:rsidRPr="004D686A">
        <w:rPr>
          <w:rFonts w:cs="Arial"/>
        </w:rPr>
        <w:tab/>
        <w:t>To ensure easy scheduling of self-rostered annual leave via the Gartan system, the above contractual leave will be amalgamated as follows:</w:t>
      </w:r>
    </w:p>
    <w:p w14:paraId="55CEEAC5" w14:textId="77777777" w:rsidR="004D686A" w:rsidRPr="004D686A" w:rsidRDefault="004D686A" w:rsidP="004D686A">
      <w:pPr>
        <w:spacing w:line="240" w:lineRule="auto"/>
        <w:ind w:left="709" w:hanging="709"/>
        <w:jc w:val="both"/>
        <w:rPr>
          <w:rFonts w:cs="Arial"/>
        </w:rPr>
      </w:pPr>
    </w:p>
    <w:p w14:paraId="7E1164EC" w14:textId="77777777" w:rsidR="004D686A" w:rsidRPr="004D686A" w:rsidRDefault="004D686A" w:rsidP="004D686A">
      <w:pPr>
        <w:numPr>
          <w:ilvl w:val="0"/>
          <w:numId w:val="37"/>
        </w:numPr>
        <w:spacing w:line="240" w:lineRule="auto"/>
        <w:ind w:hanging="295"/>
        <w:contextualSpacing/>
        <w:jc w:val="both"/>
        <w:rPr>
          <w:rFonts w:cs="Arial"/>
        </w:rPr>
      </w:pPr>
      <w:r w:rsidRPr="004D686A">
        <w:rPr>
          <w:rFonts w:cs="Arial"/>
        </w:rPr>
        <w:t xml:space="preserve">25 Scale A – converted to </w:t>
      </w:r>
      <w:r w:rsidRPr="004D686A">
        <w:rPr>
          <w:rFonts w:cs="Arial"/>
          <w:b/>
        </w:rPr>
        <w:t>15</w:t>
      </w:r>
      <w:r w:rsidRPr="004D686A">
        <w:rPr>
          <w:rFonts w:cs="Arial"/>
        </w:rPr>
        <w:t xml:space="preserve"> Duty Days Leave </w:t>
      </w:r>
    </w:p>
    <w:p w14:paraId="7C59BE5F" w14:textId="77777777" w:rsidR="004D686A" w:rsidRPr="004D686A" w:rsidRDefault="004D686A" w:rsidP="004D686A">
      <w:pPr>
        <w:numPr>
          <w:ilvl w:val="0"/>
          <w:numId w:val="37"/>
        </w:numPr>
        <w:spacing w:line="240" w:lineRule="auto"/>
        <w:ind w:hanging="295"/>
        <w:contextualSpacing/>
        <w:jc w:val="both"/>
        <w:rPr>
          <w:rFonts w:cs="Arial"/>
        </w:rPr>
      </w:pPr>
      <w:r w:rsidRPr="004D686A">
        <w:rPr>
          <w:rFonts w:cs="Arial"/>
        </w:rPr>
        <w:t xml:space="preserve">5 Scale B – converted to </w:t>
      </w:r>
      <w:r w:rsidRPr="004D686A">
        <w:rPr>
          <w:rFonts w:cs="Arial"/>
          <w:b/>
        </w:rPr>
        <w:t xml:space="preserve">5 </w:t>
      </w:r>
      <w:r w:rsidRPr="004D686A">
        <w:rPr>
          <w:rFonts w:cs="Arial"/>
        </w:rPr>
        <w:t>Duty Days Leave</w:t>
      </w:r>
    </w:p>
    <w:p w14:paraId="19E94078" w14:textId="77777777" w:rsidR="004D686A" w:rsidRPr="004D686A" w:rsidRDefault="004D686A" w:rsidP="004D686A">
      <w:pPr>
        <w:numPr>
          <w:ilvl w:val="0"/>
          <w:numId w:val="37"/>
        </w:numPr>
        <w:spacing w:line="240" w:lineRule="auto"/>
        <w:ind w:hanging="295"/>
        <w:contextualSpacing/>
        <w:jc w:val="both"/>
        <w:rPr>
          <w:rFonts w:cs="Arial"/>
        </w:rPr>
      </w:pPr>
      <w:r w:rsidRPr="004D686A">
        <w:rPr>
          <w:rFonts w:cs="Arial"/>
        </w:rPr>
        <w:t xml:space="preserve">8 Public Holidays -  </w:t>
      </w:r>
      <w:r w:rsidRPr="004D686A">
        <w:rPr>
          <w:rFonts w:cs="Arial"/>
          <w:b/>
        </w:rPr>
        <w:t>8</w:t>
      </w:r>
      <w:r w:rsidRPr="004D686A">
        <w:rPr>
          <w:rFonts w:cs="Arial"/>
        </w:rPr>
        <w:t xml:space="preserve"> Duty Days </w:t>
      </w:r>
    </w:p>
    <w:p w14:paraId="245AFC1C" w14:textId="77777777" w:rsidR="004D686A" w:rsidRPr="004D686A" w:rsidRDefault="004D686A" w:rsidP="004D686A">
      <w:pPr>
        <w:numPr>
          <w:ilvl w:val="0"/>
          <w:numId w:val="37"/>
        </w:numPr>
        <w:spacing w:line="240" w:lineRule="auto"/>
        <w:ind w:hanging="295"/>
        <w:contextualSpacing/>
        <w:jc w:val="both"/>
        <w:rPr>
          <w:rFonts w:cs="Arial"/>
        </w:rPr>
      </w:pPr>
      <w:r w:rsidRPr="004D686A">
        <w:rPr>
          <w:rFonts w:cs="Arial"/>
        </w:rPr>
        <w:t xml:space="preserve">4 Long Service – </w:t>
      </w:r>
      <w:r w:rsidRPr="004D686A">
        <w:rPr>
          <w:rFonts w:cs="Arial"/>
          <w:b/>
        </w:rPr>
        <w:t>4</w:t>
      </w:r>
      <w:r w:rsidRPr="004D686A">
        <w:rPr>
          <w:rFonts w:cs="Arial"/>
        </w:rPr>
        <w:t xml:space="preserve"> Duty Days (Extant arrangements result in 1 additional LSL being gained for staff over 5 years)</w:t>
      </w:r>
    </w:p>
    <w:p w14:paraId="518680B5" w14:textId="77777777" w:rsidR="004D686A" w:rsidRPr="004D686A" w:rsidRDefault="004D686A" w:rsidP="004D686A">
      <w:pPr>
        <w:spacing w:line="240" w:lineRule="auto"/>
        <w:ind w:left="1429"/>
        <w:contextualSpacing/>
        <w:jc w:val="both"/>
        <w:rPr>
          <w:rFonts w:cs="Arial"/>
        </w:rPr>
      </w:pPr>
    </w:p>
    <w:p w14:paraId="300484FC" w14:textId="77777777" w:rsidR="004D686A" w:rsidRPr="004D686A" w:rsidRDefault="004D686A" w:rsidP="004D686A">
      <w:pPr>
        <w:spacing w:line="240" w:lineRule="auto"/>
        <w:ind w:left="709" w:hanging="709"/>
        <w:jc w:val="both"/>
        <w:rPr>
          <w:rFonts w:cs="Arial"/>
        </w:rPr>
      </w:pPr>
      <w:r w:rsidRPr="004D686A">
        <w:rPr>
          <w:rFonts w:cs="Arial"/>
        </w:rPr>
        <w:t>3.8</w:t>
      </w:r>
      <w:r w:rsidRPr="004D686A">
        <w:rPr>
          <w:rFonts w:cs="Arial"/>
        </w:rPr>
        <w:tab/>
        <w:t xml:space="preserve">The above equates to </w:t>
      </w:r>
      <w:r w:rsidRPr="004D686A">
        <w:rPr>
          <w:rFonts w:cs="Arial"/>
          <w:b/>
        </w:rPr>
        <w:t>28 Duty Days Leave</w:t>
      </w:r>
      <w:r w:rsidRPr="004D686A">
        <w:rPr>
          <w:rFonts w:cs="Arial"/>
        </w:rPr>
        <w:t xml:space="preserve"> (Gartan Code B) (32 for those eligible for Long Service entitlement). For the purpose of this Policy, ‘Duty Days’ means a full shift of duty, be that a day shift, or night shift.</w:t>
      </w:r>
    </w:p>
    <w:p w14:paraId="386E7A3C" w14:textId="77777777" w:rsidR="004D686A" w:rsidRPr="004D686A" w:rsidRDefault="004D686A" w:rsidP="004D686A">
      <w:pPr>
        <w:spacing w:line="240" w:lineRule="auto"/>
        <w:ind w:left="709" w:hanging="709"/>
        <w:jc w:val="both"/>
        <w:rPr>
          <w:rFonts w:cs="Arial"/>
        </w:rPr>
      </w:pPr>
    </w:p>
    <w:p w14:paraId="01541C9A" w14:textId="77777777" w:rsidR="004D686A" w:rsidRPr="004D686A" w:rsidRDefault="004D686A" w:rsidP="004D686A">
      <w:pPr>
        <w:spacing w:line="240" w:lineRule="auto"/>
        <w:ind w:left="709" w:hanging="709"/>
        <w:jc w:val="both"/>
        <w:rPr>
          <w:rFonts w:cs="Arial"/>
        </w:rPr>
      </w:pPr>
      <w:r w:rsidRPr="004D686A">
        <w:rPr>
          <w:rFonts w:cs="Arial"/>
        </w:rPr>
        <w:t>3.9</w:t>
      </w:r>
      <w:r w:rsidRPr="004D686A">
        <w:rPr>
          <w:rFonts w:cs="Arial"/>
        </w:rPr>
        <w:tab/>
        <w:t>To ensure that abstractions from shifts are equitable the following process of prioritisation should be followed:</w:t>
      </w:r>
    </w:p>
    <w:p w14:paraId="12D9FA64" w14:textId="77777777" w:rsidR="004D686A" w:rsidRPr="004D686A" w:rsidRDefault="004D686A" w:rsidP="004D686A">
      <w:pPr>
        <w:spacing w:line="240" w:lineRule="auto"/>
        <w:ind w:left="709" w:hanging="709"/>
        <w:jc w:val="both"/>
        <w:rPr>
          <w:rFonts w:cs="Arial"/>
        </w:rPr>
      </w:pPr>
    </w:p>
    <w:tbl>
      <w:tblPr>
        <w:tblStyle w:val="TableGrid"/>
        <w:tblW w:w="8358" w:type="dxa"/>
        <w:tblInd w:w="709" w:type="dxa"/>
        <w:tblLook w:val="04A0" w:firstRow="1" w:lastRow="0" w:firstColumn="1" w:lastColumn="0" w:noHBand="0" w:noVBand="1"/>
      </w:tblPr>
      <w:tblGrid>
        <w:gridCol w:w="2089"/>
        <w:gridCol w:w="2090"/>
        <w:gridCol w:w="2089"/>
        <w:gridCol w:w="2090"/>
      </w:tblGrid>
      <w:tr w:rsidR="004D686A" w:rsidRPr="004D686A" w14:paraId="0F92D078" w14:textId="77777777" w:rsidTr="00E56D7B">
        <w:tc>
          <w:tcPr>
            <w:tcW w:w="2089" w:type="dxa"/>
            <w:shd w:val="clear" w:color="auto" w:fill="A40000"/>
          </w:tcPr>
          <w:p w14:paraId="4F679BE1" w14:textId="77777777" w:rsidR="004D686A" w:rsidRPr="004D686A" w:rsidRDefault="004D686A" w:rsidP="004D686A">
            <w:pPr>
              <w:spacing w:line="240" w:lineRule="auto"/>
              <w:jc w:val="center"/>
              <w:rPr>
                <w:rFonts w:cs="Arial"/>
                <w:color w:val="FFFFFF" w:themeColor="background1"/>
              </w:rPr>
            </w:pPr>
            <w:r w:rsidRPr="004D686A">
              <w:rPr>
                <w:rFonts w:cs="Arial"/>
                <w:color w:val="FFFFFF" w:themeColor="background1"/>
              </w:rPr>
              <w:t>Scale B</w:t>
            </w:r>
          </w:p>
        </w:tc>
        <w:tc>
          <w:tcPr>
            <w:tcW w:w="2090" w:type="dxa"/>
            <w:shd w:val="clear" w:color="auto" w:fill="D99594" w:themeFill="accent2" w:themeFillTint="99"/>
          </w:tcPr>
          <w:p w14:paraId="54D3EC01" w14:textId="77777777" w:rsidR="004D686A" w:rsidRPr="004D686A" w:rsidRDefault="004D686A" w:rsidP="004D686A">
            <w:pPr>
              <w:spacing w:line="240" w:lineRule="auto"/>
              <w:jc w:val="center"/>
              <w:rPr>
                <w:rFonts w:cs="Arial"/>
                <w:color w:val="FFFFFF" w:themeColor="background1"/>
              </w:rPr>
            </w:pPr>
            <w:r w:rsidRPr="004D686A">
              <w:rPr>
                <w:rFonts w:cs="Arial"/>
                <w:color w:val="FFFFFF" w:themeColor="background1"/>
              </w:rPr>
              <w:t xml:space="preserve">Detachments </w:t>
            </w:r>
          </w:p>
        </w:tc>
        <w:tc>
          <w:tcPr>
            <w:tcW w:w="2089" w:type="dxa"/>
            <w:shd w:val="clear" w:color="auto" w:fill="E5B8B7" w:themeFill="accent2" w:themeFillTint="66"/>
          </w:tcPr>
          <w:p w14:paraId="6111BBAD" w14:textId="77777777" w:rsidR="004D686A" w:rsidRPr="004D686A" w:rsidRDefault="004D686A" w:rsidP="004D686A">
            <w:pPr>
              <w:spacing w:line="240" w:lineRule="auto"/>
              <w:jc w:val="center"/>
              <w:rPr>
                <w:rFonts w:cs="Arial"/>
              </w:rPr>
            </w:pPr>
            <w:r w:rsidRPr="004D686A">
              <w:rPr>
                <w:rFonts w:cs="Arial"/>
              </w:rPr>
              <w:t xml:space="preserve">Training </w:t>
            </w:r>
          </w:p>
        </w:tc>
        <w:tc>
          <w:tcPr>
            <w:tcW w:w="2090" w:type="dxa"/>
            <w:shd w:val="clear" w:color="auto" w:fill="F2DBDB" w:themeFill="accent2" w:themeFillTint="33"/>
          </w:tcPr>
          <w:p w14:paraId="0059C979" w14:textId="77777777" w:rsidR="004D686A" w:rsidRPr="004D686A" w:rsidRDefault="004D686A" w:rsidP="004D686A">
            <w:pPr>
              <w:spacing w:line="240" w:lineRule="auto"/>
              <w:jc w:val="center"/>
              <w:rPr>
                <w:rFonts w:cs="Arial"/>
              </w:rPr>
            </w:pPr>
            <w:r w:rsidRPr="004D686A">
              <w:rPr>
                <w:rFonts w:cs="Arial"/>
              </w:rPr>
              <w:t>TOIL</w:t>
            </w:r>
          </w:p>
        </w:tc>
      </w:tr>
    </w:tbl>
    <w:p w14:paraId="0E545734" w14:textId="77777777" w:rsidR="004D686A" w:rsidRPr="004D686A" w:rsidRDefault="004D686A" w:rsidP="004D686A">
      <w:pPr>
        <w:spacing w:line="240" w:lineRule="auto"/>
        <w:ind w:left="709" w:hanging="709"/>
        <w:jc w:val="both"/>
        <w:rPr>
          <w:rFonts w:cs="Arial"/>
        </w:rPr>
      </w:pPr>
    </w:p>
    <w:p w14:paraId="54A20BEF" w14:textId="77777777" w:rsidR="004D686A" w:rsidRPr="004D686A" w:rsidRDefault="004D686A" w:rsidP="004D686A">
      <w:pPr>
        <w:spacing w:line="276" w:lineRule="auto"/>
        <w:ind w:left="709" w:hanging="709"/>
        <w:jc w:val="both"/>
        <w:rPr>
          <w:rFonts w:cs="Arial"/>
        </w:rPr>
      </w:pPr>
      <w:r w:rsidRPr="004D686A">
        <w:rPr>
          <w:rFonts w:cs="Arial"/>
        </w:rPr>
        <w:t>3.10</w:t>
      </w:r>
      <w:r w:rsidRPr="004D686A">
        <w:rPr>
          <w:rFonts w:cs="Arial"/>
        </w:rPr>
        <w:tab/>
        <w:t>Leave requests for the following year may be submitted to the Supervisory Managers and will be considered during the allocation of leave during October.</w:t>
      </w:r>
    </w:p>
    <w:p w14:paraId="67B0BC00" w14:textId="77777777" w:rsidR="004D686A" w:rsidRPr="004D686A" w:rsidRDefault="004D686A" w:rsidP="004D686A">
      <w:pPr>
        <w:spacing w:line="276" w:lineRule="auto"/>
        <w:ind w:left="709" w:hanging="709"/>
        <w:jc w:val="both"/>
        <w:rPr>
          <w:rFonts w:cs="Arial"/>
        </w:rPr>
      </w:pPr>
    </w:p>
    <w:p w14:paraId="022938CD" w14:textId="77777777" w:rsidR="004D686A" w:rsidRPr="004D686A" w:rsidRDefault="004D686A" w:rsidP="004D686A">
      <w:pPr>
        <w:spacing w:line="276" w:lineRule="auto"/>
        <w:ind w:left="709" w:hanging="709"/>
        <w:jc w:val="both"/>
        <w:rPr>
          <w:rFonts w:ascii="Arial Black" w:hAnsi="Arial Black"/>
          <w:b/>
          <w:color w:val="C00000"/>
          <w:sz w:val="28"/>
          <w:szCs w:val="28"/>
        </w:rPr>
      </w:pPr>
      <w:r w:rsidRPr="004D686A">
        <w:rPr>
          <w:rFonts w:ascii="Arial Black" w:hAnsi="Arial Black"/>
          <w:color w:val="C00000"/>
          <w:sz w:val="28"/>
          <w:szCs w:val="28"/>
        </w:rPr>
        <w:t xml:space="preserve">4. </w:t>
      </w:r>
      <w:r w:rsidRPr="004D686A">
        <w:rPr>
          <w:rFonts w:ascii="Arial Black" w:hAnsi="Arial Black"/>
          <w:color w:val="C00000"/>
          <w:sz w:val="28"/>
          <w:szCs w:val="28"/>
        </w:rPr>
        <w:tab/>
        <w:t>Allocation of Duty Days Leave</w:t>
      </w:r>
    </w:p>
    <w:p w14:paraId="0274BA10" w14:textId="77777777" w:rsidR="004D686A" w:rsidRPr="004D686A" w:rsidRDefault="004D686A" w:rsidP="004D686A">
      <w:pPr>
        <w:spacing w:line="240" w:lineRule="auto"/>
        <w:jc w:val="both"/>
        <w:rPr>
          <w:rFonts w:eastAsia="Calibri" w:cs="Arial"/>
          <w:lang w:eastAsia="en-US"/>
        </w:rPr>
      </w:pPr>
      <w:r w:rsidRPr="004D686A">
        <w:rPr>
          <w:rFonts w:eastAsia="Calibri" w:cs="Arial"/>
          <w:lang w:eastAsia="en-US"/>
        </w:rPr>
        <w:t>4.1</w:t>
      </w:r>
      <w:r w:rsidRPr="004D686A">
        <w:rPr>
          <w:rFonts w:eastAsia="Calibri" w:cs="Arial"/>
          <w:lang w:eastAsia="en-US"/>
        </w:rPr>
        <w:tab/>
        <w:t>Annual Leave will be credited to individual Gartan accounts each year on 1</w:t>
      </w:r>
      <w:r w:rsidRPr="004D686A">
        <w:rPr>
          <w:rFonts w:eastAsia="Calibri" w:cs="Arial"/>
          <w:vertAlign w:val="superscript"/>
          <w:lang w:eastAsia="en-US"/>
        </w:rPr>
        <w:t>st</w:t>
      </w:r>
      <w:r w:rsidRPr="004D686A">
        <w:rPr>
          <w:rFonts w:eastAsia="Calibri" w:cs="Arial"/>
          <w:lang w:eastAsia="en-US"/>
        </w:rPr>
        <w:t xml:space="preserve"> </w:t>
      </w:r>
      <w:r w:rsidRPr="004D686A">
        <w:rPr>
          <w:rFonts w:eastAsia="Calibri" w:cs="Arial"/>
          <w:lang w:eastAsia="en-US"/>
        </w:rPr>
        <w:tab/>
        <w:t>October and will be requested/assigned for the following year by the 31</w:t>
      </w:r>
      <w:r w:rsidRPr="004D686A">
        <w:rPr>
          <w:rFonts w:eastAsia="Calibri" w:cs="Arial"/>
          <w:vertAlign w:val="superscript"/>
          <w:lang w:eastAsia="en-US"/>
        </w:rPr>
        <w:t>st</w:t>
      </w:r>
      <w:r w:rsidRPr="004D686A">
        <w:rPr>
          <w:rFonts w:eastAsia="Calibri" w:cs="Arial"/>
          <w:lang w:eastAsia="en-US"/>
        </w:rPr>
        <w:t xml:space="preserve"> </w:t>
      </w:r>
      <w:r w:rsidRPr="004D686A">
        <w:rPr>
          <w:rFonts w:eastAsia="Calibri" w:cs="Arial"/>
          <w:lang w:eastAsia="en-US"/>
        </w:rPr>
        <w:tab/>
        <w:t xml:space="preserve">October.  </w:t>
      </w:r>
    </w:p>
    <w:p w14:paraId="5312A406" w14:textId="77777777" w:rsidR="004D686A" w:rsidRPr="004D686A" w:rsidRDefault="004D686A" w:rsidP="004D686A">
      <w:pPr>
        <w:spacing w:line="240" w:lineRule="auto"/>
        <w:ind w:left="1080"/>
        <w:jc w:val="both"/>
        <w:rPr>
          <w:rFonts w:cs="Arial"/>
          <w:b/>
        </w:rPr>
      </w:pPr>
    </w:p>
    <w:p w14:paraId="0D2B4B1A" w14:textId="307A3D3F" w:rsidR="004D686A" w:rsidRPr="004D686A" w:rsidRDefault="004D686A" w:rsidP="004D686A">
      <w:pPr>
        <w:spacing w:line="240" w:lineRule="auto"/>
        <w:rPr>
          <w:rFonts w:eastAsia="Calibri" w:cs="Arial"/>
          <w:szCs w:val="20"/>
          <w:lang w:eastAsia="en-US"/>
        </w:rPr>
      </w:pPr>
      <w:r w:rsidRPr="004D686A">
        <w:rPr>
          <w:rFonts w:eastAsia="Calibri" w:cs="Arial"/>
          <w:szCs w:val="20"/>
          <w:lang w:eastAsia="en-US"/>
        </w:rPr>
        <w:t>4.2</w:t>
      </w:r>
      <w:r w:rsidRPr="004D686A">
        <w:rPr>
          <w:rFonts w:eastAsia="Calibri" w:cs="Arial"/>
          <w:szCs w:val="20"/>
          <w:lang w:eastAsia="en-US"/>
        </w:rPr>
        <w:tab/>
        <w:t xml:space="preserve">Supervisory Managers will ensure that all duty days are planned and that the </w:t>
      </w:r>
      <w:r w:rsidRPr="004D686A">
        <w:rPr>
          <w:rFonts w:eastAsia="Calibri" w:cs="Arial"/>
          <w:szCs w:val="20"/>
          <w:lang w:eastAsia="en-US"/>
        </w:rPr>
        <w:tab/>
        <w:t xml:space="preserve">application and division of Duty Days leave is distributed ‘fairly and that there is no more than 2 on leave on an individual shift and/or 3 across associated Watches’. </w:t>
      </w:r>
    </w:p>
    <w:p w14:paraId="50ECD6DF" w14:textId="77777777" w:rsidR="004D686A" w:rsidRPr="004D686A" w:rsidRDefault="004D686A" w:rsidP="004D686A">
      <w:pPr>
        <w:spacing w:line="240" w:lineRule="auto"/>
        <w:ind w:left="709" w:hanging="709"/>
        <w:jc w:val="both"/>
        <w:rPr>
          <w:rFonts w:eastAsia="Calibri" w:cs="Arial"/>
          <w:lang w:eastAsia="en-US"/>
        </w:rPr>
      </w:pPr>
    </w:p>
    <w:p w14:paraId="686D86B3" w14:textId="130AC2D7" w:rsidR="004D686A" w:rsidRDefault="004D686A" w:rsidP="004D686A">
      <w:pPr>
        <w:ind w:left="709" w:hanging="709"/>
        <w:rPr>
          <w:rFonts w:eastAsia="Calibri" w:cs="Arial"/>
          <w:lang w:eastAsia="en-US"/>
        </w:rPr>
      </w:pPr>
      <w:r w:rsidRPr="004D686A">
        <w:rPr>
          <w:rFonts w:cs="Arial"/>
        </w:rPr>
        <w:t>4.3</w:t>
      </w:r>
      <w:r w:rsidRPr="004D686A">
        <w:rPr>
          <w:rFonts w:cs="Arial"/>
        </w:rPr>
        <w:tab/>
        <w:t>A</w:t>
      </w:r>
      <w:r w:rsidRPr="004D686A">
        <w:rPr>
          <w:rFonts w:eastAsia="Calibri" w:cs="Arial"/>
          <w:lang w:eastAsia="en-US"/>
        </w:rPr>
        <w:t>lthough this policy outlines flexible leave, the Table below will where required allow employees more structure over annual leave. Supervisory Manager may initially assign leave via the following leave Groups, with Leave Group one in Year one planning in their leave first.</w:t>
      </w:r>
    </w:p>
    <w:tbl>
      <w:tblPr>
        <w:tblStyle w:val="GridTable5Dark-Accent2"/>
        <w:tblpPr w:leftFromText="180" w:rightFromText="180" w:vertAnchor="page" w:horzAnchor="margin" w:tblpXSpec="center" w:tblpY="11001"/>
        <w:tblW w:w="0" w:type="auto"/>
        <w:tblLook w:val="04A0" w:firstRow="1" w:lastRow="0" w:firstColumn="1" w:lastColumn="0" w:noHBand="0" w:noVBand="1"/>
      </w:tblPr>
      <w:tblGrid>
        <w:gridCol w:w="713"/>
        <w:gridCol w:w="1302"/>
        <w:gridCol w:w="1301"/>
        <w:gridCol w:w="1301"/>
        <w:gridCol w:w="1302"/>
        <w:gridCol w:w="1302"/>
        <w:gridCol w:w="1233"/>
      </w:tblGrid>
      <w:tr w:rsidR="004D686A" w:rsidRPr="004D686A" w14:paraId="4A165582" w14:textId="77777777" w:rsidTr="00526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4" w:type="dxa"/>
            <w:gridSpan w:val="7"/>
          </w:tcPr>
          <w:p w14:paraId="320C21B8" w14:textId="624590F5" w:rsidR="004D686A" w:rsidRDefault="004D686A" w:rsidP="004D686A">
            <w:pPr>
              <w:spacing w:line="240" w:lineRule="auto"/>
              <w:jc w:val="center"/>
              <w:rPr>
                <w:rFonts w:eastAsia="Calibri" w:cs="Arial"/>
                <w:b w:val="0"/>
                <w:bCs w:val="0"/>
                <w:sz w:val="22"/>
                <w:szCs w:val="22"/>
                <w:lang w:eastAsia="en-US"/>
              </w:rPr>
            </w:pPr>
            <w:r w:rsidRPr="00526A7C">
              <w:rPr>
                <w:rFonts w:eastAsia="Calibri" w:cs="Arial"/>
                <w:sz w:val="22"/>
                <w:szCs w:val="22"/>
                <w:lang w:eastAsia="en-US"/>
              </w:rPr>
              <w:t>Carlisle East/</w:t>
            </w:r>
            <w:r w:rsidR="00526A7C" w:rsidRPr="00526A7C">
              <w:rPr>
                <w:rFonts w:eastAsia="Calibri" w:cs="Arial"/>
                <w:sz w:val="22"/>
                <w:szCs w:val="22"/>
                <w:lang w:eastAsia="en-US"/>
              </w:rPr>
              <w:t>West, Workington</w:t>
            </w:r>
            <w:r w:rsidRPr="00526A7C">
              <w:rPr>
                <w:rFonts w:eastAsia="Calibri" w:cs="Arial"/>
                <w:sz w:val="22"/>
                <w:szCs w:val="22"/>
                <w:lang w:eastAsia="en-US"/>
              </w:rPr>
              <w:t>/Whitehaven, Ulverston</w:t>
            </w:r>
          </w:p>
          <w:p w14:paraId="338D2D79" w14:textId="77777777" w:rsidR="00526A7C" w:rsidRPr="00526A7C" w:rsidRDefault="00526A7C" w:rsidP="004D686A">
            <w:pPr>
              <w:spacing w:line="240" w:lineRule="auto"/>
              <w:jc w:val="center"/>
              <w:rPr>
                <w:rFonts w:eastAsia="Calibri" w:cs="Arial"/>
                <w:sz w:val="22"/>
                <w:szCs w:val="22"/>
                <w:lang w:eastAsia="en-US"/>
              </w:rPr>
            </w:pPr>
          </w:p>
        </w:tc>
      </w:tr>
      <w:tr w:rsidR="004D686A" w:rsidRPr="004D686A" w14:paraId="36765FB9" w14:textId="77777777" w:rsidTr="00526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55DB368D" w14:textId="77777777" w:rsidR="004D686A" w:rsidRPr="00526A7C" w:rsidRDefault="004D686A" w:rsidP="00526A7C">
            <w:pPr>
              <w:spacing w:line="240" w:lineRule="auto"/>
              <w:rPr>
                <w:rFonts w:eastAsia="Calibri" w:cs="Arial"/>
                <w:sz w:val="20"/>
                <w:szCs w:val="20"/>
                <w:lang w:eastAsia="en-US"/>
              </w:rPr>
            </w:pPr>
          </w:p>
        </w:tc>
        <w:tc>
          <w:tcPr>
            <w:tcW w:w="1302" w:type="dxa"/>
          </w:tcPr>
          <w:p w14:paraId="55C8AAF8"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1</w:t>
            </w:r>
          </w:p>
        </w:tc>
        <w:tc>
          <w:tcPr>
            <w:tcW w:w="1301" w:type="dxa"/>
          </w:tcPr>
          <w:p w14:paraId="0E53CD94"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2</w:t>
            </w:r>
          </w:p>
        </w:tc>
        <w:tc>
          <w:tcPr>
            <w:tcW w:w="1301" w:type="dxa"/>
          </w:tcPr>
          <w:p w14:paraId="4002664E"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3</w:t>
            </w:r>
          </w:p>
        </w:tc>
        <w:tc>
          <w:tcPr>
            <w:tcW w:w="1302" w:type="dxa"/>
          </w:tcPr>
          <w:p w14:paraId="371B9960"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4</w:t>
            </w:r>
          </w:p>
        </w:tc>
        <w:tc>
          <w:tcPr>
            <w:tcW w:w="1302" w:type="dxa"/>
          </w:tcPr>
          <w:p w14:paraId="38D7C5F3"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5</w:t>
            </w:r>
          </w:p>
        </w:tc>
        <w:tc>
          <w:tcPr>
            <w:tcW w:w="1233" w:type="dxa"/>
          </w:tcPr>
          <w:p w14:paraId="48D1DF75"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6</w:t>
            </w:r>
          </w:p>
        </w:tc>
      </w:tr>
      <w:tr w:rsidR="004D686A" w:rsidRPr="004D686A" w14:paraId="652FF3D1" w14:textId="77777777" w:rsidTr="00526A7C">
        <w:tc>
          <w:tcPr>
            <w:cnfStyle w:val="001000000000" w:firstRow="0" w:lastRow="0" w:firstColumn="1" w:lastColumn="0" w:oddVBand="0" w:evenVBand="0" w:oddHBand="0" w:evenHBand="0" w:firstRowFirstColumn="0" w:firstRowLastColumn="0" w:lastRowFirstColumn="0" w:lastRowLastColumn="0"/>
            <w:tcW w:w="713" w:type="dxa"/>
          </w:tcPr>
          <w:p w14:paraId="76431C56" w14:textId="77777777" w:rsidR="004D686A" w:rsidRPr="00526A7C" w:rsidRDefault="004D686A" w:rsidP="004D686A">
            <w:pPr>
              <w:spacing w:line="240" w:lineRule="auto"/>
              <w:jc w:val="center"/>
              <w:rPr>
                <w:rFonts w:eastAsia="Calibri" w:cs="Arial"/>
                <w:b w:val="0"/>
                <w:sz w:val="22"/>
                <w:szCs w:val="22"/>
                <w:lang w:eastAsia="en-US"/>
              </w:rPr>
            </w:pPr>
            <w:r w:rsidRPr="00526A7C">
              <w:rPr>
                <w:rFonts w:eastAsia="Calibri" w:cs="Arial"/>
                <w:sz w:val="22"/>
                <w:szCs w:val="22"/>
                <w:lang w:eastAsia="en-US"/>
              </w:rPr>
              <w:t>LG 1</w:t>
            </w:r>
          </w:p>
        </w:tc>
        <w:tc>
          <w:tcPr>
            <w:tcW w:w="1302" w:type="dxa"/>
          </w:tcPr>
          <w:p w14:paraId="07A3112C"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c>
          <w:tcPr>
            <w:tcW w:w="1301" w:type="dxa"/>
          </w:tcPr>
          <w:p w14:paraId="15D67744"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6</w:t>
            </w:r>
          </w:p>
        </w:tc>
        <w:tc>
          <w:tcPr>
            <w:tcW w:w="1301" w:type="dxa"/>
          </w:tcPr>
          <w:p w14:paraId="5FAA1A9B"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c>
          <w:tcPr>
            <w:tcW w:w="1302" w:type="dxa"/>
          </w:tcPr>
          <w:p w14:paraId="1BCBA146"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c>
          <w:tcPr>
            <w:tcW w:w="1302" w:type="dxa"/>
          </w:tcPr>
          <w:p w14:paraId="6DF6C2A8"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c>
          <w:tcPr>
            <w:tcW w:w="1233" w:type="dxa"/>
          </w:tcPr>
          <w:p w14:paraId="2E96AB22"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r>
      <w:tr w:rsidR="004D686A" w:rsidRPr="004D686A" w14:paraId="02F64E67" w14:textId="77777777" w:rsidTr="00526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7BA9892A" w14:textId="77777777" w:rsidR="004D686A" w:rsidRPr="00526A7C" w:rsidRDefault="004D686A" w:rsidP="004D686A">
            <w:pPr>
              <w:spacing w:line="240" w:lineRule="auto"/>
              <w:jc w:val="center"/>
              <w:rPr>
                <w:rFonts w:eastAsia="Calibri" w:cs="Arial"/>
                <w:b w:val="0"/>
                <w:sz w:val="22"/>
                <w:szCs w:val="22"/>
                <w:lang w:eastAsia="en-US"/>
              </w:rPr>
            </w:pPr>
            <w:r w:rsidRPr="00526A7C">
              <w:rPr>
                <w:rFonts w:eastAsia="Calibri" w:cs="Arial"/>
                <w:sz w:val="22"/>
                <w:szCs w:val="22"/>
                <w:lang w:eastAsia="en-US"/>
              </w:rPr>
              <w:t>LG 2</w:t>
            </w:r>
          </w:p>
        </w:tc>
        <w:tc>
          <w:tcPr>
            <w:tcW w:w="1302" w:type="dxa"/>
          </w:tcPr>
          <w:p w14:paraId="32001435"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c>
          <w:tcPr>
            <w:tcW w:w="1301" w:type="dxa"/>
          </w:tcPr>
          <w:p w14:paraId="48140A26"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c>
          <w:tcPr>
            <w:tcW w:w="1301" w:type="dxa"/>
          </w:tcPr>
          <w:p w14:paraId="43D625ED"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6</w:t>
            </w:r>
          </w:p>
        </w:tc>
        <w:tc>
          <w:tcPr>
            <w:tcW w:w="1302" w:type="dxa"/>
          </w:tcPr>
          <w:p w14:paraId="0979D1F0"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c>
          <w:tcPr>
            <w:tcW w:w="1302" w:type="dxa"/>
          </w:tcPr>
          <w:p w14:paraId="217799B0"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c>
          <w:tcPr>
            <w:tcW w:w="1233" w:type="dxa"/>
          </w:tcPr>
          <w:p w14:paraId="044FC2F1"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r>
      <w:tr w:rsidR="004D686A" w:rsidRPr="004D686A" w14:paraId="23A37D02" w14:textId="77777777" w:rsidTr="00526A7C">
        <w:tc>
          <w:tcPr>
            <w:cnfStyle w:val="001000000000" w:firstRow="0" w:lastRow="0" w:firstColumn="1" w:lastColumn="0" w:oddVBand="0" w:evenVBand="0" w:oddHBand="0" w:evenHBand="0" w:firstRowFirstColumn="0" w:firstRowLastColumn="0" w:lastRowFirstColumn="0" w:lastRowLastColumn="0"/>
            <w:tcW w:w="713" w:type="dxa"/>
          </w:tcPr>
          <w:p w14:paraId="3E2A7765" w14:textId="77777777" w:rsidR="004D686A" w:rsidRPr="00526A7C" w:rsidRDefault="004D686A" w:rsidP="004D686A">
            <w:pPr>
              <w:spacing w:line="240" w:lineRule="auto"/>
              <w:jc w:val="center"/>
              <w:rPr>
                <w:rFonts w:eastAsia="Calibri" w:cs="Arial"/>
                <w:b w:val="0"/>
                <w:sz w:val="22"/>
                <w:szCs w:val="22"/>
                <w:lang w:eastAsia="en-US"/>
              </w:rPr>
            </w:pPr>
            <w:r w:rsidRPr="00526A7C">
              <w:rPr>
                <w:rFonts w:eastAsia="Calibri" w:cs="Arial"/>
                <w:sz w:val="22"/>
                <w:szCs w:val="22"/>
                <w:lang w:eastAsia="en-US"/>
              </w:rPr>
              <w:t>LG 3</w:t>
            </w:r>
          </w:p>
        </w:tc>
        <w:tc>
          <w:tcPr>
            <w:tcW w:w="1302" w:type="dxa"/>
          </w:tcPr>
          <w:p w14:paraId="7E333D73"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c>
          <w:tcPr>
            <w:tcW w:w="1301" w:type="dxa"/>
          </w:tcPr>
          <w:p w14:paraId="0EC95ADE"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c>
          <w:tcPr>
            <w:tcW w:w="1301" w:type="dxa"/>
          </w:tcPr>
          <w:p w14:paraId="5DAFB450"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c>
          <w:tcPr>
            <w:tcW w:w="1302" w:type="dxa"/>
          </w:tcPr>
          <w:p w14:paraId="38A54DB6"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6</w:t>
            </w:r>
          </w:p>
        </w:tc>
        <w:tc>
          <w:tcPr>
            <w:tcW w:w="1302" w:type="dxa"/>
          </w:tcPr>
          <w:p w14:paraId="38A30121"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c>
          <w:tcPr>
            <w:tcW w:w="1233" w:type="dxa"/>
          </w:tcPr>
          <w:p w14:paraId="606F29CD"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r>
      <w:tr w:rsidR="004D686A" w:rsidRPr="004D686A" w14:paraId="2AE88660" w14:textId="77777777" w:rsidTr="00526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51FF7FE8" w14:textId="77777777" w:rsidR="004D686A" w:rsidRPr="00526A7C" w:rsidRDefault="004D686A" w:rsidP="004D686A">
            <w:pPr>
              <w:spacing w:line="240" w:lineRule="auto"/>
              <w:jc w:val="center"/>
              <w:rPr>
                <w:rFonts w:eastAsia="Calibri" w:cs="Arial"/>
                <w:b w:val="0"/>
                <w:sz w:val="22"/>
                <w:szCs w:val="22"/>
                <w:lang w:eastAsia="en-US"/>
              </w:rPr>
            </w:pPr>
            <w:r w:rsidRPr="00526A7C">
              <w:rPr>
                <w:rFonts w:eastAsia="Calibri" w:cs="Arial"/>
                <w:sz w:val="22"/>
                <w:szCs w:val="22"/>
                <w:lang w:eastAsia="en-US"/>
              </w:rPr>
              <w:t>LG 4</w:t>
            </w:r>
          </w:p>
        </w:tc>
        <w:tc>
          <w:tcPr>
            <w:tcW w:w="1302" w:type="dxa"/>
          </w:tcPr>
          <w:p w14:paraId="51DABA60"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c>
          <w:tcPr>
            <w:tcW w:w="1301" w:type="dxa"/>
          </w:tcPr>
          <w:p w14:paraId="4F2CDF93"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c>
          <w:tcPr>
            <w:tcW w:w="1301" w:type="dxa"/>
          </w:tcPr>
          <w:p w14:paraId="0789D70F"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c>
          <w:tcPr>
            <w:tcW w:w="1302" w:type="dxa"/>
          </w:tcPr>
          <w:p w14:paraId="4E0C06F5"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c>
          <w:tcPr>
            <w:tcW w:w="1302" w:type="dxa"/>
          </w:tcPr>
          <w:p w14:paraId="3E73BACC"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6</w:t>
            </w:r>
          </w:p>
        </w:tc>
        <w:tc>
          <w:tcPr>
            <w:tcW w:w="1233" w:type="dxa"/>
          </w:tcPr>
          <w:p w14:paraId="78D1FD1F"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r>
      <w:tr w:rsidR="004D686A" w:rsidRPr="004D686A" w14:paraId="16BE8006" w14:textId="77777777" w:rsidTr="00526A7C">
        <w:tc>
          <w:tcPr>
            <w:cnfStyle w:val="001000000000" w:firstRow="0" w:lastRow="0" w:firstColumn="1" w:lastColumn="0" w:oddVBand="0" w:evenVBand="0" w:oddHBand="0" w:evenHBand="0" w:firstRowFirstColumn="0" w:firstRowLastColumn="0" w:lastRowFirstColumn="0" w:lastRowLastColumn="0"/>
            <w:tcW w:w="713" w:type="dxa"/>
          </w:tcPr>
          <w:p w14:paraId="3577CAF2" w14:textId="77777777" w:rsidR="004D686A" w:rsidRPr="00526A7C" w:rsidRDefault="004D686A" w:rsidP="004D686A">
            <w:pPr>
              <w:spacing w:line="240" w:lineRule="auto"/>
              <w:jc w:val="center"/>
              <w:rPr>
                <w:rFonts w:eastAsia="Calibri" w:cs="Arial"/>
                <w:b w:val="0"/>
                <w:sz w:val="22"/>
                <w:szCs w:val="22"/>
                <w:lang w:eastAsia="en-US"/>
              </w:rPr>
            </w:pPr>
            <w:r w:rsidRPr="00526A7C">
              <w:rPr>
                <w:rFonts w:eastAsia="Calibri" w:cs="Arial"/>
                <w:sz w:val="22"/>
                <w:szCs w:val="22"/>
                <w:lang w:eastAsia="en-US"/>
              </w:rPr>
              <w:t>LG 5</w:t>
            </w:r>
          </w:p>
        </w:tc>
        <w:tc>
          <w:tcPr>
            <w:tcW w:w="1302" w:type="dxa"/>
          </w:tcPr>
          <w:p w14:paraId="4FB176FC"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c>
          <w:tcPr>
            <w:tcW w:w="1301" w:type="dxa"/>
          </w:tcPr>
          <w:p w14:paraId="662E8FEA"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c>
          <w:tcPr>
            <w:tcW w:w="1301" w:type="dxa"/>
          </w:tcPr>
          <w:p w14:paraId="2353F334"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c>
          <w:tcPr>
            <w:tcW w:w="1302" w:type="dxa"/>
          </w:tcPr>
          <w:p w14:paraId="66A5DAA5"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c>
          <w:tcPr>
            <w:tcW w:w="1302" w:type="dxa"/>
          </w:tcPr>
          <w:p w14:paraId="03C1D419"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c>
          <w:tcPr>
            <w:tcW w:w="1233" w:type="dxa"/>
          </w:tcPr>
          <w:p w14:paraId="3DF262A1"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6</w:t>
            </w:r>
          </w:p>
        </w:tc>
      </w:tr>
      <w:tr w:rsidR="004D686A" w:rsidRPr="004D686A" w14:paraId="028A816A" w14:textId="77777777" w:rsidTr="00526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25422F3D" w14:textId="77777777" w:rsidR="004D686A" w:rsidRPr="00526A7C" w:rsidRDefault="004D686A" w:rsidP="004D686A">
            <w:pPr>
              <w:spacing w:line="240" w:lineRule="auto"/>
              <w:jc w:val="center"/>
              <w:rPr>
                <w:rFonts w:eastAsia="Calibri" w:cs="Arial"/>
                <w:b w:val="0"/>
                <w:sz w:val="22"/>
                <w:szCs w:val="22"/>
                <w:lang w:eastAsia="en-US"/>
              </w:rPr>
            </w:pPr>
            <w:r w:rsidRPr="00526A7C">
              <w:rPr>
                <w:rFonts w:eastAsia="Calibri" w:cs="Arial"/>
                <w:sz w:val="22"/>
                <w:szCs w:val="22"/>
                <w:lang w:eastAsia="en-US"/>
              </w:rPr>
              <w:t>LG 6</w:t>
            </w:r>
          </w:p>
        </w:tc>
        <w:tc>
          <w:tcPr>
            <w:tcW w:w="1302" w:type="dxa"/>
          </w:tcPr>
          <w:p w14:paraId="771AEE74"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6</w:t>
            </w:r>
          </w:p>
        </w:tc>
        <w:tc>
          <w:tcPr>
            <w:tcW w:w="1301" w:type="dxa"/>
          </w:tcPr>
          <w:p w14:paraId="5F3ADA4A"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c>
          <w:tcPr>
            <w:tcW w:w="1301" w:type="dxa"/>
          </w:tcPr>
          <w:p w14:paraId="6FD5365A"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c>
          <w:tcPr>
            <w:tcW w:w="1302" w:type="dxa"/>
          </w:tcPr>
          <w:p w14:paraId="619302FE"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c>
          <w:tcPr>
            <w:tcW w:w="1302" w:type="dxa"/>
          </w:tcPr>
          <w:p w14:paraId="5FE6C47B"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c>
          <w:tcPr>
            <w:tcW w:w="1233" w:type="dxa"/>
          </w:tcPr>
          <w:p w14:paraId="330C8657"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r>
      <w:tr w:rsidR="004D686A" w:rsidRPr="004D686A" w14:paraId="313364C9" w14:textId="77777777" w:rsidTr="00526A7C">
        <w:tc>
          <w:tcPr>
            <w:cnfStyle w:val="001000000000" w:firstRow="0" w:lastRow="0" w:firstColumn="1" w:lastColumn="0" w:oddVBand="0" w:evenVBand="0" w:oddHBand="0" w:evenHBand="0" w:firstRowFirstColumn="0" w:firstRowLastColumn="0" w:lastRowFirstColumn="0" w:lastRowLastColumn="0"/>
            <w:tcW w:w="8454" w:type="dxa"/>
            <w:gridSpan w:val="7"/>
          </w:tcPr>
          <w:p w14:paraId="56B2FC67" w14:textId="77777777" w:rsidR="004D686A" w:rsidRDefault="004D686A" w:rsidP="004D686A">
            <w:pPr>
              <w:spacing w:line="240" w:lineRule="auto"/>
              <w:jc w:val="center"/>
              <w:rPr>
                <w:rFonts w:eastAsia="Calibri" w:cs="Arial"/>
                <w:b w:val="0"/>
                <w:bCs w:val="0"/>
                <w:sz w:val="22"/>
                <w:szCs w:val="22"/>
                <w:lang w:eastAsia="en-US"/>
              </w:rPr>
            </w:pPr>
            <w:r w:rsidRPr="00526A7C">
              <w:rPr>
                <w:rFonts w:eastAsia="Calibri" w:cs="Arial"/>
                <w:sz w:val="22"/>
                <w:szCs w:val="22"/>
                <w:lang w:eastAsia="en-US"/>
              </w:rPr>
              <w:t>Each leave group moves 1 places forward each year.</w:t>
            </w:r>
          </w:p>
          <w:p w14:paraId="16936FC4" w14:textId="77777777" w:rsidR="00526A7C" w:rsidRPr="00526A7C" w:rsidRDefault="00526A7C" w:rsidP="004D686A">
            <w:pPr>
              <w:spacing w:line="240" w:lineRule="auto"/>
              <w:jc w:val="center"/>
              <w:rPr>
                <w:rFonts w:eastAsia="Calibri" w:cs="Arial"/>
                <w:b w:val="0"/>
                <w:sz w:val="22"/>
                <w:szCs w:val="22"/>
                <w:lang w:eastAsia="en-US"/>
              </w:rPr>
            </w:pPr>
          </w:p>
        </w:tc>
      </w:tr>
    </w:tbl>
    <w:p w14:paraId="520043EB" w14:textId="77777777" w:rsidR="004D686A" w:rsidRPr="004D686A" w:rsidRDefault="004D686A" w:rsidP="004D686A">
      <w:pPr>
        <w:ind w:left="709" w:hanging="709"/>
        <w:rPr>
          <w:rFonts w:eastAsia="Calibri" w:cs="Arial"/>
          <w:lang w:eastAsia="en-US"/>
        </w:rPr>
      </w:pPr>
    </w:p>
    <w:p w14:paraId="5336502B" w14:textId="77777777" w:rsidR="004D686A" w:rsidRPr="004D686A" w:rsidRDefault="004D686A" w:rsidP="004D686A">
      <w:pPr>
        <w:jc w:val="both"/>
        <w:rPr>
          <w:rFonts w:cs="Arial"/>
          <w:bCs/>
        </w:rPr>
      </w:pPr>
    </w:p>
    <w:tbl>
      <w:tblPr>
        <w:tblStyle w:val="GridTable5Dark-Accent2"/>
        <w:tblpPr w:leftFromText="180" w:rightFromText="180" w:vertAnchor="page" w:horzAnchor="margin" w:tblpY="1506"/>
        <w:tblW w:w="9111" w:type="dxa"/>
        <w:tblLook w:val="04A0" w:firstRow="1" w:lastRow="0" w:firstColumn="1" w:lastColumn="0" w:noHBand="0" w:noVBand="1"/>
      </w:tblPr>
      <w:tblGrid>
        <w:gridCol w:w="1418"/>
        <w:gridCol w:w="1276"/>
        <w:gridCol w:w="1275"/>
        <w:gridCol w:w="1276"/>
        <w:gridCol w:w="1276"/>
        <w:gridCol w:w="1276"/>
        <w:gridCol w:w="1314"/>
      </w:tblGrid>
      <w:tr w:rsidR="004D686A" w:rsidRPr="004D686A" w14:paraId="70A6651E" w14:textId="77777777" w:rsidTr="00526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gridSpan w:val="7"/>
          </w:tcPr>
          <w:p w14:paraId="65AE7409" w14:textId="77777777" w:rsidR="004D686A" w:rsidRPr="00526A7C" w:rsidRDefault="004D686A" w:rsidP="004D686A">
            <w:pPr>
              <w:spacing w:line="240" w:lineRule="auto"/>
              <w:jc w:val="center"/>
              <w:rPr>
                <w:rFonts w:eastAsia="Calibri" w:cs="Arial"/>
                <w:b w:val="0"/>
                <w:sz w:val="22"/>
                <w:szCs w:val="22"/>
                <w:lang w:eastAsia="en-US"/>
              </w:rPr>
            </w:pPr>
            <w:r w:rsidRPr="00526A7C">
              <w:rPr>
                <w:rFonts w:eastAsia="Calibri" w:cs="Arial"/>
                <w:sz w:val="22"/>
                <w:szCs w:val="22"/>
                <w:lang w:eastAsia="en-US"/>
              </w:rPr>
              <w:lastRenderedPageBreak/>
              <w:t>Barrow and Kendal</w:t>
            </w:r>
          </w:p>
        </w:tc>
      </w:tr>
      <w:tr w:rsidR="004D686A" w:rsidRPr="004D686A" w14:paraId="5244C5D1" w14:textId="77777777" w:rsidTr="00526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A8226A9" w14:textId="77777777" w:rsidR="004D686A" w:rsidRPr="00526A7C" w:rsidRDefault="004D686A" w:rsidP="004D686A">
            <w:pPr>
              <w:spacing w:line="240" w:lineRule="auto"/>
              <w:jc w:val="center"/>
              <w:rPr>
                <w:rFonts w:eastAsia="Calibri" w:cs="Arial"/>
                <w:sz w:val="22"/>
                <w:szCs w:val="22"/>
                <w:lang w:eastAsia="en-US"/>
              </w:rPr>
            </w:pPr>
            <w:bookmarkStart w:id="0" w:name="_Hlk150778156"/>
          </w:p>
        </w:tc>
        <w:tc>
          <w:tcPr>
            <w:tcW w:w="1276" w:type="dxa"/>
          </w:tcPr>
          <w:p w14:paraId="2E11F77D"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p>
        </w:tc>
        <w:tc>
          <w:tcPr>
            <w:tcW w:w="1275" w:type="dxa"/>
          </w:tcPr>
          <w:p w14:paraId="025044F0"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1</w:t>
            </w:r>
          </w:p>
        </w:tc>
        <w:tc>
          <w:tcPr>
            <w:tcW w:w="1276" w:type="dxa"/>
          </w:tcPr>
          <w:p w14:paraId="5C716C73"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2</w:t>
            </w:r>
          </w:p>
        </w:tc>
        <w:tc>
          <w:tcPr>
            <w:tcW w:w="1276" w:type="dxa"/>
          </w:tcPr>
          <w:p w14:paraId="065A59A4"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3</w:t>
            </w:r>
          </w:p>
        </w:tc>
        <w:tc>
          <w:tcPr>
            <w:tcW w:w="1276" w:type="dxa"/>
          </w:tcPr>
          <w:p w14:paraId="532D953C"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4</w:t>
            </w:r>
          </w:p>
        </w:tc>
        <w:tc>
          <w:tcPr>
            <w:tcW w:w="1314" w:type="dxa"/>
          </w:tcPr>
          <w:p w14:paraId="16C30287"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Year 5</w:t>
            </w:r>
          </w:p>
        </w:tc>
      </w:tr>
      <w:tr w:rsidR="004D686A" w:rsidRPr="004D686A" w14:paraId="0088F307" w14:textId="77777777" w:rsidTr="00526A7C">
        <w:tc>
          <w:tcPr>
            <w:cnfStyle w:val="001000000000" w:firstRow="0" w:lastRow="0" w:firstColumn="1" w:lastColumn="0" w:oddVBand="0" w:evenVBand="0" w:oddHBand="0" w:evenHBand="0" w:firstRowFirstColumn="0" w:firstRowLastColumn="0" w:lastRowFirstColumn="0" w:lastRowLastColumn="0"/>
            <w:tcW w:w="1418" w:type="dxa"/>
            <w:vMerge w:val="restart"/>
          </w:tcPr>
          <w:p w14:paraId="3365B56C" w14:textId="77777777" w:rsidR="004D686A" w:rsidRPr="00526A7C" w:rsidRDefault="004D686A" w:rsidP="004D686A">
            <w:pPr>
              <w:spacing w:line="240" w:lineRule="auto"/>
              <w:jc w:val="center"/>
              <w:rPr>
                <w:rFonts w:eastAsia="Calibri" w:cs="Arial"/>
                <w:b w:val="0"/>
                <w:sz w:val="22"/>
                <w:szCs w:val="22"/>
                <w:lang w:eastAsia="en-US"/>
              </w:rPr>
            </w:pPr>
            <w:r w:rsidRPr="00526A7C">
              <w:rPr>
                <w:rFonts w:eastAsia="Calibri" w:cs="Arial"/>
                <w:sz w:val="22"/>
                <w:szCs w:val="22"/>
                <w:lang w:eastAsia="en-US"/>
              </w:rPr>
              <w:t>CM + 4 FF*</w:t>
            </w:r>
          </w:p>
        </w:tc>
        <w:tc>
          <w:tcPr>
            <w:tcW w:w="1276" w:type="dxa"/>
          </w:tcPr>
          <w:p w14:paraId="5FEDC98C"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LG 1</w:t>
            </w:r>
          </w:p>
        </w:tc>
        <w:tc>
          <w:tcPr>
            <w:tcW w:w="1275" w:type="dxa"/>
          </w:tcPr>
          <w:p w14:paraId="4059ED7B"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c>
          <w:tcPr>
            <w:tcW w:w="1276" w:type="dxa"/>
          </w:tcPr>
          <w:p w14:paraId="54F8578E"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c>
          <w:tcPr>
            <w:tcW w:w="1276" w:type="dxa"/>
          </w:tcPr>
          <w:p w14:paraId="5643D48D"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c>
          <w:tcPr>
            <w:tcW w:w="1276" w:type="dxa"/>
          </w:tcPr>
          <w:p w14:paraId="033E09A1"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c>
          <w:tcPr>
            <w:tcW w:w="1314" w:type="dxa"/>
          </w:tcPr>
          <w:p w14:paraId="7E04283F"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r>
      <w:tr w:rsidR="004D686A" w:rsidRPr="004D686A" w14:paraId="3E72B468" w14:textId="77777777" w:rsidTr="00526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Pr>
          <w:p w14:paraId="20DFFA95" w14:textId="77777777" w:rsidR="004D686A" w:rsidRPr="00526A7C" w:rsidRDefault="004D686A" w:rsidP="004D686A">
            <w:pPr>
              <w:spacing w:line="240" w:lineRule="auto"/>
              <w:jc w:val="center"/>
              <w:rPr>
                <w:rFonts w:eastAsia="Calibri" w:cs="Arial"/>
                <w:b w:val="0"/>
                <w:sz w:val="22"/>
                <w:szCs w:val="22"/>
                <w:lang w:eastAsia="en-US"/>
              </w:rPr>
            </w:pPr>
          </w:p>
        </w:tc>
        <w:tc>
          <w:tcPr>
            <w:tcW w:w="1276" w:type="dxa"/>
          </w:tcPr>
          <w:p w14:paraId="4B9CF1F5"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LG 2</w:t>
            </w:r>
          </w:p>
        </w:tc>
        <w:tc>
          <w:tcPr>
            <w:tcW w:w="1275" w:type="dxa"/>
          </w:tcPr>
          <w:p w14:paraId="5EFB2273"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c>
          <w:tcPr>
            <w:tcW w:w="1276" w:type="dxa"/>
          </w:tcPr>
          <w:p w14:paraId="63658139"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c>
          <w:tcPr>
            <w:tcW w:w="1276" w:type="dxa"/>
          </w:tcPr>
          <w:p w14:paraId="481B53AE"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c>
          <w:tcPr>
            <w:tcW w:w="1276" w:type="dxa"/>
          </w:tcPr>
          <w:p w14:paraId="5B660A3C"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c>
          <w:tcPr>
            <w:tcW w:w="1314" w:type="dxa"/>
          </w:tcPr>
          <w:p w14:paraId="74A37955"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r>
      <w:tr w:rsidR="004D686A" w:rsidRPr="004D686A" w14:paraId="781AA935" w14:textId="77777777" w:rsidTr="00526A7C">
        <w:tc>
          <w:tcPr>
            <w:cnfStyle w:val="001000000000" w:firstRow="0" w:lastRow="0" w:firstColumn="1" w:lastColumn="0" w:oddVBand="0" w:evenVBand="0" w:oddHBand="0" w:evenHBand="0" w:firstRowFirstColumn="0" w:firstRowLastColumn="0" w:lastRowFirstColumn="0" w:lastRowLastColumn="0"/>
            <w:tcW w:w="1418" w:type="dxa"/>
            <w:vMerge/>
          </w:tcPr>
          <w:p w14:paraId="517FBD71" w14:textId="77777777" w:rsidR="004D686A" w:rsidRPr="00526A7C" w:rsidRDefault="004D686A" w:rsidP="004D686A">
            <w:pPr>
              <w:spacing w:line="240" w:lineRule="auto"/>
              <w:jc w:val="center"/>
              <w:rPr>
                <w:rFonts w:eastAsia="Calibri" w:cs="Arial"/>
                <w:b w:val="0"/>
                <w:sz w:val="22"/>
                <w:szCs w:val="22"/>
                <w:lang w:eastAsia="en-US"/>
              </w:rPr>
            </w:pPr>
          </w:p>
        </w:tc>
        <w:tc>
          <w:tcPr>
            <w:tcW w:w="1276" w:type="dxa"/>
          </w:tcPr>
          <w:p w14:paraId="2C9372B7"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LG 3</w:t>
            </w:r>
          </w:p>
        </w:tc>
        <w:tc>
          <w:tcPr>
            <w:tcW w:w="1275" w:type="dxa"/>
          </w:tcPr>
          <w:p w14:paraId="2FA4A814"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c>
          <w:tcPr>
            <w:tcW w:w="1276" w:type="dxa"/>
          </w:tcPr>
          <w:p w14:paraId="5AD0D9AF"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c>
          <w:tcPr>
            <w:tcW w:w="1276" w:type="dxa"/>
          </w:tcPr>
          <w:p w14:paraId="193C0749"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c>
          <w:tcPr>
            <w:tcW w:w="1276" w:type="dxa"/>
          </w:tcPr>
          <w:p w14:paraId="2EF046E6"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c>
          <w:tcPr>
            <w:tcW w:w="1314" w:type="dxa"/>
          </w:tcPr>
          <w:p w14:paraId="52DCB50E"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r>
      <w:tr w:rsidR="004D686A" w:rsidRPr="004D686A" w14:paraId="1E3B478B" w14:textId="77777777" w:rsidTr="00526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Pr>
          <w:p w14:paraId="31DA4F44" w14:textId="77777777" w:rsidR="004D686A" w:rsidRPr="00526A7C" w:rsidRDefault="004D686A" w:rsidP="004D686A">
            <w:pPr>
              <w:spacing w:line="240" w:lineRule="auto"/>
              <w:jc w:val="center"/>
              <w:rPr>
                <w:rFonts w:eastAsia="Calibri" w:cs="Arial"/>
                <w:b w:val="0"/>
                <w:sz w:val="22"/>
                <w:szCs w:val="22"/>
                <w:lang w:eastAsia="en-US"/>
              </w:rPr>
            </w:pPr>
          </w:p>
        </w:tc>
        <w:tc>
          <w:tcPr>
            <w:tcW w:w="1276" w:type="dxa"/>
          </w:tcPr>
          <w:p w14:paraId="1F1FA4AB"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LG 4</w:t>
            </w:r>
          </w:p>
        </w:tc>
        <w:tc>
          <w:tcPr>
            <w:tcW w:w="1275" w:type="dxa"/>
          </w:tcPr>
          <w:p w14:paraId="1BFCFA1B"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c>
          <w:tcPr>
            <w:tcW w:w="1276" w:type="dxa"/>
          </w:tcPr>
          <w:p w14:paraId="5313AA4F"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c>
          <w:tcPr>
            <w:tcW w:w="1276" w:type="dxa"/>
          </w:tcPr>
          <w:p w14:paraId="347983FF"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c>
          <w:tcPr>
            <w:tcW w:w="1276" w:type="dxa"/>
          </w:tcPr>
          <w:p w14:paraId="34C9ABAC"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c>
          <w:tcPr>
            <w:tcW w:w="1314" w:type="dxa"/>
          </w:tcPr>
          <w:p w14:paraId="37CBBDC0" w14:textId="77777777" w:rsidR="004D686A" w:rsidRPr="00526A7C" w:rsidRDefault="004D686A" w:rsidP="004D686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r>
      <w:tr w:rsidR="004D686A" w:rsidRPr="004D686A" w14:paraId="378B413C" w14:textId="77777777" w:rsidTr="00526A7C">
        <w:tc>
          <w:tcPr>
            <w:cnfStyle w:val="001000000000" w:firstRow="0" w:lastRow="0" w:firstColumn="1" w:lastColumn="0" w:oddVBand="0" w:evenVBand="0" w:oddHBand="0" w:evenHBand="0" w:firstRowFirstColumn="0" w:firstRowLastColumn="0" w:lastRowFirstColumn="0" w:lastRowLastColumn="0"/>
            <w:tcW w:w="1418" w:type="dxa"/>
            <w:vMerge/>
          </w:tcPr>
          <w:p w14:paraId="63345C56" w14:textId="77777777" w:rsidR="004D686A" w:rsidRPr="00526A7C" w:rsidRDefault="004D686A" w:rsidP="004D686A">
            <w:pPr>
              <w:spacing w:line="240" w:lineRule="auto"/>
              <w:jc w:val="center"/>
              <w:rPr>
                <w:rFonts w:eastAsia="Calibri" w:cs="Arial"/>
                <w:b w:val="0"/>
                <w:sz w:val="22"/>
                <w:szCs w:val="22"/>
                <w:lang w:eastAsia="en-US"/>
              </w:rPr>
            </w:pPr>
          </w:p>
        </w:tc>
        <w:tc>
          <w:tcPr>
            <w:tcW w:w="1276" w:type="dxa"/>
          </w:tcPr>
          <w:p w14:paraId="6AC73BF6"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526A7C">
              <w:rPr>
                <w:rFonts w:eastAsia="Calibri" w:cs="Arial"/>
                <w:b/>
                <w:sz w:val="22"/>
                <w:szCs w:val="22"/>
                <w:lang w:eastAsia="en-US"/>
              </w:rPr>
              <w:t>LG 5</w:t>
            </w:r>
          </w:p>
        </w:tc>
        <w:tc>
          <w:tcPr>
            <w:tcW w:w="1275" w:type="dxa"/>
          </w:tcPr>
          <w:p w14:paraId="78543BB5"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5</w:t>
            </w:r>
          </w:p>
        </w:tc>
        <w:tc>
          <w:tcPr>
            <w:tcW w:w="1276" w:type="dxa"/>
          </w:tcPr>
          <w:p w14:paraId="52838BF5"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4</w:t>
            </w:r>
          </w:p>
        </w:tc>
        <w:tc>
          <w:tcPr>
            <w:tcW w:w="1276" w:type="dxa"/>
          </w:tcPr>
          <w:p w14:paraId="1B9D23ED"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3</w:t>
            </w:r>
          </w:p>
        </w:tc>
        <w:tc>
          <w:tcPr>
            <w:tcW w:w="1276" w:type="dxa"/>
          </w:tcPr>
          <w:p w14:paraId="7678007A"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2</w:t>
            </w:r>
          </w:p>
        </w:tc>
        <w:tc>
          <w:tcPr>
            <w:tcW w:w="1314" w:type="dxa"/>
          </w:tcPr>
          <w:p w14:paraId="74B7502A" w14:textId="77777777" w:rsidR="004D686A" w:rsidRPr="00526A7C"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2"/>
                <w:szCs w:val="22"/>
                <w:lang w:eastAsia="en-US"/>
              </w:rPr>
            </w:pPr>
            <w:r w:rsidRPr="00526A7C">
              <w:rPr>
                <w:rFonts w:eastAsia="Calibri" w:cs="Arial"/>
                <w:sz w:val="22"/>
                <w:szCs w:val="22"/>
                <w:lang w:eastAsia="en-US"/>
              </w:rPr>
              <w:t>1</w:t>
            </w:r>
          </w:p>
        </w:tc>
      </w:tr>
      <w:tr w:rsidR="004D686A" w:rsidRPr="004D686A" w14:paraId="1B8D94AA" w14:textId="77777777" w:rsidTr="00526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gridSpan w:val="7"/>
          </w:tcPr>
          <w:p w14:paraId="74527CE0" w14:textId="77777777" w:rsidR="004D686A" w:rsidRPr="00526A7C" w:rsidRDefault="004D686A" w:rsidP="004D686A">
            <w:pPr>
              <w:spacing w:line="240" w:lineRule="auto"/>
              <w:jc w:val="center"/>
              <w:rPr>
                <w:rFonts w:eastAsia="Calibri" w:cs="Arial"/>
                <w:b w:val="0"/>
                <w:sz w:val="22"/>
                <w:szCs w:val="22"/>
                <w:lang w:eastAsia="en-US"/>
              </w:rPr>
            </w:pPr>
            <w:r w:rsidRPr="00526A7C">
              <w:rPr>
                <w:rFonts w:eastAsia="Calibri" w:cs="Arial"/>
                <w:sz w:val="22"/>
                <w:szCs w:val="22"/>
                <w:lang w:eastAsia="en-US"/>
              </w:rPr>
              <w:t>Each leave group moves 1 places forward each year.</w:t>
            </w:r>
          </w:p>
        </w:tc>
      </w:tr>
      <w:tr w:rsidR="004D686A" w:rsidRPr="004D686A" w14:paraId="4DAA1CCA" w14:textId="77777777" w:rsidTr="00526A7C">
        <w:tc>
          <w:tcPr>
            <w:cnfStyle w:val="001000000000" w:firstRow="0" w:lastRow="0" w:firstColumn="1" w:lastColumn="0" w:oddVBand="0" w:evenVBand="0" w:oddHBand="0" w:evenHBand="0" w:firstRowFirstColumn="0" w:firstRowLastColumn="0" w:lastRowFirstColumn="0" w:lastRowLastColumn="0"/>
            <w:tcW w:w="9111" w:type="dxa"/>
            <w:gridSpan w:val="7"/>
          </w:tcPr>
          <w:p w14:paraId="28076A1E" w14:textId="47F66622" w:rsidR="004D686A" w:rsidRPr="00E56D7B" w:rsidRDefault="004D686A" w:rsidP="00526A7C">
            <w:pPr>
              <w:jc w:val="center"/>
              <w:rPr>
                <w:rFonts w:cs="Arial"/>
                <w:b w:val="0"/>
                <w:bCs w:val="0"/>
                <w:sz w:val="22"/>
                <w:szCs w:val="22"/>
              </w:rPr>
            </w:pPr>
            <w:r w:rsidRPr="00E56D7B">
              <w:rPr>
                <w:rFonts w:cs="Arial"/>
                <w:b w:val="0"/>
                <w:bCs w:val="0"/>
                <w:sz w:val="22"/>
                <w:szCs w:val="22"/>
              </w:rPr>
              <w:t>*Group 1 leave group will include the Crew Manager and four Firefighters from the same shift colour on the same station.</w:t>
            </w:r>
          </w:p>
          <w:p w14:paraId="0BBC30D5" w14:textId="77777777" w:rsidR="004D686A" w:rsidRPr="004D686A" w:rsidRDefault="004D686A" w:rsidP="004D686A">
            <w:pPr>
              <w:spacing w:line="240" w:lineRule="auto"/>
              <w:jc w:val="center"/>
              <w:rPr>
                <w:rFonts w:eastAsia="Calibri" w:cs="Arial"/>
                <w:b w:val="0"/>
                <w:sz w:val="20"/>
                <w:szCs w:val="20"/>
                <w:lang w:eastAsia="en-US"/>
              </w:rPr>
            </w:pPr>
          </w:p>
        </w:tc>
      </w:tr>
      <w:bookmarkEnd w:id="0"/>
    </w:tbl>
    <w:p w14:paraId="380C5117" w14:textId="77777777" w:rsidR="004D686A" w:rsidRDefault="004D686A" w:rsidP="004D686A">
      <w:pPr>
        <w:jc w:val="both"/>
        <w:rPr>
          <w:rFonts w:cs="Arial"/>
          <w:bCs/>
        </w:rPr>
      </w:pPr>
    </w:p>
    <w:p w14:paraId="72F90BD6" w14:textId="77777777" w:rsidR="004D686A" w:rsidRPr="004D686A" w:rsidRDefault="004D686A" w:rsidP="004D686A">
      <w:pPr>
        <w:jc w:val="both"/>
        <w:rPr>
          <w:rFonts w:cs="Arial"/>
          <w:bCs/>
        </w:rPr>
      </w:pPr>
    </w:p>
    <w:tbl>
      <w:tblPr>
        <w:tblStyle w:val="GridTable5Dark-Accent2"/>
        <w:tblW w:w="9111" w:type="dxa"/>
        <w:tblLook w:val="06A0" w:firstRow="1" w:lastRow="0" w:firstColumn="1" w:lastColumn="0" w:noHBand="1" w:noVBand="1"/>
      </w:tblPr>
      <w:tblGrid>
        <w:gridCol w:w="1350"/>
        <w:gridCol w:w="1350"/>
        <w:gridCol w:w="1282"/>
        <w:gridCol w:w="1282"/>
        <w:gridCol w:w="1282"/>
        <w:gridCol w:w="1282"/>
        <w:gridCol w:w="1283"/>
      </w:tblGrid>
      <w:tr w:rsidR="004D686A" w:rsidRPr="004D686A" w14:paraId="6114639D" w14:textId="77777777" w:rsidTr="00526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gridSpan w:val="7"/>
          </w:tcPr>
          <w:p w14:paraId="4B8FA75C" w14:textId="77777777" w:rsidR="004D686A" w:rsidRPr="004D686A" w:rsidRDefault="004D686A" w:rsidP="004D686A">
            <w:pPr>
              <w:spacing w:line="240" w:lineRule="auto"/>
              <w:jc w:val="center"/>
              <w:rPr>
                <w:rFonts w:eastAsia="Calibri" w:cs="Arial"/>
                <w:b w:val="0"/>
                <w:sz w:val="22"/>
                <w:szCs w:val="22"/>
                <w:lang w:eastAsia="en-US"/>
              </w:rPr>
            </w:pPr>
            <w:r w:rsidRPr="004D686A">
              <w:rPr>
                <w:rFonts w:eastAsia="Calibri" w:cs="Arial"/>
                <w:sz w:val="22"/>
                <w:szCs w:val="22"/>
                <w:lang w:eastAsia="en-US"/>
              </w:rPr>
              <w:t xml:space="preserve">Barrow &amp; Kendal </w:t>
            </w:r>
          </w:p>
        </w:tc>
      </w:tr>
      <w:tr w:rsidR="004D686A" w:rsidRPr="004D686A" w14:paraId="65E0CAAA" w14:textId="77777777" w:rsidTr="00526A7C">
        <w:tc>
          <w:tcPr>
            <w:cnfStyle w:val="001000000000" w:firstRow="0" w:lastRow="0" w:firstColumn="1" w:lastColumn="0" w:oddVBand="0" w:evenVBand="0" w:oddHBand="0" w:evenHBand="0" w:firstRowFirstColumn="0" w:firstRowLastColumn="0" w:lastRowFirstColumn="0" w:lastRowLastColumn="0"/>
            <w:tcW w:w="1350" w:type="dxa"/>
            <w:vMerge w:val="restart"/>
          </w:tcPr>
          <w:p w14:paraId="663E6D27" w14:textId="77777777" w:rsidR="004D686A" w:rsidRPr="004D686A" w:rsidRDefault="004D686A" w:rsidP="004D686A">
            <w:pPr>
              <w:spacing w:line="240" w:lineRule="auto"/>
              <w:jc w:val="center"/>
              <w:rPr>
                <w:rFonts w:eastAsia="Calibri" w:cs="Arial"/>
                <w:b w:val="0"/>
                <w:sz w:val="22"/>
                <w:szCs w:val="22"/>
                <w:lang w:eastAsia="en-US"/>
              </w:rPr>
            </w:pPr>
            <w:r w:rsidRPr="004D686A">
              <w:rPr>
                <w:rFonts w:eastAsia="Calibri" w:cs="Arial"/>
                <w:sz w:val="22"/>
                <w:szCs w:val="22"/>
                <w:lang w:eastAsia="en-US"/>
              </w:rPr>
              <w:t xml:space="preserve">Dual </w:t>
            </w:r>
          </w:p>
          <w:p w14:paraId="03EE5953" w14:textId="77777777" w:rsidR="004D686A" w:rsidRPr="004D686A" w:rsidRDefault="004D686A" w:rsidP="004D686A">
            <w:pPr>
              <w:spacing w:line="240" w:lineRule="auto"/>
              <w:jc w:val="center"/>
              <w:rPr>
                <w:rFonts w:eastAsia="Calibri" w:cs="Arial"/>
                <w:b w:val="0"/>
                <w:sz w:val="22"/>
                <w:szCs w:val="22"/>
                <w:lang w:eastAsia="en-US"/>
              </w:rPr>
            </w:pPr>
            <w:r w:rsidRPr="004D686A">
              <w:rPr>
                <w:rFonts w:eastAsia="Calibri" w:cs="Arial"/>
                <w:sz w:val="22"/>
                <w:szCs w:val="22"/>
                <w:lang w:eastAsia="en-US"/>
              </w:rPr>
              <w:t>WM + FF**</w:t>
            </w:r>
          </w:p>
        </w:tc>
        <w:tc>
          <w:tcPr>
            <w:tcW w:w="1350" w:type="dxa"/>
          </w:tcPr>
          <w:p w14:paraId="69E564B2"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p>
        </w:tc>
        <w:tc>
          <w:tcPr>
            <w:tcW w:w="1282" w:type="dxa"/>
          </w:tcPr>
          <w:p w14:paraId="2054EC90"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sz w:val="22"/>
                <w:szCs w:val="22"/>
                <w:lang w:eastAsia="en-US"/>
              </w:rPr>
              <w:t>Year 1</w:t>
            </w:r>
          </w:p>
        </w:tc>
        <w:tc>
          <w:tcPr>
            <w:tcW w:w="1282" w:type="dxa"/>
          </w:tcPr>
          <w:p w14:paraId="7504195D"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sz w:val="22"/>
                <w:szCs w:val="22"/>
                <w:lang w:eastAsia="en-US"/>
              </w:rPr>
              <w:t>Year 2</w:t>
            </w:r>
          </w:p>
        </w:tc>
        <w:tc>
          <w:tcPr>
            <w:tcW w:w="1282" w:type="dxa"/>
          </w:tcPr>
          <w:p w14:paraId="394E08CF"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sz w:val="22"/>
                <w:szCs w:val="22"/>
                <w:lang w:eastAsia="en-US"/>
              </w:rPr>
              <w:t>Year 3</w:t>
            </w:r>
          </w:p>
        </w:tc>
        <w:tc>
          <w:tcPr>
            <w:tcW w:w="1282" w:type="dxa"/>
          </w:tcPr>
          <w:p w14:paraId="01B4C924"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sz w:val="22"/>
                <w:szCs w:val="22"/>
                <w:lang w:eastAsia="en-US"/>
              </w:rPr>
              <w:t>Year 4</w:t>
            </w:r>
          </w:p>
        </w:tc>
        <w:tc>
          <w:tcPr>
            <w:tcW w:w="1283" w:type="dxa"/>
          </w:tcPr>
          <w:p w14:paraId="0F9518B0"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sz w:val="22"/>
                <w:szCs w:val="22"/>
                <w:lang w:eastAsia="en-US"/>
              </w:rPr>
              <w:t>Year 5</w:t>
            </w:r>
          </w:p>
        </w:tc>
      </w:tr>
      <w:tr w:rsidR="004D686A" w:rsidRPr="004D686A" w14:paraId="5E53658F" w14:textId="77777777" w:rsidTr="00526A7C">
        <w:tc>
          <w:tcPr>
            <w:cnfStyle w:val="001000000000" w:firstRow="0" w:lastRow="0" w:firstColumn="1" w:lastColumn="0" w:oddVBand="0" w:evenVBand="0" w:oddHBand="0" w:evenHBand="0" w:firstRowFirstColumn="0" w:firstRowLastColumn="0" w:lastRowFirstColumn="0" w:lastRowLastColumn="0"/>
            <w:tcW w:w="1350" w:type="dxa"/>
            <w:vMerge/>
          </w:tcPr>
          <w:p w14:paraId="7BCBCB79" w14:textId="77777777" w:rsidR="004D686A" w:rsidRPr="004D686A" w:rsidRDefault="004D686A" w:rsidP="004D686A">
            <w:pPr>
              <w:spacing w:line="240" w:lineRule="auto"/>
              <w:jc w:val="center"/>
              <w:rPr>
                <w:rFonts w:eastAsia="Calibri" w:cs="Arial"/>
                <w:b w:val="0"/>
                <w:sz w:val="22"/>
                <w:szCs w:val="22"/>
                <w:lang w:eastAsia="en-US"/>
              </w:rPr>
            </w:pPr>
          </w:p>
        </w:tc>
        <w:tc>
          <w:tcPr>
            <w:tcW w:w="1350" w:type="dxa"/>
          </w:tcPr>
          <w:p w14:paraId="5449DA7D"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sz w:val="22"/>
                <w:szCs w:val="22"/>
                <w:lang w:eastAsia="en-US"/>
              </w:rPr>
              <w:t>LG 1</w:t>
            </w:r>
          </w:p>
        </w:tc>
        <w:tc>
          <w:tcPr>
            <w:tcW w:w="1282" w:type="dxa"/>
          </w:tcPr>
          <w:p w14:paraId="304FDF3A"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sz w:val="22"/>
                <w:szCs w:val="22"/>
                <w:lang w:eastAsia="en-US"/>
              </w:rPr>
            </w:pPr>
            <w:r w:rsidRPr="004D686A">
              <w:rPr>
                <w:rFonts w:eastAsia="Calibri" w:cs="Arial"/>
                <w:b/>
                <w:bCs/>
                <w:sz w:val="22"/>
                <w:szCs w:val="22"/>
                <w:lang w:eastAsia="en-US"/>
              </w:rPr>
              <w:t>1</w:t>
            </w:r>
          </w:p>
        </w:tc>
        <w:tc>
          <w:tcPr>
            <w:tcW w:w="1282" w:type="dxa"/>
          </w:tcPr>
          <w:p w14:paraId="03338A8B"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sz w:val="22"/>
                <w:szCs w:val="22"/>
                <w:lang w:eastAsia="en-US"/>
              </w:rPr>
            </w:pPr>
            <w:r w:rsidRPr="004D686A">
              <w:rPr>
                <w:rFonts w:eastAsia="Calibri" w:cs="Arial"/>
                <w:b/>
                <w:bCs/>
                <w:sz w:val="22"/>
                <w:szCs w:val="22"/>
                <w:lang w:eastAsia="en-US"/>
              </w:rPr>
              <w:t>2</w:t>
            </w:r>
          </w:p>
        </w:tc>
        <w:tc>
          <w:tcPr>
            <w:tcW w:w="1282" w:type="dxa"/>
          </w:tcPr>
          <w:p w14:paraId="6B569B22"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sz w:val="22"/>
                <w:szCs w:val="22"/>
                <w:lang w:eastAsia="en-US"/>
              </w:rPr>
            </w:pPr>
            <w:r w:rsidRPr="004D686A">
              <w:rPr>
                <w:rFonts w:eastAsia="Calibri" w:cs="Arial"/>
                <w:b/>
                <w:bCs/>
                <w:sz w:val="22"/>
                <w:szCs w:val="22"/>
                <w:lang w:eastAsia="en-US"/>
              </w:rPr>
              <w:t>1</w:t>
            </w:r>
          </w:p>
        </w:tc>
        <w:tc>
          <w:tcPr>
            <w:tcW w:w="1282" w:type="dxa"/>
          </w:tcPr>
          <w:p w14:paraId="748A60BC"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sz w:val="22"/>
                <w:szCs w:val="22"/>
                <w:lang w:eastAsia="en-US"/>
              </w:rPr>
            </w:pPr>
            <w:r w:rsidRPr="004D686A">
              <w:rPr>
                <w:rFonts w:eastAsia="Calibri" w:cs="Arial"/>
                <w:b/>
                <w:bCs/>
                <w:sz w:val="22"/>
                <w:szCs w:val="22"/>
                <w:lang w:eastAsia="en-US"/>
              </w:rPr>
              <w:t>2</w:t>
            </w:r>
          </w:p>
        </w:tc>
        <w:tc>
          <w:tcPr>
            <w:tcW w:w="1283" w:type="dxa"/>
          </w:tcPr>
          <w:p w14:paraId="7BAE071A"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bCs/>
                <w:sz w:val="22"/>
                <w:szCs w:val="22"/>
                <w:lang w:eastAsia="en-US"/>
              </w:rPr>
              <w:t>1</w:t>
            </w:r>
          </w:p>
        </w:tc>
      </w:tr>
      <w:tr w:rsidR="004D686A" w:rsidRPr="004D686A" w14:paraId="20A17FAB" w14:textId="77777777" w:rsidTr="00526A7C">
        <w:tc>
          <w:tcPr>
            <w:cnfStyle w:val="001000000000" w:firstRow="0" w:lastRow="0" w:firstColumn="1" w:lastColumn="0" w:oddVBand="0" w:evenVBand="0" w:oddHBand="0" w:evenHBand="0" w:firstRowFirstColumn="0" w:firstRowLastColumn="0" w:lastRowFirstColumn="0" w:lastRowLastColumn="0"/>
            <w:tcW w:w="1350" w:type="dxa"/>
            <w:vMerge/>
          </w:tcPr>
          <w:p w14:paraId="406BF531" w14:textId="77777777" w:rsidR="004D686A" w:rsidRPr="004D686A" w:rsidRDefault="004D686A" w:rsidP="004D686A">
            <w:pPr>
              <w:spacing w:line="240" w:lineRule="auto"/>
              <w:jc w:val="center"/>
              <w:rPr>
                <w:rFonts w:eastAsia="Calibri" w:cs="Arial"/>
                <w:b w:val="0"/>
                <w:sz w:val="22"/>
                <w:szCs w:val="22"/>
                <w:lang w:eastAsia="en-US"/>
              </w:rPr>
            </w:pPr>
          </w:p>
        </w:tc>
        <w:tc>
          <w:tcPr>
            <w:tcW w:w="1350" w:type="dxa"/>
          </w:tcPr>
          <w:p w14:paraId="08AA3544"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sz w:val="22"/>
                <w:szCs w:val="22"/>
                <w:lang w:eastAsia="en-US"/>
              </w:rPr>
              <w:t>LG 2</w:t>
            </w:r>
          </w:p>
        </w:tc>
        <w:tc>
          <w:tcPr>
            <w:tcW w:w="1282" w:type="dxa"/>
          </w:tcPr>
          <w:p w14:paraId="04CA2ABA"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bCs/>
                <w:sz w:val="22"/>
                <w:szCs w:val="22"/>
                <w:lang w:eastAsia="en-US"/>
              </w:rPr>
              <w:t>2</w:t>
            </w:r>
          </w:p>
        </w:tc>
        <w:tc>
          <w:tcPr>
            <w:tcW w:w="1282" w:type="dxa"/>
          </w:tcPr>
          <w:p w14:paraId="5AD5DDD0"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bCs/>
                <w:sz w:val="22"/>
                <w:szCs w:val="22"/>
                <w:lang w:eastAsia="en-US"/>
              </w:rPr>
              <w:t>1</w:t>
            </w:r>
          </w:p>
        </w:tc>
        <w:tc>
          <w:tcPr>
            <w:tcW w:w="1282" w:type="dxa"/>
          </w:tcPr>
          <w:p w14:paraId="59AB4FE6"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bCs/>
                <w:sz w:val="22"/>
                <w:szCs w:val="22"/>
                <w:lang w:eastAsia="en-US"/>
              </w:rPr>
              <w:t>2</w:t>
            </w:r>
          </w:p>
        </w:tc>
        <w:tc>
          <w:tcPr>
            <w:tcW w:w="1282" w:type="dxa"/>
          </w:tcPr>
          <w:p w14:paraId="1C251481"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bCs/>
                <w:sz w:val="22"/>
                <w:szCs w:val="22"/>
                <w:lang w:eastAsia="en-US"/>
              </w:rPr>
              <w:t>1</w:t>
            </w:r>
          </w:p>
        </w:tc>
        <w:tc>
          <w:tcPr>
            <w:tcW w:w="1283" w:type="dxa"/>
          </w:tcPr>
          <w:p w14:paraId="55906C8F" w14:textId="77777777" w:rsidR="004D686A" w:rsidRPr="004D686A" w:rsidRDefault="004D686A" w:rsidP="004D686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22"/>
                <w:szCs w:val="22"/>
                <w:lang w:eastAsia="en-US"/>
              </w:rPr>
            </w:pPr>
            <w:r w:rsidRPr="004D686A">
              <w:rPr>
                <w:rFonts w:eastAsia="Calibri" w:cs="Arial"/>
                <w:b/>
                <w:sz w:val="22"/>
                <w:szCs w:val="22"/>
                <w:lang w:eastAsia="en-US"/>
              </w:rPr>
              <w:t>2</w:t>
            </w:r>
          </w:p>
        </w:tc>
      </w:tr>
      <w:tr w:rsidR="004D686A" w:rsidRPr="004D686A" w14:paraId="4786687D" w14:textId="77777777" w:rsidTr="00526A7C">
        <w:tc>
          <w:tcPr>
            <w:cnfStyle w:val="001000000000" w:firstRow="0" w:lastRow="0" w:firstColumn="1" w:lastColumn="0" w:oddVBand="0" w:evenVBand="0" w:oddHBand="0" w:evenHBand="0" w:firstRowFirstColumn="0" w:firstRowLastColumn="0" w:lastRowFirstColumn="0" w:lastRowLastColumn="0"/>
            <w:tcW w:w="9111" w:type="dxa"/>
            <w:gridSpan w:val="7"/>
          </w:tcPr>
          <w:p w14:paraId="6EAB952A" w14:textId="77777777" w:rsidR="004D686A" w:rsidRPr="004D686A" w:rsidRDefault="004D686A" w:rsidP="004D686A">
            <w:pPr>
              <w:spacing w:line="240" w:lineRule="auto"/>
              <w:jc w:val="center"/>
              <w:rPr>
                <w:rFonts w:eastAsia="Calibri" w:cs="Arial"/>
                <w:b w:val="0"/>
                <w:sz w:val="22"/>
                <w:szCs w:val="22"/>
                <w:lang w:eastAsia="en-US"/>
              </w:rPr>
            </w:pPr>
            <w:r w:rsidRPr="004D686A">
              <w:rPr>
                <w:rFonts w:eastAsia="Calibri" w:cs="Arial"/>
                <w:sz w:val="22"/>
                <w:szCs w:val="22"/>
                <w:lang w:eastAsia="en-US"/>
              </w:rPr>
              <w:t>Each leave group moves 1 places forward each year.</w:t>
            </w:r>
          </w:p>
        </w:tc>
      </w:tr>
      <w:tr w:rsidR="004D686A" w:rsidRPr="004D686A" w14:paraId="6DAADA7D" w14:textId="77777777" w:rsidTr="00526A7C">
        <w:tc>
          <w:tcPr>
            <w:cnfStyle w:val="001000000000" w:firstRow="0" w:lastRow="0" w:firstColumn="1" w:lastColumn="0" w:oddVBand="0" w:evenVBand="0" w:oddHBand="0" w:evenHBand="0" w:firstRowFirstColumn="0" w:firstRowLastColumn="0" w:lastRowFirstColumn="0" w:lastRowLastColumn="0"/>
            <w:tcW w:w="9111" w:type="dxa"/>
            <w:gridSpan w:val="7"/>
          </w:tcPr>
          <w:p w14:paraId="40B116A6" w14:textId="341EE83B" w:rsidR="004D686A" w:rsidRPr="00E56D7B" w:rsidRDefault="004D686A" w:rsidP="00526A7C">
            <w:pPr>
              <w:jc w:val="center"/>
              <w:rPr>
                <w:rFonts w:cs="Arial"/>
                <w:b w:val="0"/>
                <w:bCs w:val="0"/>
                <w:sz w:val="22"/>
                <w:szCs w:val="22"/>
              </w:rPr>
            </w:pPr>
            <w:r w:rsidRPr="00E56D7B">
              <w:rPr>
                <w:rFonts w:cs="Arial"/>
                <w:b w:val="0"/>
                <w:bCs w:val="0"/>
                <w:sz w:val="22"/>
                <w:szCs w:val="22"/>
              </w:rPr>
              <w:t>**Group 2 leave group will include one Watch Manager and one Firefighter who are dual watch, paired across the same work pattern at Kendal and Barrow.</w:t>
            </w:r>
          </w:p>
          <w:p w14:paraId="1FE9F6B9" w14:textId="77777777" w:rsidR="004D686A" w:rsidRPr="004D686A" w:rsidRDefault="004D686A" w:rsidP="004D686A">
            <w:pPr>
              <w:spacing w:line="240" w:lineRule="auto"/>
              <w:jc w:val="center"/>
              <w:rPr>
                <w:rFonts w:eastAsia="Calibri" w:cs="Arial"/>
                <w:b w:val="0"/>
                <w:sz w:val="22"/>
                <w:szCs w:val="22"/>
                <w:lang w:eastAsia="en-US"/>
              </w:rPr>
            </w:pPr>
          </w:p>
        </w:tc>
      </w:tr>
    </w:tbl>
    <w:p w14:paraId="5B8BC2F0" w14:textId="77777777" w:rsidR="004D686A" w:rsidRPr="004D686A" w:rsidRDefault="004D686A" w:rsidP="004D686A">
      <w:pPr>
        <w:jc w:val="both"/>
        <w:rPr>
          <w:rFonts w:cs="Arial"/>
          <w:bCs/>
        </w:rPr>
      </w:pPr>
    </w:p>
    <w:p w14:paraId="1BC25EE3" w14:textId="77777777" w:rsidR="004D686A" w:rsidRPr="004D686A" w:rsidRDefault="004D686A" w:rsidP="004D686A">
      <w:pPr>
        <w:jc w:val="both"/>
        <w:rPr>
          <w:rFonts w:cs="Arial"/>
          <w:bCs/>
        </w:rPr>
      </w:pPr>
      <w:r w:rsidRPr="004D686A">
        <w:rPr>
          <w:rFonts w:cs="Arial"/>
          <w:bCs/>
        </w:rPr>
        <w:t>The 4 pairings include the Watch Manager and Firefighter working across the following shifts colours at Kendal and Barrow:</w:t>
      </w:r>
    </w:p>
    <w:p w14:paraId="0ABEDAF2" w14:textId="77777777" w:rsidR="004D686A" w:rsidRPr="004D686A" w:rsidRDefault="004D686A" w:rsidP="004D686A">
      <w:pPr>
        <w:jc w:val="both"/>
        <w:rPr>
          <w:rFonts w:cs="Arial"/>
          <w:bCs/>
        </w:rPr>
      </w:pPr>
    </w:p>
    <w:p w14:paraId="56E23D65" w14:textId="77777777" w:rsidR="004D686A" w:rsidRPr="004D686A" w:rsidRDefault="004D686A" w:rsidP="004D686A">
      <w:pPr>
        <w:numPr>
          <w:ilvl w:val="0"/>
          <w:numId w:val="39"/>
        </w:numPr>
        <w:contextualSpacing/>
        <w:jc w:val="both"/>
        <w:rPr>
          <w:rFonts w:cs="Arial"/>
          <w:bCs/>
        </w:rPr>
      </w:pPr>
      <w:r w:rsidRPr="004D686A">
        <w:rPr>
          <w:rFonts w:cs="Arial"/>
          <w:bCs/>
        </w:rPr>
        <w:t>Green and red watch</w:t>
      </w:r>
    </w:p>
    <w:p w14:paraId="405A3078" w14:textId="77777777" w:rsidR="004D686A" w:rsidRPr="004D686A" w:rsidRDefault="004D686A" w:rsidP="004D686A">
      <w:pPr>
        <w:numPr>
          <w:ilvl w:val="0"/>
          <w:numId w:val="39"/>
        </w:numPr>
        <w:contextualSpacing/>
        <w:jc w:val="both"/>
        <w:rPr>
          <w:rFonts w:cs="Arial"/>
          <w:bCs/>
        </w:rPr>
      </w:pPr>
      <w:r w:rsidRPr="004D686A">
        <w:rPr>
          <w:rFonts w:cs="Arial"/>
          <w:bCs/>
        </w:rPr>
        <w:t>White and blue watch</w:t>
      </w:r>
    </w:p>
    <w:p w14:paraId="5F025132" w14:textId="77777777" w:rsidR="004D686A" w:rsidRPr="004D686A" w:rsidRDefault="004D686A" w:rsidP="004D686A">
      <w:pPr>
        <w:numPr>
          <w:ilvl w:val="0"/>
          <w:numId w:val="39"/>
        </w:numPr>
        <w:contextualSpacing/>
        <w:jc w:val="both"/>
        <w:rPr>
          <w:rFonts w:cs="Arial"/>
          <w:bCs/>
        </w:rPr>
      </w:pPr>
      <w:r w:rsidRPr="004D686A">
        <w:rPr>
          <w:rFonts w:cs="Arial"/>
          <w:bCs/>
        </w:rPr>
        <w:t>Red and white watch</w:t>
      </w:r>
    </w:p>
    <w:p w14:paraId="76F1D0B0" w14:textId="77777777" w:rsidR="004D686A" w:rsidRPr="004D686A" w:rsidRDefault="004D686A" w:rsidP="004D686A">
      <w:pPr>
        <w:numPr>
          <w:ilvl w:val="0"/>
          <w:numId w:val="39"/>
        </w:numPr>
        <w:contextualSpacing/>
        <w:jc w:val="both"/>
        <w:rPr>
          <w:rFonts w:cs="Arial"/>
          <w:bCs/>
        </w:rPr>
      </w:pPr>
      <w:r w:rsidRPr="004D686A">
        <w:rPr>
          <w:rFonts w:cs="Arial"/>
          <w:bCs/>
        </w:rPr>
        <w:t>Blue and green watch</w:t>
      </w:r>
    </w:p>
    <w:p w14:paraId="35DFF4DC" w14:textId="77777777" w:rsidR="004D686A" w:rsidRPr="004D686A" w:rsidRDefault="004D686A" w:rsidP="004D686A">
      <w:pPr>
        <w:jc w:val="both"/>
        <w:rPr>
          <w:rFonts w:cs="Arial"/>
          <w:bCs/>
        </w:rPr>
      </w:pPr>
    </w:p>
    <w:p w14:paraId="6BC17EC0" w14:textId="77777777" w:rsidR="004D686A" w:rsidRDefault="004D686A" w:rsidP="004D686A">
      <w:pPr>
        <w:jc w:val="both"/>
        <w:rPr>
          <w:rFonts w:cs="Arial"/>
          <w:lang w:eastAsia="en-US"/>
        </w:rPr>
      </w:pPr>
      <w:r w:rsidRPr="004D686A">
        <w:rPr>
          <w:rFonts w:cs="Arial"/>
          <w:bCs/>
        </w:rPr>
        <w:t xml:space="preserve">This group allocation will ensure that </w:t>
      </w:r>
      <w:r w:rsidRPr="004D686A">
        <w:rPr>
          <w:rFonts w:cs="Arial"/>
          <w:lang w:eastAsia="en-US"/>
        </w:rPr>
        <w:t xml:space="preserve">there are no more than three on leave across two associated Watches and no more than 2 on leave on any Watch. </w:t>
      </w:r>
    </w:p>
    <w:p w14:paraId="7DB126E9" w14:textId="77777777" w:rsidR="004B125A" w:rsidRDefault="004B125A" w:rsidP="004D686A">
      <w:pPr>
        <w:jc w:val="both"/>
        <w:rPr>
          <w:rFonts w:cs="Arial"/>
          <w:lang w:eastAsia="en-US"/>
        </w:rPr>
      </w:pPr>
    </w:p>
    <w:p w14:paraId="2CAA2CE5" w14:textId="26C671F0" w:rsidR="002E3D19" w:rsidRDefault="00D73D5E" w:rsidP="002E3D19">
      <w:pPr>
        <w:spacing w:after="160" w:line="259" w:lineRule="auto"/>
      </w:pPr>
      <w:r>
        <w:t>The</w:t>
      </w:r>
      <w:r w:rsidR="002E3D19">
        <w:t xml:space="preserve"> 2024 </w:t>
      </w:r>
      <w:r>
        <w:t xml:space="preserve">local </w:t>
      </w:r>
      <w:r w:rsidR="002E3D19">
        <w:t>agreement of dual station staff at Barrow and Kendal has removed the option to dynamically change the base location of staff between these stations without using the detachment policy.  This arrangement has historically been used as a crewing option to support the granting of three person leave groups on one station. Please see the appendix A at the end of this policy which provides the guidance for granting and arranging cover for the 3</w:t>
      </w:r>
      <w:r w:rsidR="002E3D19" w:rsidRPr="002E3D19">
        <w:rPr>
          <w:vertAlign w:val="superscript"/>
        </w:rPr>
        <w:t>rd</w:t>
      </w:r>
      <w:r w:rsidR="002E3D19">
        <w:t xml:space="preserve"> person on the same shift at Barrow and Kendal</w:t>
      </w:r>
    </w:p>
    <w:p w14:paraId="6AAFD793" w14:textId="77777777" w:rsidR="004B125A" w:rsidRPr="004D686A" w:rsidRDefault="004B125A" w:rsidP="004D686A">
      <w:pPr>
        <w:jc w:val="both"/>
        <w:rPr>
          <w:rFonts w:cs="Arial"/>
          <w:bCs/>
        </w:rPr>
      </w:pPr>
    </w:p>
    <w:p w14:paraId="79287BFD" w14:textId="77777777" w:rsidR="004D686A" w:rsidRPr="004D686A" w:rsidRDefault="004D686A" w:rsidP="004D686A">
      <w:pPr>
        <w:rPr>
          <w:rFonts w:cs="Arial"/>
          <w:bCs/>
          <w:color w:val="0082AA"/>
        </w:rPr>
      </w:pPr>
    </w:p>
    <w:p w14:paraId="21299D03" w14:textId="77777777" w:rsidR="004D686A" w:rsidRPr="004D686A" w:rsidRDefault="004D686A" w:rsidP="004D686A">
      <w:pPr>
        <w:spacing w:line="240" w:lineRule="auto"/>
        <w:rPr>
          <w:rFonts w:ascii="Arial Black" w:hAnsi="Arial Black" w:cs="Arial"/>
          <w:b/>
          <w:color w:val="C00000"/>
          <w:sz w:val="28"/>
          <w:szCs w:val="28"/>
        </w:rPr>
      </w:pPr>
      <w:r w:rsidRPr="004D686A">
        <w:rPr>
          <w:rFonts w:ascii="Arial Black" w:hAnsi="Arial Black" w:cs="Arial"/>
          <w:b/>
          <w:color w:val="C00000"/>
          <w:sz w:val="28"/>
          <w:szCs w:val="28"/>
        </w:rPr>
        <w:t xml:space="preserve">5. </w:t>
      </w:r>
      <w:r w:rsidRPr="004D686A">
        <w:rPr>
          <w:rFonts w:ascii="Arial Black" w:hAnsi="Arial Black" w:cs="Arial"/>
          <w:b/>
          <w:color w:val="C00000"/>
          <w:sz w:val="28"/>
          <w:szCs w:val="28"/>
        </w:rPr>
        <w:tab/>
      </w:r>
      <w:hyperlink r:id="rId13" w:tgtFrame="_new" w:tooltip="View this document (eLibrary ref #52402)" w:history="1">
        <w:r w:rsidRPr="004D686A">
          <w:rPr>
            <w:rFonts w:ascii="Arial Black" w:hAnsi="Arial Black" w:cs="Arial"/>
            <w:b/>
            <w:color w:val="C00000"/>
            <w:sz w:val="28"/>
            <w:szCs w:val="28"/>
          </w:rPr>
          <w:t xml:space="preserve">Public Holidays </w:t>
        </w:r>
      </w:hyperlink>
    </w:p>
    <w:p w14:paraId="5479388E" w14:textId="77777777" w:rsidR="004D686A" w:rsidRPr="004D686A" w:rsidRDefault="004D686A" w:rsidP="004D686A">
      <w:pPr>
        <w:spacing w:line="276" w:lineRule="auto"/>
        <w:ind w:left="709" w:hanging="709"/>
        <w:jc w:val="both"/>
        <w:rPr>
          <w:rFonts w:cs="Arial"/>
        </w:rPr>
      </w:pPr>
      <w:r w:rsidRPr="004D686A">
        <w:rPr>
          <w:rFonts w:cs="Arial"/>
        </w:rPr>
        <w:t>5.1</w:t>
      </w:r>
      <w:r w:rsidRPr="004D686A">
        <w:rPr>
          <w:rFonts w:cs="Arial"/>
        </w:rPr>
        <w:tab/>
      </w:r>
      <w:r w:rsidRPr="004D686A">
        <w:rPr>
          <w:rFonts w:cs="Arial"/>
        </w:rPr>
        <w:tab/>
        <w:t>Where an individual is on sick leave on a Public Holiday the day is deemed to have been taken and will be deducted from the annual leave total, unless a doctor’s fit note is produced.</w:t>
      </w:r>
    </w:p>
    <w:p w14:paraId="497B8FD4" w14:textId="77777777" w:rsidR="004D686A" w:rsidRPr="004D686A" w:rsidRDefault="004D686A" w:rsidP="004D686A">
      <w:pPr>
        <w:spacing w:line="276" w:lineRule="auto"/>
        <w:ind w:left="709" w:hanging="709"/>
        <w:jc w:val="both"/>
        <w:rPr>
          <w:rFonts w:cs="Arial"/>
        </w:rPr>
      </w:pPr>
    </w:p>
    <w:p w14:paraId="2449959A" w14:textId="77777777" w:rsidR="004D686A" w:rsidRPr="004D686A" w:rsidRDefault="004D686A" w:rsidP="004D686A">
      <w:pPr>
        <w:spacing w:line="276" w:lineRule="auto"/>
        <w:ind w:left="709" w:hanging="709"/>
        <w:jc w:val="both"/>
        <w:rPr>
          <w:rFonts w:cs="Arial"/>
        </w:rPr>
      </w:pPr>
      <w:r w:rsidRPr="004D686A">
        <w:rPr>
          <w:rFonts w:cs="Arial"/>
        </w:rPr>
        <w:lastRenderedPageBreak/>
        <w:t>5.2</w:t>
      </w:r>
      <w:r w:rsidRPr="004D686A">
        <w:rPr>
          <w:rFonts w:cs="Arial"/>
        </w:rPr>
        <w:tab/>
        <w:t xml:space="preserve">This will be deducted from the next appropriate leave by the Supervisory Manager taking note of individual circumstances, this may require taking leave from the next year’s entitlement if no leave is remaining. </w:t>
      </w:r>
    </w:p>
    <w:p w14:paraId="35FD09C4" w14:textId="77777777" w:rsidR="004D686A" w:rsidRPr="004D686A" w:rsidRDefault="004D686A" w:rsidP="004D686A">
      <w:pPr>
        <w:tabs>
          <w:tab w:val="left" w:pos="851"/>
        </w:tabs>
        <w:spacing w:after="200" w:line="276" w:lineRule="auto"/>
        <w:ind w:left="709" w:hanging="709"/>
        <w:jc w:val="both"/>
        <w:rPr>
          <w:rFonts w:cs="Arial"/>
        </w:rPr>
      </w:pPr>
    </w:p>
    <w:p w14:paraId="476C6F5B" w14:textId="77777777" w:rsidR="004D686A" w:rsidRPr="004D686A" w:rsidRDefault="004D686A" w:rsidP="004D686A">
      <w:pPr>
        <w:spacing w:line="240" w:lineRule="auto"/>
        <w:rPr>
          <w:rFonts w:ascii="Arial Black" w:hAnsi="Arial Black" w:cs="Arial"/>
          <w:b/>
          <w:color w:val="C00000"/>
          <w:sz w:val="28"/>
          <w:szCs w:val="28"/>
        </w:rPr>
      </w:pPr>
      <w:r w:rsidRPr="004D686A">
        <w:rPr>
          <w:rFonts w:ascii="Arial Black" w:hAnsi="Arial Black" w:cs="Arial"/>
          <w:b/>
          <w:color w:val="C00000"/>
          <w:sz w:val="28"/>
          <w:szCs w:val="28"/>
        </w:rPr>
        <w:t xml:space="preserve">6. </w:t>
      </w:r>
      <w:r w:rsidRPr="004D686A">
        <w:rPr>
          <w:rFonts w:ascii="Arial Black" w:hAnsi="Arial Black" w:cs="Arial"/>
          <w:b/>
          <w:color w:val="C00000"/>
          <w:sz w:val="28"/>
          <w:szCs w:val="28"/>
        </w:rPr>
        <w:tab/>
      </w:r>
      <w:hyperlink r:id="rId14" w:tgtFrame="_new" w:tooltip="View this document (eLibrary ref #52402)" w:history="1">
        <w:r w:rsidRPr="004D686A">
          <w:rPr>
            <w:rFonts w:ascii="Arial Black" w:hAnsi="Arial Black" w:cs="Arial"/>
            <w:b/>
            <w:color w:val="C00000"/>
            <w:sz w:val="28"/>
            <w:szCs w:val="28"/>
          </w:rPr>
          <w:t>Skills</w:t>
        </w:r>
      </w:hyperlink>
    </w:p>
    <w:p w14:paraId="25F8D705" w14:textId="77777777" w:rsidR="004D686A" w:rsidRPr="004D686A" w:rsidRDefault="004D686A" w:rsidP="004D686A">
      <w:pPr>
        <w:tabs>
          <w:tab w:val="left" w:pos="851"/>
        </w:tabs>
        <w:spacing w:after="200" w:line="276" w:lineRule="auto"/>
        <w:ind w:left="709" w:hanging="709"/>
        <w:jc w:val="both"/>
        <w:rPr>
          <w:rFonts w:cs="Arial"/>
        </w:rPr>
      </w:pPr>
      <w:r w:rsidRPr="004D686A">
        <w:rPr>
          <w:rFonts w:cs="Arial"/>
        </w:rPr>
        <w:t>6.1</w:t>
      </w:r>
      <w:r w:rsidRPr="004D686A">
        <w:rPr>
          <w:rFonts w:cs="Arial"/>
        </w:rPr>
        <w:tab/>
        <w:t>Managers with responsibility for Wholetime Stations will look at any skills gaps on Watches and ensure the even distribution of skills across Stations.</w:t>
      </w:r>
    </w:p>
    <w:p w14:paraId="565D8FF1" w14:textId="77777777" w:rsidR="004D686A" w:rsidRPr="004D686A" w:rsidRDefault="004D686A" w:rsidP="004D686A">
      <w:pPr>
        <w:autoSpaceDE w:val="0"/>
        <w:autoSpaceDN w:val="0"/>
        <w:adjustRightInd w:val="0"/>
        <w:spacing w:line="240" w:lineRule="auto"/>
        <w:jc w:val="both"/>
        <w:rPr>
          <w:rFonts w:ascii="Arial Black" w:hAnsi="Arial Black" w:cs="Arial"/>
          <w:b/>
          <w:color w:val="0082AA"/>
          <w:sz w:val="28"/>
          <w:szCs w:val="28"/>
        </w:rPr>
      </w:pPr>
    </w:p>
    <w:p w14:paraId="5E67E212" w14:textId="77777777" w:rsidR="004D686A" w:rsidRPr="004D686A" w:rsidRDefault="004D686A" w:rsidP="004D686A">
      <w:pPr>
        <w:autoSpaceDE w:val="0"/>
        <w:autoSpaceDN w:val="0"/>
        <w:adjustRightInd w:val="0"/>
        <w:spacing w:line="240" w:lineRule="auto"/>
        <w:jc w:val="both"/>
        <w:rPr>
          <w:rFonts w:ascii="Arial Black" w:hAnsi="Arial Black" w:cs="Arial"/>
          <w:b/>
          <w:color w:val="C00000"/>
          <w:sz w:val="28"/>
          <w:szCs w:val="28"/>
        </w:rPr>
      </w:pPr>
      <w:r w:rsidRPr="004D686A">
        <w:rPr>
          <w:rFonts w:ascii="Arial Black" w:hAnsi="Arial Black" w:cs="Arial"/>
          <w:b/>
          <w:color w:val="C00000"/>
          <w:sz w:val="28"/>
          <w:szCs w:val="28"/>
        </w:rPr>
        <w:t xml:space="preserve">7. </w:t>
      </w:r>
      <w:r w:rsidRPr="004D686A">
        <w:rPr>
          <w:rFonts w:ascii="Arial Black" w:hAnsi="Arial Black" w:cs="Arial"/>
          <w:b/>
          <w:color w:val="C00000"/>
          <w:sz w:val="28"/>
          <w:szCs w:val="28"/>
        </w:rPr>
        <w:tab/>
        <w:t xml:space="preserve">‘Stand Ins’ </w:t>
      </w:r>
    </w:p>
    <w:p w14:paraId="5258BE5B" w14:textId="77777777" w:rsidR="004D686A" w:rsidRPr="004D686A" w:rsidRDefault="004D686A" w:rsidP="004D686A">
      <w:pPr>
        <w:autoSpaceDE w:val="0"/>
        <w:autoSpaceDN w:val="0"/>
        <w:adjustRightInd w:val="0"/>
        <w:spacing w:after="200" w:line="276" w:lineRule="auto"/>
        <w:ind w:left="709" w:hanging="709"/>
        <w:jc w:val="both"/>
        <w:rPr>
          <w:rFonts w:cs="Arial"/>
        </w:rPr>
      </w:pPr>
      <w:r w:rsidRPr="004D686A">
        <w:rPr>
          <w:rFonts w:cs="Arial"/>
          <w:color w:val="000000"/>
        </w:rPr>
        <w:t>7.1</w:t>
      </w:r>
      <w:r w:rsidRPr="004D686A">
        <w:rPr>
          <w:rFonts w:cs="Arial"/>
          <w:color w:val="000000"/>
        </w:rPr>
        <w:tab/>
        <w:t>‘Stand-ins’ with a colleague qualified in the same role and skills are permissible subject to formal line management approval. Both the applicant and the ‘Stand-in’ must sign the appropriate memo to confirm the arrangement and these must be authorised by the Line Manager and inputted onto Gartan. Any ‘Stand-in’ arrangements will only be authorised subject to compliance with the Working Time Regulations (WTR)</w:t>
      </w:r>
      <w:r w:rsidRPr="004D686A">
        <w:rPr>
          <w:rFonts w:cs="Arial"/>
        </w:rPr>
        <w:t xml:space="preserve">. </w:t>
      </w:r>
    </w:p>
    <w:p w14:paraId="318B7F87" w14:textId="77777777" w:rsidR="004D686A" w:rsidRPr="004D686A" w:rsidRDefault="004D686A" w:rsidP="004D686A">
      <w:pPr>
        <w:autoSpaceDE w:val="0"/>
        <w:autoSpaceDN w:val="0"/>
        <w:adjustRightInd w:val="0"/>
        <w:spacing w:after="200" w:line="276" w:lineRule="auto"/>
        <w:ind w:left="709" w:hanging="709"/>
        <w:jc w:val="both"/>
        <w:rPr>
          <w:rFonts w:cs="Arial"/>
          <w:color w:val="000000"/>
        </w:rPr>
      </w:pPr>
      <w:r w:rsidRPr="004D686A">
        <w:rPr>
          <w:rFonts w:cs="Arial"/>
        </w:rPr>
        <w:t>7.2</w:t>
      </w:r>
      <w:r w:rsidRPr="004D686A">
        <w:rPr>
          <w:rFonts w:cs="Arial"/>
        </w:rPr>
        <w:tab/>
      </w:r>
      <w:r w:rsidRPr="004D686A">
        <w:rPr>
          <w:rFonts w:cs="Arial"/>
          <w:color w:val="000000"/>
        </w:rPr>
        <w:t>This flexible practice must be of no detriment to the Service in terms of increased cost, leave or Time Off In Lieu (TOIL).</w:t>
      </w:r>
    </w:p>
    <w:p w14:paraId="4FA8290C" w14:textId="77777777" w:rsidR="004D686A" w:rsidRPr="004D686A" w:rsidRDefault="004D686A" w:rsidP="004D686A">
      <w:pPr>
        <w:autoSpaceDE w:val="0"/>
        <w:autoSpaceDN w:val="0"/>
        <w:adjustRightInd w:val="0"/>
        <w:spacing w:after="200" w:line="276" w:lineRule="auto"/>
        <w:ind w:left="709" w:hanging="709"/>
        <w:jc w:val="both"/>
        <w:rPr>
          <w:rFonts w:cs="Arial"/>
          <w:color w:val="000000"/>
        </w:rPr>
      </w:pPr>
      <w:r w:rsidRPr="004D686A">
        <w:rPr>
          <w:rFonts w:cs="Arial"/>
          <w:color w:val="000000"/>
        </w:rPr>
        <w:t>7.3</w:t>
      </w:r>
      <w:r w:rsidRPr="004D686A">
        <w:rPr>
          <w:rFonts w:cs="Arial"/>
          <w:color w:val="000000"/>
        </w:rPr>
        <w:tab/>
        <w:t xml:space="preserve">Once the ‘Stand-in’ is agreed, (memo signed by both parties, approved by a Supervisory Manager and entered on Gartan) the responsibility for attending the workplace lies with the employee who is standing in. The person who has arranged to be off will have no responsibility for attending the workplace.  </w:t>
      </w:r>
    </w:p>
    <w:p w14:paraId="013B8462" w14:textId="77777777" w:rsidR="004D686A" w:rsidRPr="004D686A" w:rsidRDefault="004D686A" w:rsidP="004D686A">
      <w:pPr>
        <w:autoSpaceDE w:val="0"/>
        <w:autoSpaceDN w:val="0"/>
        <w:adjustRightInd w:val="0"/>
        <w:spacing w:after="200" w:line="276" w:lineRule="auto"/>
        <w:ind w:left="709" w:hanging="709"/>
        <w:jc w:val="both"/>
        <w:rPr>
          <w:rFonts w:cs="Arial"/>
        </w:rPr>
      </w:pPr>
      <w:r w:rsidRPr="004D686A">
        <w:rPr>
          <w:rFonts w:cs="Arial"/>
        </w:rPr>
        <w:t>7.4</w:t>
      </w:r>
      <w:r w:rsidRPr="004D686A">
        <w:rPr>
          <w:rFonts w:cs="Arial"/>
        </w:rPr>
        <w:tab/>
        <w:t xml:space="preserve">Employees who utilise ‘Stand-ins’ through a locally agreed arrangement </w:t>
      </w:r>
      <w:r w:rsidRPr="004D686A">
        <w:rPr>
          <w:rFonts w:cs="Arial"/>
        </w:rPr>
        <w:tab/>
        <w:t xml:space="preserve">between themselves are responsible for keeping their </w:t>
      </w:r>
      <w:r w:rsidRPr="004D686A">
        <w:rPr>
          <w:rFonts w:cs="Arial"/>
        </w:rPr>
        <w:tab/>
        <w:t>colleagues and</w:t>
      </w:r>
      <w:r w:rsidRPr="004D686A">
        <w:rPr>
          <w:rFonts w:cs="Arial"/>
        </w:rPr>
        <w:tab/>
        <w:t xml:space="preserve">managers informed of their plans and for ensuring that their work is </w:t>
      </w:r>
      <w:r w:rsidRPr="004D686A">
        <w:rPr>
          <w:rFonts w:cs="Arial"/>
        </w:rPr>
        <w:tab/>
        <w:t>properly</w:t>
      </w:r>
      <w:r w:rsidRPr="004D686A">
        <w:rPr>
          <w:rFonts w:cs="Arial"/>
        </w:rPr>
        <w:tab/>
        <w:t xml:space="preserve">covered to ensure service delivery is maintained. All employees using </w:t>
      </w:r>
      <w:r w:rsidRPr="004D686A">
        <w:rPr>
          <w:rFonts w:cs="Arial"/>
        </w:rPr>
        <w:tab/>
        <w:t>‘Stand-ins’ should ensure that they:</w:t>
      </w:r>
    </w:p>
    <w:p w14:paraId="635260F7" w14:textId="77777777" w:rsidR="004D686A" w:rsidRPr="004D686A" w:rsidRDefault="004D686A" w:rsidP="004D686A">
      <w:pPr>
        <w:numPr>
          <w:ilvl w:val="0"/>
          <w:numId w:val="38"/>
        </w:numPr>
        <w:autoSpaceDE w:val="0"/>
        <w:autoSpaceDN w:val="0"/>
        <w:adjustRightInd w:val="0"/>
        <w:spacing w:after="24" w:line="240" w:lineRule="auto"/>
        <w:jc w:val="both"/>
        <w:rPr>
          <w:rFonts w:cs="Arial"/>
          <w:color w:val="000000"/>
        </w:rPr>
      </w:pPr>
      <w:r w:rsidRPr="004D686A">
        <w:rPr>
          <w:rFonts w:cs="Arial"/>
          <w:color w:val="000000"/>
        </w:rPr>
        <w:t>Do not disadvantage the Service or their colleagues by their use of locally arranged ‘Stand-ins’.</w:t>
      </w:r>
    </w:p>
    <w:p w14:paraId="6A5EDADE" w14:textId="77777777" w:rsidR="004D686A" w:rsidRPr="004D686A" w:rsidRDefault="004D686A" w:rsidP="004D686A">
      <w:pPr>
        <w:numPr>
          <w:ilvl w:val="0"/>
          <w:numId w:val="38"/>
        </w:numPr>
        <w:autoSpaceDE w:val="0"/>
        <w:autoSpaceDN w:val="0"/>
        <w:adjustRightInd w:val="0"/>
        <w:spacing w:after="24" w:line="240" w:lineRule="auto"/>
        <w:jc w:val="both"/>
        <w:rPr>
          <w:rFonts w:cs="Arial"/>
          <w:color w:val="000000"/>
        </w:rPr>
      </w:pPr>
      <w:r w:rsidRPr="004D686A">
        <w:rPr>
          <w:rFonts w:cs="Arial"/>
          <w:color w:val="000000"/>
        </w:rPr>
        <w:t>Communicate changes to Supervisory Managers of both affected Watches.</w:t>
      </w:r>
    </w:p>
    <w:p w14:paraId="53FF549C" w14:textId="77777777" w:rsidR="004D686A" w:rsidRPr="004D686A" w:rsidRDefault="004D686A" w:rsidP="004D686A">
      <w:pPr>
        <w:numPr>
          <w:ilvl w:val="0"/>
          <w:numId w:val="38"/>
        </w:numPr>
        <w:autoSpaceDE w:val="0"/>
        <w:autoSpaceDN w:val="0"/>
        <w:adjustRightInd w:val="0"/>
        <w:spacing w:after="24" w:line="240" w:lineRule="auto"/>
        <w:jc w:val="both"/>
        <w:rPr>
          <w:rFonts w:cs="Arial"/>
          <w:color w:val="000000"/>
        </w:rPr>
      </w:pPr>
      <w:r w:rsidRPr="004D686A">
        <w:rPr>
          <w:rFonts w:cs="Arial"/>
          <w:color w:val="000000"/>
        </w:rPr>
        <w:t xml:space="preserve">Ensure that their contractual hours within each tour of duty are covered. </w:t>
      </w:r>
    </w:p>
    <w:p w14:paraId="055DB5F9" w14:textId="77777777" w:rsidR="004D686A" w:rsidRPr="004D686A" w:rsidRDefault="004D686A" w:rsidP="004D686A">
      <w:pPr>
        <w:numPr>
          <w:ilvl w:val="0"/>
          <w:numId w:val="38"/>
        </w:numPr>
        <w:autoSpaceDE w:val="0"/>
        <w:autoSpaceDN w:val="0"/>
        <w:adjustRightInd w:val="0"/>
        <w:spacing w:after="24" w:line="240" w:lineRule="auto"/>
        <w:jc w:val="both"/>
        <w:rPr>
          <w:rFonts w:cs="Arial"/>
          <w:color w:val="000000"/>
        </w:rPr>
      </w:pPr>
      <w:r w:rsidRPr="004D686A">
        <w:rPr>
          <w:rFonts w:cs="Arial"/>
          <w:color w:val="000000"/>
        </w:rPr>
        <w:t>Ensure it is recorded on the Gartan system</w:t>
      </w:r>
    </w:p>
    <w:p w14:paraId="771AC800" w14:textId="77777777" w:rsidR="004D686A" w:rsidRPr="004D686A" w:rsidRDefault="004D686A" w:rsidP="004D686A">
      <w:pPr>
        <w:autoSpaceDE w:val="0"/>
        <w:autoSpaceDN w:val="0"/>
        <w:adjustRightInd w:val="0"/>
        <w:spacing w:after="24" w:line="240" w:lineRule="auto"/>
        <w:ind w:left="2160"/>
        <w:jc w:val="both"/>
        <w:rPr>
          <w:rFonts w:cs="Arial"/>
          <w:color w:val="000000"/>
        </w:rPr>
      </w:pPr>
    </w:p>
    <w:p w14:paraId="5977B131" w14:textId="77777777" w:rsidR="004D686A" w:rsidRPr="004D686A" w:rsidRDefault="004D686A" w:rsidP="004D686A">
      <w:pPr>
        <w:spacing w:line="240" w:lineRule="auto"/>
        <w:jc w:val="both"/>
        <w:rPr>
          <w:rFonts w:ascii="Arial Black" w:hAnsi="Arial Black"/>
          <w:color w:val="C00000"/>
          <w:sz w:val="28"/>
          <w:szCs w:val="28"/>
        </w:rPr>
      </w:pPr>
      <w:r w:rsidRPr="004D686A">
        <w:rPr>
          <w:rFonts w:ascii="Arial Black" w:hAnsi="Arial Black"/>
          <w:color w:val="C00000"/>
          <w:sz w:val="28"/>
          <w:szCs w:val="28"/>
        </w:rPr>
        <w:t xml:space="preserve">8. </w:t>
      </w:r>
      <w:r w:rsidRPr="004D686A">
        <w:rPr>
          <w:rFonts w:ascii="Arial Black" w:hAnsi="Arial Black"/>
          <w:color w:val="C00000"/>
          <w:sz w:val="28"/>
          <w:szCs w:val="28"/>
        </w:rPr>
        <w:tab/>
        <w:t>Time Off In Lieu (TOIL)</w:t>
      </w:r>
    </w:p>
    <w:p w14:paraId="5FD5951E" w14:textId="77777777" w:rsidR="004D686A" w:rsidRPr="004D686A" w:rsidRDefault="004D686A" w:rsidP="004D686A">
      <w:pPr>
        <w:spacing w:after="200" w:line="276" w:lineRule="auto"/>
        <w:ind w:left="709" w:hanging="709"/>
        <w:jc w:val="both"/>
        <w:rPr>
          <w:rFonts w:cs="Arial"/>
        </w:rPr>
      </w:pPr>
      <w:r w:rsidRPr="004D686A">
        <w:rPr>
          <w:rFonts w:cs="Arial"/>
        </w:rPr>
        <w:t>8.1</w:t>
      </w:r>
      <w:r w:rsidRPr="004D686A">
        <w:rPr>
          <w:rFonts w:cs="Arial"/>
        </w:rPr>
        <w:tab/>
        <w:t>TOIL is capped at 48 hours for all staff and all TOIL must be taken within a year of it being accrued or it will be lost.</w:t>
      </w:r>
    </w:p>
    <w:p w14:paraId="1FC68474" w14:textId="77777777" w:rsidR="004D686A" w:rsidRPr="004D686A" w:rsidRDefault="004D686A" w:rsidP="004D686A">
      <w:pPr>
        <w:spacing w:after="200" w:line="276" w:lineRule="auto"/>
        <w:ind w:left="709" w:hanging="709"/>
        <w:jc w:val="both"/>
        <w:rPr>
          <w:rFonts w:cs="Arial"/>
        </w:rPr>
      </w:pPr>
      <w:r w:rsidRPr="004D686A">
        <w:rPr>
          <w:rFonts w:cs="Arial"/>
        </w:rPr>
        <w:t>8.2</w:t>
      </w:r>
      <w:r w:rsidRPr="004D686A">
        <w:rPr>
          <w:rFonts w:cs="Arial"/>
        </w:rPr>
        <w:tab/>
        <w:t>The request will be granted subject to crewing and the exigencies of the Service and can be cancelled with no notice</w:t>
      </w:r>
    </w:p>
    <w:p w14:paraId="1DD426D7" w14:textId="77777777" w:rsidR="004D686A" w:rsidRPr="004D686A" w:rsidRDefault="004D686A" w:rsidP="004D686A">
      <w:pPr>
        <w:spacing w:line="276" w:lineRule="auto"/>
        <w:jc w:val="both"/>
        <w:rPr>
          <w:rFonts w:cs="Arial"/>
        </w:rPr>
      </w:pPr>
    </w:p>
    <w:p w14:paraId="6EE2D1A1" w14:textId="77777777" w:rsidR="004D686A" w:rsidRPr="004D686A" w:rsidRDefault="004D686A" w:rsidP="004D686A">
      <w:pPr>
        <w:spacing w:line="276" w:lineRule="auto"/>
        <w:jc w:val="both"/>
        <w:rPr>
          <w:rFonts w:cs="Arial"/>
        </w:rPr>
      </w:pPr>
    </w:p>
    <w:p w14:paraId="3430A91A" w14:textId="49D42509" w:rsidR="00835F95" w:rsidRDefault="00835F95" w:rsidP="0064303C">
      <w:pPr>
        <w:spacing w:before="120" w:after="120" w:line="240" w:lineRule="auto"/>
        <w:jc w:val="both"/>
        <w:rPr>
          <w:rFonts w:cs="Arial"/>
          <w:bCs/>
          <w:color w:val="393938"/>
        </w:rPr>
      </w:pPr>
    </w:p>
    <w:p w14:paraId="6A9D94E5" w14:textId="5E697478" w:rsidR="00835F95" w:rsidRDefault="002E3D19" w:rsidP="0064303C">
      <w:pPr>
        <w:spacing w:before="120" w:after="120" w:line="240" w:lineRule="auto"/>
        <w:jc w:val="both"/>
        <w:rPr>
          <w:rFonts w:cs="Arial"/>
          <w:bCs/>
          <w:color w:val="393938"/>
        </w:rPr>
      </w:pPr>
      <w:r>
        <w:rPr>
          <w:rFonts w:cs="Arial"/>
          <w:bCs/>
          <w:color w:val="393938"/>
        </w:rPr>
        <w:t>Appendix A</w:t>
      </w:r>
    </w:p>
    <w:p w14:paraId="5BB36BE6" w14:textId="77777777" w:rsidR="002E3D19" w:rsidRDefault="002E3D19" w:rsidP="0064303C">
      <w:pPr>
        <w:spacing w:before="120" w:after="120" w:line="240" w:lineRule="auto"/>
        <w:jc w:val="both"/>
        <w:rPr>
          <w:rFonts w:cs="Arial"/>
          <w:bCs/>
          <w:color w:val="393938"/>
        </w:rPr>
      </w:pPr>
    </w:p>
    <w:p w14:paraId="26951556" w14:textId="77777777" w:rsidR="002E3D19" w:rsidRPr="002D0FAF" w:rsidRDefault="002E3D19" w:rsidP="002E3D19">
      <w:pPr>
        <w:rPr>
          <w:b/>
          <w:bCs/>
          <w:u w:val="single"/>
        </w:rPr>
      </w:pPr>
      <w:r w:rsidRPr="002D0FAF">
        <w:rPr>
          <w:b/>
          <w:bCs/>
          <w:u w:val="single"/>
        </w:rPr>
        <w:t>Third person leave group for Dual WM and FF Barrow and Kendal.</w:t>
      </w:r>
    </w:p>
    <w:p w14:paraId="40605863" w14:textId="77777777" w:rsidR="002E3D19" w:rsidRDefault="002E3D19" w:rsidP="002E3D19">
      <w:pPr>
        <w:pStyle w:val="ListParagraph"/>
        <w:numPr>
          <w:ilvl w:val="0"/>
          <w:numId w:val="40"/>
        </w:numPr>
        <w:spacing w:after="160" w:line="259" w:lineRule="auto"/>
      </w:pPr>
      <w:r>
        <w:t xml:space="preserve">This procedure only applies to the designated dual shift Watch Managers and dual shift Fire fighters working at Barrow and Kendal Fire Station. </w:t>
      </w:r>
    </w:p>
    <w:p w14:paraId="4B2BA721" w14:textId="2849AF05" w:rsidR="002E3D19" w:rsidRDefault="002E3D19" w:rsidP="002E3D19">
      <w:pPr>
        <w:pStyle w:val="ListParagraph"/>
        <w:numPr>
          <w:ilvl w:val="0"/>
          <w:numId w:val="40"/>
        </w:numPr>
        <w:spacing w:after="160" w:line="259" w:lineRule="auto"/>
      </w:pPr>
      <w:r>
        <w:t xml:space="preserve">The 2024 </w:t>
      </w:r>
      <w:r w:rsidR="00D73D5E">
        <w:t>local</w:t>
      </w:r>
      <w:r>
        <w:t xml:space="preserve"> agreement of dual station staff at Barrow and Kendal has removed the option to dynamically change the base location of staff between these stations without using the detachment policy.  This arrangement has historically been used as a crewing option to support the granting of three person leave groups on one station. </w:t>
      </w:r>
    </w:p>
    <w:p w14:paraId="64B77CAB" w14:textId="77777777" w:rsidR="002E3D19" w:rsidRDefault="002E3D19" w:rsidP="002E3D19">
      <w:pPr>
        <w:pStyle w:val="ListParagraph"/>
        <w:numPr>
          <w:ilvl w:val="0"/>
          <w:numId w:val="40"/>
        </w:numPr>
        <w:spacing w:after="160" w:line="259" w:lineRule="auto"/>
      </w:pPr>
      <w:r>
        <w:t>In recognition of this change, and to support the allocation of leave where reasonably possible, the service will grant a 3</w:t>
      </w:r>
      <w:r w:rsidRPr="00FC02B3">
        <w:rPr>
          <w:vertAlign w:val="superscript"/>
        </w:rPr>
        <w:t>rd</w:t>
      </w:r>
      <w:r>
        <w:t xml:space="preserve"> person leave allocation on one shift.</w:t>
      </w:r>
    </w:p>
    <w:p w14:paraId="6E36AA99" w14:textId="77777777" w:rsidR="002E3D19" w:rsidRDefault="002E3D19" w:rsidP="002E3D19">
      <w:pPr>
        <w:pStyle w:val="ListParagraph"/>
        <w:numPr>
          <w:ilvl w:val="0"/>
          <w:numId w:val="40"/>
        </w:numPr>
        <w:spacing w:after="160" w:line="259" w:lineRule="auto"/>
      </w:pPr>
      <w:r>
        <w:t xml:space="preserve">This can only be authorised by the relevant Station Manager (or another SM in their absence) when evidence of the procedure below has been provided.  </w:t>
      </w:r>
    </w:p>
    <w:p w14:paraId="423BA0CD" w14:textId="7EF6DE07" w:rsidR="002E3D19" w:rsidRDefault="002E3D19" w:rsidP="002E3D19">
      <w:pPr>
        <w:pStyle w:val="ListParagraph"/>
        <w:numPr>
          <w:ilvl w:val="0"/>
          <w:numId w:val="40"/>
        </w:numPr>
        <w:spacing w:after="160" w:line="259" w:lineRule="auto"/>
      </w:pPr>
      <w:r>
        <w:t>The 3</w:t>
      </w:r>
      <w:r w:rsidRPr="00387D08">
        <w:rPr>
          <w:vertAlign w:val="superscript"/>
        </w:rPr>
        <w:t>rd</w:t>
      </w:r>
      <w:r>
        <w:t xml:space="preserve"> person leave group can only be covered via a detachment from either Kendal, Barrow or Ulverston (for Kendal, Penrith could also be considered) in line with the services detachment policy</w:t>
      </w:r>
      <w:r w:rsidR="00902E16">
        <w:t xml:space="preserve">. </w:t>
      </w:r>
      <w:r>
        <w:t>The 3</w:t>
      </w:r>
      <w:r w:rsidRPr="00387D08">
        <w:rPr>
          <w:vertAlign w:val="superscript"/>
        </w:rPr>
        <w:t>rd</w:t>
      </w:r>
      <w:r>
        <w:t xml:space="preserve"> person leave group will not be granted if it creates any form of overtime except to support the detachment to take place.</w:t>
      </w:r>
    </w:p>
    <w:p w14:paraId="04949DA3" w14:textId="2DC96186" w:rsidR="002E3D19" w:rsidRDefault="002E3D19" w:rsidP="002E3D19">
      <w:pPr>
        <w:pStyle w:val="ListParagraph"/>
        <w:numPr>
          <w:ilvl w:val="0"/>
          <w:numId w:val="40"/>
        </w:numPr>
        <w:spacing w:after="160" w:line="259" w:lineRule="auto"/>
      </w:pPr>
      <w:r>
        <w:t>The 3</w:t>
      </w:r>
      <w:r w:rsidRPr="00FC02B3">
        <w:rPr>
          <w:vertAlign w:val="superscript"/>
        </w:rPr>
        <w:t>rd</w:t>
      </w:r>
      <w:r>
        <w:t xml:space="preserve"> person leave group will need to be identified at the point of booking by the end of October, in line with the flexi leave policy which states in section 4.1</w:t>
      </w:r>
    </w:p>
    <w:p w14:paraId="54701C6D" w14:textId="77777777" w:rsidR="002E3D19" w:rsidRDefault="002E3D19" w:rsidP="002E3D19">
      <w:pPr>
        <w:pStyle w:val="ListParagraph"/>
        <w:spacing w:line="240" w:lineRule="auto"/>
        <w:jc w:val="both"/>
        <w:rPr>
          <w:rFonts w:eastAsia="Calibri" w:cs="Arial"/>
          <w:i/>
          <w:iCs/>
        </w:rPr>
      </w:pPr>
    </w:p>
    <w:p w14:paraId="6BFF73DC" w14:textId="77777777" w:rsidR="002E3D19" w:rsidRDefault="002E3D19" w:rsidP="002E3D19">
      <w:pPr>
        <w:pStyle w:val="ListParagraph"/>
        <w:spacing w:line="240" w:lineRule="auto"/>
        <w:jc w:val="both"/>
        <w:rPr>
          <w:rFonts w:eastAsia="Calibri" w:cs="Arial"/>
          <w:i/>
          <w:iCs/>
        </w:rPr>
      </w:pPr>
      <w:r w:rsidRPr="00387D08">
        <w:rPr>
          <w:rFonts w:eastAsia="Calibri" w:cs="Arial"/>
          <w:i/>
          <w:iCs/>
        </w:rPr>
        <w:t>‘Annual Leave will be credited to individual Gartan accounts each year on 1</w:t>
      </w:r>
      <w:r w:rsidRPr="00387D08">
        <w:rPr>
          <w:rFonts w:eastAsia="Calibri" w:cs="Arial"/>
          <w:i/>
          <w:iCs/>
          <w:vertAlign w:val="superscript"/>
        </w:rPr>
        <w:t>st</w:t>
      </w:r>
      <w:r w:rsidRPr="00387D08">
        <w:rPr>
          <w:rFonts w:eastAsia="Calibri" w:cs="Arial"/>
          <w:i/>
          <w:iCs/>
        </w:rPr>
        <w:t xml:space="preserve"> October and will be requested/assigned for the following year by the 31</w:t>
      </w:r>
      <w:r w:rsidRPr="00387D08">
        <w:rPr>
          <w:rFonts w:eastAsia="Calibri" w:cs="Arial"/>
          <w:i/>
          <w:iCs/>
          <w:vertAlign w:val="superscript"/>
        </w:rPr>
        <w:t>st</w:t>
      </w:r>
      <w:r w:rsidRPr="00387D08">
        <w:rPr>
          <w:rFonts w:eastAsia="Calibri" w:cs="Arial"/>
          <w:i/>
          <w:iCs/>
        </w:rPr>
        <w:t xml:space="preserve"> October’.  </w:t>
      </w:r>
    </w:p>
    <w:p w14:paraId="420CBF33" w14:textId="77777777" w:rsidR="002E3D19" w:rsidRPr="00387D08" w:rsidRDefault="002E3D19" w:rsidP="002E3D19">
      <w:pPr>
        <w:pStyle w:val="ListParagraph"/>
        <w:spacing w:line="240" w:lineRule="auto"/>
        <w:jc w:val="both"/>
        <w:rPr>
          <w:rFonts w:eastAsia="Calibri" w:cs="Arial"/>
          <w:i/>
          <w:iCs/>
        </w:rPr>
      </w:pPr>
    </w:p>
    <w:p w14:paraId="7E0FE02A" w14:textId="682C196F" w:rsidR="002E3D19" w:rsidRPr="00387D08" w:rsidRDefault="002E3D19" w:rsidP="002E3D19">
      <w:pPr>
        <w:pStyle w:val="ListParagraph"/>
        <w:numPr>
          <w:ilvl w:val="0"/>
          <w:numId w:val="40"/>
        </w:numPr>
        <w:spacing w:after="160" w:line="240" w:lineRule="auto"/>
        <w:jc w:val="both"/>
        <w:rPr>
          <w:rFonts w:eastAsia="Calibri" w:cs="Arial"/>
        </w:rPr>
      </w:pPr>
      <w:r w:rsidRPr="00387D08">
        <w:rPr>
          <w:rFonts w:eastAsia="Calibri" w:cs="Arial"/>
        </w:rPr>
        <w:t>Any subsequent bookings which create a 3</w:t>
      </w:r>
      <w:r w:rsidRPr="00387D08">
        <w:rPr>
          <w:rFonts w:eastAsia="Calibri" w:cs="Arial"/>
          <w:vertAlign w:val="superscript"/>
        </w:rPr>
        <w:t>rd</w:t>
      </w:r>
      <w:r w:rsidRPr="00387D08">
        <w:rPr>
          <w:rFonts w:eastAsia="Calibri" w:cs="Arial"/>
        </w:rPr>
        <w:t xml:space="preserve"> person due to moving leave will only be granted in line with the criteria above.</w:t>
      </w:r>
    </w:p>
    <w:p w14:paraId="4217A6E4" w14:textId="77777777" w:rsidR="002E3D19" w:rsidRDefault="002E3D19" w:rsidP="002E3D19">
      <w:pPr>
        <w:pStyle w:val="ListParagraph"/>
        <w:numPr>
          <w:ilvl w:val="0"/>
          <w:numId w:val="40"/>
        </w:numPr>
        <w:spacing w:after="160" w:line="259" w:lineRule="auto"/>
      </w:pPr>
      <w:r>
        <w:t>If the 3</w:t>
      </w:r>
      <w:r w:rsidRPr="00FC02B3">
        <w:rPr>
          <w:vertAlign w:val="superscript"/>
        </w:rPr>
        <w:t>rd</w:t>
      </w:r>
      <w:r>
        <w:t xml:space="preserve"> person on the shift also becomes the 4</w:t>
      </w:r>
      <w:r w:rsidRPr="00FC02B3">
        <w:rPr>
          <w:vertAlign w:val="superscript"/>
        </w:rPr>
        <w:t>th</w:t>
      </w:r>
      <w:r>
        <w:t xml:space="preserve"> person across the two shifts at Barrow and Kendal, the same rules apply as per the 4</w:t>
      </w:r>
      <w:r w:rsidRPr="00FC02B3">
        <w:rPr>
          <w:vertAlign w:val="superscript"/>
        </w:rPr>
        <w:t>th</w:t>
      </w:r>
      <w:r>
        <w:t xml:space="preserve"> person leave group collective agreement i.e. the 4</w:t>
      </w:r>
      <w:r w:rsidRPr="00387D08">
        <w:rPr>
          <w:vertAlign w:val="superscript"/>
        </w:rPr>
        <w:t>th</w:t>
      </w:r>
      <w:r>
        <w:t xml:space="preserve"> person leave group will be granted subject to crewing so must therefore be covered by a stand-in prior to authorisation. </w:t>
      </w:r>
    </w:p>
    <w:p w14:paraId="206A4794" w14:textId="77777777" w:rsidR="002E3D19" w:rsidRDefault="002E3D19" w:rsidP="002E3D19">
      <w:pPr>
        <w:pStyle w:val="ListParagraph"/>
        <w:numPr>
          <w:ilvl w:val="0"/>
          <w:numId w:val="40"/>
        </w:numPr>
        <w:spacing w:after="160" w:line="259" w:lineRule="auto"/>
      </w:pPr>
      <w:r>
        <w:t>The following procedure will apply:</w:t>
      </w:r>
    </w:p>
    <w:p w14:paraId="2848CEEF" w14:textId="77777777" w:rsidR="002E3D19" w:rsidRDefault="002E3D19" w:rsidP="002E3D19">
      <w:pPr>
        <w:pStyle w:val="ListParagraph"/>
      </w:pPr>
    </w:p>
    <w:p w14:paraId="0C377C52" w14:textId="77777777" w:rsidR="002E3D19" w:rsidRDefault="002E3D19" w:rsidP="002E3D19">
      <w:pPr>
        <w:pStyle w:val="ListParagraph"/>
        <w:numPr>
          <w:ilvl w:val="1"/>
          <w:numId w:val="41"/>
        </w:numPr>
        <w:spacing w:after="160" w:line="259" w:lineRule="auto"/>
        <w:ind w:left="993"/>
      </w:pPr>
      <w:r>
        <w:t xml:space="preserve">All leave to be inputted by the end of October of the previous year. </w:t>
      </w:r>
    </w:p>
    <w:p w14:paraId="47A912EE" w14:textId="77777777" w:rsidR="002E3D19" w:rsidRDefault="002E3D19" w:rsidP="002E3D19">
      <w:pPr>
        <w:pStyle w:val="ListParagraph"/>
        <w:numPr>
          <w:ilvl w:val="1"/>
          <w:numId w:val="41"/>
        </w:numPr>
        <w:spacing w:after="160" w:line="259" w:lineRule="auto"/>
        <w:ind w:left="993"/>
      </w:pPr>
      <w:r>
        <w:t>Supervisory managers will then arrange cover for all 3</w:t>
      </w:r>
      <w:r w:rsidRPr="00851171">
        <w:rPr>
          <w:vertAlign w:val="superscript"/>
        </w:rPr>
        <w:t>rd</w:t>
      </w:r>
      <w:r>
        <w:t xml:space="preserve"> person bookings in the priority order:</w:t>
      </w:r>
    </w:p>
    <w:p w14:paraId="3C4816B1" w14:textId="77777777" w:rsidR="002E3D19" w:rsidRDefault="002E3D19" w:rsidP="002E3D19">
      <w:pPr>
        <w:pStyle w:val="ListParagraph"/>
        <w:numPr>
          <w:ilvl w:val="1"/>
          <w:numId w:val="40"/>
        </w:numPr>
        <w:spacing w:after="160" w:line="259" w:lineRule="auto"/>
      </w:pPr>
      <w:r>
        <w:t>Use day duty staff first.</w:t>
      </w:r>
    </w:p>
    <w:p w14:paraId="349B6329" w14:textId="77777777" w:rsidR="002E3D19" w:rsidRDefault="002E3D19" w:rsidP="002E3D19">
      <w:pPr>
        <w:pStyle w:val="ListParagraph"/>
        <w:numPr>
          <w:ilvl w:val="1"/>
          <w:numId w:val="40"/>
        </w:numPr>
        <w:spacing w:after="160" w:line="259" w:lineRule="auto"/>
      </w:pPr>
      <w:r>
        <w:t>Detached the crew member who lives nearest to the respective station to minimise the impact of travelling.</w:t>
      </w:r>
    </w:p>
    <w:p w14:paraId="259BC1D1" w14:textId="77777777" w:rsidR="002E3D19" w:rsidRDefault="002E3D19" w:rsidP="002E3D19">
      <w:pPr>
        <w:pStyle w:val="ListParagraph"/>
        <w:numPr>
          <w:ilvl w:val="1"/>
          <w:numId w:val="41"/>
        </w:numPr>
        <w:spacing w:after="160" w:line="259" w:lineRule="auto"/>
        <w:ind w:left="993" w:hanging="426"/>
      </w:pPr>
      <w:r>
        <w:t>For Barrow if no day duty staff available.</w:t>
      </w:r>
    </w:p>
    <w:p w14:paraId="63672FE3" w14:textId="77777777" w:rsidR="002E3D19" w:rsidRDefault="002E3D19" w:rsidP="002E3D19">
      <w:pPr>
        <w:pStyle w:val="ListParagraph"/>
        <w:numPr>
          <w:ilvl w:val="0"/>
          <w:numId w:val="42"/>
        </w:numPr>
        <w:spacing w:after="160" w:line="259" w:lineRule="auto"/>
      </w:pPr>
      <w:r>
        <w:t>Detach from Ulverston</w:t>
      </w:r>
    </w:p>
    <w:p w14:paraId="08A503D1" w14:textId="77777777" w:rsidR="002E3D19" w:rsidRDefault="002E3D19" w:rsidP="002E3D19">
      <w:pPr>
        <w:pStyle w:val="ListParagraph"/>
        <w:numPr>
          <w:ilvl w:val="0"/>
          <w:numId w:val="42"/>
        </w:numPr>
        <w:spacing w:after="160" w:line="259" w:lineRule="auto"/>
      </w:pPr>
      <w:r>
        <w:t>Detach from Kendal</w:t>
      </w:r>
    </w:p>
    <w:p w14:paraId="3D900F11" w14:textId="77777777" w:rsidR="002E3D19" w:rsidRDefault="002E3D19" w:rsidP="002E3D19">
      <w:pPr>
        <w:pStyle w:val="ListParagraph"/>
        <w:numPr>
          <w:ilvl w:val="0"/>
          <w:numId w:val="42"/>
        </w:numPr>
        <w:spacing w:after="160" w:line="259" w:lineRule="auto"/>
      </w:pPr>
      <w:r>
        <w:t xml:space="preserve">Any other appropriate detachment </w:t>
      </w:r>
    </w:p>
    <w:p w14:paraId="5A9EC41C" w14:textId="77777777" w:rsidR="002E3D19" w:rsidRDefault="002E3D19" w:rsidP="002E3D19">
      <w:pPr>
        <w:pStyle w:val="ListParagraph"/>
        <w:ind w:left="567"/>
      </w:pPr>
      <w:r>
        <w:t>9.5 For Kendal if no day duty staff available</w:t>
      </w:r>
    </w:p>
    <w:p w14:paraId="17D64436" w14:textId="77777777" w:rsidR="002E3D19" w:rsidRDefault="002E3D19" w:rsidP="002E3D19">
      <w:pPr>
        <w:pStyle w:val="ListParagraph"/>
        <w:numPr>
          <w:ilvl w:val="0"/>
          <w:numId w:val="43"/>
        </w:numPr>
        <w:spacing w:after="160" w:line="259" w:lineRule="auto"/>
        <w:ind w:left="1560"/>
      </w:pPr>
      <w:r>
        <w:t>Detach from Ulverston</w:t>
      </w:r>
    </w:p>
    <w:p w14:paraId="12037D86" w14:textId="77777777" w:rsidR="002E3D19" w:rsidRDefault="002E3D19" w:rsidP="002E3D19">
      <w:pPr>
        <w:pStyle w:val="ListParagraph"/>
        <w:numPr>
          <w:ilvl w:val="0"/>
          <w:numId w:val="43"/>
        </w:numPr>
        <w:spacing w:after="160" w:line="259" w:lineRule="auto"/>
        <w:ind w:left="1560"/>
      </w:pPr>
      <w:r>
        <w:t>Detach from Penrith</w:t>
      </w:r>
    </w:p>
    <w:p w14:paraId="2AF3301C" w14:textId="77777777" w:rsidR="002E3D19" w:rsidRDefault="002E3D19" w:rsidP="002E3D19">
      <w:pPr>
        <w:pStyle w:val="ListParagraph"/>
        <w:numPr>
          <w:ilvl w:val="0"/>
          <w:numId w:val="43"/>
        </w:numPr>
        <w:spacing w:after="160" w:line="259" w:lineRule="auto"/>
        <w:ind w:left="1560"/>
      </w:pPr>
      <w:r>
        <w:t>Detach from Barrow</w:t>
      </w:r>
    </w:p>
    <w:p w14:paraId="4E895F03" w14:textId="77777777" w:rsidR="002E3D19" w:rsidRDefault="002E3D19" w:rsidP="002E3D19">
      <w:pPr>
        <w:pStyle w:val="ListParagraph"/>
        <w:numPr>
          <w:ilvl w:val="0"/>
          <w:numId w:val="43"/>
        </w:numPr>
        <w:spacing w:after="160" w:line="259" w:lineRule="auto"/>
        <w:ind w:left="1560"/>
      </w:pPr>
      <w:r>
        <w:lastRenderedPageBreak/>
        <w:t>Any other appropriate detachment</w:t>
      </w:r>
    </w:p>
    <w:p w14:paraId="070EE2D1" w14:textId="77777777" w:rsidR="002E3D19" w:rsidRDefault="002E3D19" w:rsidP="002E3D19">
      <w:pPr>
        <w:pStyle w:val="ListParagraph"/>
        <w:numPr>
          <w:ilvl w:val="1"/>
          <w:numId w:val="44"/>
        </w:numPr>
        <w:spacing w:after="160" w:line="259" w:lineRule="auto"/>
        <w:ind w:left="851"/>
      </w:pPr>
      <w:r>
        <w:t>Once cover has been arranged in line with the above procedure, the 3</w:t>
      </w:r>
      <w:r w:rsidRPr="00E9255C">
        <w:rPr>
          <w:vertAlign w:val="superscript"/>
        </w:rPr>
        <w:t>rd</w:t>
      </w:r>
      <w:r>
        <w:t xml:space="preserve"> person leave group can then be approved by the relevant Station Manager and Gartan annotated accordingly. </w:t>
      </w:r>
    </w:p>
    <w:p w14:paraId="4E6CE059" w14:textId="77777777" w:rsidR="002E3D19" w:rsidRDefault="002E3D19"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5"/>
      <w:headerReference w:type="default" r:id="rId16"/>
      <w:footerReference w:type="even" r:id="rId17"/>
      <w:footerReference w:type="default" r:id="rId18"/>
      <w:headerReference w:type="first" r:id="rId19"/>
      <w:footerReference w:type="first" r:id="rId20"/>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6A89" w14:textId="77777777" w:rsidR="00A00A96" w:rsidRDefault="00A00A96">
      <w:r>
        <w:separator/>
      </w:r>
    </w:p>
    <w:p w14:paraId="28AFCF9B" w14:textId="77777777" w:rsidR="00A00A96" w:rsidRDefault="00A00A96"/>
  </w:endnote>
  <w:endnote w:type="continuationSeparator" w:id="0">
    <w:p w14:paraId="7CEBFD8C" w14:textId="77777777" w:rsidR="00A00A96" w:rsidRDefault="00A00A96">
      <w:r>
        <w:continuationSeparator/>
      </w:r>
    </w:p>
    <w:p w14:paraId="046AE7AA" w14:textId="77777777" w:rsidR="00A00A96" w:rsidRDefault="00A00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1718570"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B832" w14:textId="77777777" w:rsidR="00A00A96" w:rsidRDefault="00A00A96">
      <w:r>
        <w:separator/>
      </w:r>
    </w:p>
    <w:p w14:paraId="38FB3387" w14:textId="77777777" w:rsidR="00A00A96" w:rsidRDefault="00A00A96"/>
  </w:footnote>
  <w:footnote w:type="continuationSeparator" w:id="0">
    <w:p w14:paraId="1A2A6B86" w14:textId="77777777" w:rsidR="00A00A96" w:rsidRDefault="00A00A96">
      <w:r>
        <w:continuationSeparator/>
      </w:r>
    </w:p>
    <w:p w14:paraId="686BAD26" w14:textId="77777777" w:rsidR="00A00A96" w:rsidRDefault="00A00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B2D54"/>
    <w:multiLevelType w:val="multilevel"/>
    <w:tmpl w:val="3E3ABC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63E19"/>
    <w:multiLevelType w:val="hybridMultilevel"/>
    <w:tmpl w:val="11986E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B5E2670"/>
    <w:multiLevelType w:val="hybridMultilevel"/>
    <w:tmpl w:val="92E00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F50830"/>
    <w:multiLevelType w:val="hybridMultilevel"/>
    <w:tmpl w:val="79FC1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39F60D6"/>
    <w:multiLevelType w:val="multilevel"/>
    <w:tmpl w:val="87C4CC50"/>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782124"/>
    <w:multiLevelType w:val="hybridMultilevel"/>
    <w:tmpl w:val="51A0CD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76D79"/>
    <w:multiLevelType w:val="hybridMultilevel"/>
    <w:tmpl w:val="0846E3D8"/>
    <w:lvl w:ilvl="0" w:tplc="367EFF58">
      <w:start w:val="1"/>
      <w:numFmt w:val="bullet"/>
      <w:lvlText w:val=""/>
      <w:lvlJc w:val="left"/>
      <w:pPr>
        <w:tabs>
          <w:tab w:val="num" w:pos="1296"/>
        </w:tabs>
        <w:ind w:left="1296" w:hanging="360"/>
      </w:pPr>
      <w:rPr>
        <w:rFonts w:ascii="Symbol" w:hAnsi="Symbol"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38" w15:restartNumberingAfterBreak="0">
    <w:nsid w:val="71326D37"/>
    <w:multiLevelType w:val="multilevel"/>
    <w:tmpl w:val="F10E4A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273EF5"/>
    <w:multiLevelType w:val="hybridMultilevel"/>
    <w:tmpl w:val="EABE108A"/>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1" w15:restartNumberingAfterBreak="0">
    <w:nsid w:val="77FD00E4"/>
    <w:multiLevelType w:val="multilevel"/>
    <w:tmpl w:val="982AF0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220"/>
        </w:tabs>
        <w:ind w:left="52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2"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9"/>
  </w:num>
  <w:num w:numId="3" w16cid:durableId="1679310131">
    <w:abstractNumId w:val="21"/>
  </w:num>
  <w:num w:numId="4" w16cid:durableId="2082213094">
    <w:abstractNumId w:val="34"/>
  </w:num>
  <w:num w:numId="5" w16cid:durableId="1279528031">
    <w:abstractNumId w:val="28"/>
  </w:num>
  <w:num w:numId="6" w16cid:durableId="1948728523">
    <w:abstractNumId w:val="30"/>
  </w:num>
  <w:num w:numId="7" w16cid:durableId="1748765981">
    <w:abstractNumId w:val="12"/>
  </w:num>
  <w:num w:numId="8" w16cid:durableId="770470172">
    <w:abstractNumId w:val="24"/>
  </w:num>
  <w:num w:numId="9" w16cid:durableId="801507558">
    <w:abstractNumId w:val="39"/>
  </w:num>
  <w:num w:numId="10" w16cid:durableId="425855461">
    <w:abstractNumId w:val="9"/>
  </w:num>
  <w:num w:numId="11" w16cid:durableId="1868791141">
    <w:abstractNumId w:val="26"/>
  </w:num>
  <w:num w:numId="12" w16cid:durableId="1149713589">
    <w:abstractNumId w:val="22"/>
  </w:num>
  <w:num w:numId="13" w16cid:durableId="1825971133">
    <w:abstractNumId w:val="35"/>
  </w:num>
  <w:num w:numId="14" w16cid:durableId="501628944">
    <w:abstractNumId w:val="17"/>
  </w:num>
  <w:num w:numId="15" w16cid:durableId="742719538">
    <w:abstractNumId w:val="25"/>
  </w:num>
  <w:num w:numId="16" w16cid:durableId="1095250122">
    <w:abstractNumId w:val="11"/>
  </w:num>
  <w:num w:numId="17" w16cid:durableId="812720222">
    <w:abstractNumId w:val="42"/>
  </w:num>
  <w:num w:numId="18" w16cid:durableId="180556028">
    <w:abstractNumId w:val="23"/>
  </w:num>
  <w:num w:numId="19" w16cid:durableId="1160998515">
    <w:abstractNumId w:val="14"/>
  </w:num>
  <w:num w:numId="20" w16cid:durableId="1679581245">
    <w:abstractNumId w:val="15"/>
  </w:num>
  <w:num w:numId="21" w16cid:durableId="100075873">
    <w:abstractNumId w:val="20"/>
  </w:num>
  <w:num w:numId="22" w16cid:durableId="1531411270">
    <w:abstractNumId w:val="36"/>
  </w:num>
  <w:num w:numId="23" w16cid:durableId="1510289084">
    <w:abstractNumId w:val="5"/>
  </w:num>
  <w:num w:numId="24" w16cid:durableId="864752552">
    <w:abstractNumId w:val="3"/>
  </w:num>
  <w:num w:numId="25" w16cid:durableId="1965429499">
    <w:abstractNumId w:val="10"/>
  </w:num>
  <w:num w:numId="26" w16cid:durableId="1476288997">
    <w:abstractNumId w:val="6"/>
  </w:num>
  <w:num w:numId="27" w16cid:durableId="758795727">
    <w:abstractNumId w:val="33"/>
  </w:num>
  <w:num w:numId="28" w16cid:durableId="1819104245">
    <w:abstractNumId w:val="0"/>
  </w:num>
  <w:num w:numId="29" w16cid:durableId="1275988086">
    <w:abstractNumId w:val="43"/>
  </w:num>
  <w:num w:numId="30" w16cid:durableId="327287912">
    <w:abstractNumId w:val="16"/>
  </w:num>
  <w:num w:numId="31" w16cid:durableId="623586424">
    <w:abstractNumId w:val="2"/>
  </w:num>
  <w:num w:numId="32" w16cid:durableId="613251922">
    <w:abstractNumId w:val="31"/>
  </w:num>
  <w:num w:numId="33" w16cid:durableId="90248434">
    <w:abstractNumId w:val="13"/>
  </w:num>
  <w:num w:numId="34" w16cid:durableId="1233462615">
    <w:abstractNumId w:val="18"/>
  </w:num>
  <w:num w:numId="35" w16cid:durableId="1948269986">
    <w:abstractNumId w:val="41"/>
  </w:num>
  <w:num w:numId="36" w16cid:durableId="518012117">
    <w:abstractNumId w:val="37"/>
  </w:num>
  <w:num w:numId="37" w16cid:durableId="1857501">
    <w:abstractNumId w:val="7"/>
  </w:num>
  <w:num w:numId="38" w16cid:durableId="293760615">
    <w:abstractNumId w:val="32"/>
  </w:num>
  <w:num w:numId="39" w16cid:durableId="1064572543">
    <w:abstractNumId w:val="8"/>
  </w:num>
  <w:num w:numId="40" w16cid:durableId="1084838484">
    <w:abstractNumId w:val="19"/>
  </w:num>
  <w:num w:numId="41" w16cid:durableId="334721866">
    <w:abstractNumId w:val="1"/>
  </w:num>
  <w:num w:numId="42" w16cid:durableId="391395397">
    <w:abstractNumId w:val="40"/>
  </w:num>
  <w:num w:numId="43" w16cid:durableId="447702776">
    <w:abstractNumId w:val="38"/>
  </w:num>
  <w:num w:numId="44" w16cid:durableId="12502361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6B30"/>
    <w:rsid w:val="00117798"/>
    <w:rsid w:val="00124BE9"/>
    <w:rsid w:val="00135432"/>
    <w:rsid w:val="00144743"/>
    <w:rsid w:val="00144E71"/>
    <w:rsid w:val="00161CDF"/>
    <w:rsid w:val="00170CE1"/>
    <w:rsid w:val="0018284F"/>
    <w:rsid w:val="00186338"/>
    <w:rsid w:val="00192267"/>
    <w:rsid w:val="00193472"/>
    <w:rsid w:val="00196EB5"/>
    <w:rsid w:val="001A0858"/>
    <w:rsid w:val="001A1595"/>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C7E06"/>
    <w:rsid w:val="002D1E19"/>
    <w:rsid w:val="002D2913"/>
    <w:rsid w:val="002D5D8F"/>
    <w:rsid w:val="002E3D19"/>
    <w:rsid w:val="002E5A18"/>
    <w:rsid w:val="002E6BB1"/>
    <w:rsid w:val="002E777E"/>
    <w:rsid w:val="002F6191"/>
    <w:rsid w:val="00301D18"/>
    <w:rsid w:val="003078CE"/>
    <w:rsid w:val="00310CE5"/>
    <w:rsid w:val="00312F8A"/>
    <w:rsid w:val="003139B3"/>
    <w:rsid w:val="00322019"/>
    <w:rsid w:val="00334B61"/>
    <w:rsid w:val="00335A09"/>
    <w:rsid w:val="0034154E"/>
    <w:rsid w:val="00345F8A"/>
    <w:rsid w:val="00352DC9"/>
    <w:rsid w:val="00353047"/>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25A"/>
    <w:rsid w:val="004B1516"/>
    <w:rsid w:val="004B46C2"/>
    <w:rsid w:val="004B472C"/>
    <w:rsid w:val="004C09F0"/>
    <w:rsid w:val="004C0B30"/>
    <w:rsid w:val="004C0F37"/>
    <w:rsid w:val="004C4F84"/>
    <w:rsid w:val="004D686A"/>
    <w:rsid w:val="004E1ABA"/>
    <w:rsid w:val="004E3AD9"/>
    <w:rsid w:val="004E47C2"/>
    <w:rsid w:val="004E7AC9"/>
    <w:rsid w:val="004F413D"/>
    <w:rsid w:val="005012E8"/>
    <w:rsid w:val="00502870"/>
    <w:rsid w:val="00506957"/>
    <w:rsid w:val="00506B93"/>
    <w:rsid w:val="00515D3D"/>
    <w:rsid w:val="00523C36"/>
    <w:rsid w:val="00526A7C"/>
    <w:rsid w:val="00532349"/>
    <w:rsid w:val="00540D1D"/>
    <w:rsid w:val="00541565"/>
    <w:rsid w:val="005464C2"/>
    <w:rsid w:val="00546F07"/>
    <w:rsid w:val="00547376"/>
    <w:rsid w:val="005536FF"/>
    <w:rsid w:val="00555AB3"/>
    <w:rsid w:val="00560E18"/>
    <w:rsid w:val="00561FB3"/>
    <w:rsid w:val="00566707"/>
    <w:rsid w:val="00573984"/>
    <w:rsid w:val="00573C11"/>
    <w:rsid w:val="0058122A"/>
    <w:rsid w:val="0058330C"/>
    <w:rsid w:val="00592AE0"/>
    <w:rsid w:val="00593EDE"/>
    <w:rsid w:val="005A1EE8"/>
    <w:rsid w:val="005A2F69"/>
    <w:rsid w:val="005A552F"/>
    <w:rsid w:val="005B641E"/>
    <w:rsid w:val="005C13C2"/>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5868"/>
    <w:rsid w:val="008A7A3B"/>
    <w:rsid w:val="008B2B99"/>
    <w:rsid w:val="008B2E23"/>
    <w:rsid w:val="008C3D45"/>
    <w:rsid w:val="008C646F"/>
    <w:rsid w:val="008D1740"/>
    <w:rsid w:val="008D3DF3"/>
    <w:rsid w:val="008D63BA"/>
    <w:rsid w:val="008E0FB6"/>
    <w:rsid w:val="008E4BBE"/>
    <w:rsid w:val="008F79A0"/>
    <w:rsid w:val="00902E16"/>
    <w:rsid w:val="009054E6"/>
    <w:rsid w:val="009120E6"/>
    <w:rsid w:val="00912717"/>
    <w:rsid w:val="00920CD7"/>
    <w:rsid w:val="009227E4"/>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0A96"/>
    <w:rsid w:val="00A01F52"/>
    <w:rsid w:val="00A0799E"/>
    <w:rsid w:val="00A1159B"/>
    <w:rsid w:val="00A2477C"/>
    <w:rsid w:val="00A24AC9"/>
    <w:rsid w:val="00A2539E"/>
    <w:rsid w:val="00A330E1"/>
    <w:rsid w:val="00A51262"/>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AF6E0B"/>
    <w:rsid w:val="00B0040E"/>
    <w:rsid w:val="00B048F4"/>
    <w:rsid w:val="00B104CE"/>
    <w:rsid w:val="00B1707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3D5E"/>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56D7B"/>
    <w:rsid w:val="00E5795C"/>
    <w:rsid w:val="00E65945"/>
    <w:rsid w:val="00E7451C"/>
    <w:rsid w:val="00E811C9"/>
    <w:rsid w:val="00E858DF"/>
    <w:rsid w:val="00E85D73"/>
    <w:rsid w:val="00E917A0"/>
    <w:rsid w:val="00E93E19"/>
    <w:rsid w:val="00E978FB"/>
    <w:rsid w:val="00EA0069"/>
    <w:rsid w:val="00EA2D1B"/>
    <w:rsid w:val="00EA6C63"/>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4558F"/>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4D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D686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Table7Colorful-Accent2">
    <w:name w:val="List Table 7 Colorful Accent 2"/>
    <w:basedOn w:val="TableNormal"/>
    <w:uiPriority w:val="52"/>
    <w:rsid w:val="00312F8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EA6C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26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Revision">
    <w:name w:val="Revision"/>
    <w:hidden/>
    <w:uiPriority w:val="99"/>
    <w:semiHidden/>
    <w:rsid w:val="002E3D1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ntouch.ccc/elibrary/view.asp?id=641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2345</Words>
  <Characters>11924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14241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Slack, Martin J</cp:lastModifiedBy>
  <cp:revision>6</cp:revision>
  <cp:lastPrinted>2024-09-10T12:29:00Z</cp:lastPrinted>
  <dcterms:created xsi:type="dcterms:W3CDTF">2024-08-22T15:04:00Z</dcterms:created>
  <dcterms:modified xsi:type="dcterms:W3CDTF">2024-10-16T17:44:00Z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