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D2DA" w14:textId="3829E3CB" w:rsidR="00D57378" w:rsidRPr="00555C0C" w:rsidRDefault="00D57378">
      <w:pPr>
        <w:rPr>
          <w:rFonts w:ascii="Arial" w:hAnsi="Arial" w:cs="Arial"/>
          <w:b/>
          <w:sz w:val="24"/>
          <w:szCs w:val="24"/>
        </w:rPr>
      </w:pPr>
      <w:r w:rsidRPr="00555C0C">
        <w:rPr>
          <w:rFonts w:ascii="Arial" w:hAnsi="Arial" w:cs="Arial"/>
          <w:b/>
          <w:sz w:val="24"/>
          <w:szCs w:val="24"/>
        </w:rPr>
        <w:t xml:space="preserve">Managing Change – Appendix </w:t>
      </w:r>
      <w:r w:rsidR="00D64EF8" w:rsidRPr="00555C0C">
        <w:rPr>
          <w:rFonts w:ascii="Arial" w:hAnsi="Arial" w:cs="Arial"/>
          <w:b/>
          <w:sz w:val="24"/>
          <w:szCs w:val="24"/>
        </w:rPr>
        <w:t>4</w:t>
      </w:r>
    </w:p>
    <w:p w14:paraId="772DCDFB" w14:textId="77777777" w:rsidR="00D57378" w:rsidRPr="00555C0C" w:rsidRDefault="00D57378">
      <w:pPr>
        <w:rPr>
          <w:rFonts w:ascii="Arial" w:hAnsi="Arial" w:cs="Arial"/>
          <w:b/>
          <w:sz w:val="24"/>
          <w:szCs w:val="24"/>
        </w:rPr>
      </w:pPr>
    </w:p>
    <w:p w14:paraId="33441FC1" w14:textId="77777777" w:rsidR="005D2E75" w:rsidRPr="00555C0C" w:rsidRDefault="005D2E75">
      <w:pPr>
        <w:rPr>
          <w:rFonts w:ascii="Arial" w:hAnsi="Arial" w:cs="Arial"/>
          <w:b/>
          <w:sz w:val="24"/>
          <w:szCs w:val="24"/>
        </w:rPr>
      </w:pPr>
      <w:r w:rsidRPr="00555C0C">
        <w:rPr>
          <w:rFonts w:ascii="Arial" w:hAnsi="Arial" w:cs="Arial"/>
          <w:b/>
          <w:sz w:val="24"/>
          <w:szCs w:val="24"/>
        </w:rPr>
        <w:t>Checklist for I</w:t>
      </w:r>
      <w:r w:rsidR="001430B1" w:rsidRPr="00555C0C">
        <w:rPr>
          <w:rFonts w:ascii="Arial" w:hAnsi="Arial" w:cs="Arial"/>
          <w:b/>
          <w:sz w:val="24"/>
          <w:szCs w:val="24"/>
        </w:rPr>
        <w:t>nforma</w:t>
      </w:r>
      <w:r w:rsidRPr="00555C0C">
        <w:rPr>
          <w:rFonts w:ascii="Arial" w:hAnsi="Arial" w:cs="Arial"/>
          <w:b/>
          <w:sz w:val="24"/>
          <w:szCs w:val="24"/>
        </w:rPr>
        <w:t xml:space="preserve">tion pack for employees at first staff meeting </w:t>
      </w:r>
    </w:p>
    <w:p w14:paraId="5782F578" w14:textId="60A62CD7" w:rsidR="001430B1" w:rsidRDefault="005D2E75">
      <w:r w:rsidRPr="00555C0C">
        <w:rPr>
          <w:rFonts w:ascii="Arial" w:hAnsi="Arial" w:cs="Arial"/>
          <w:sz w:val="24"/>
          <w:szCs w:val="24"/>
        </w:rPr>
        <w:t xml:space="preserve">The information in the checklist below will be made available for all employees in scope of the reshaping activity. </w:t>
      </w:r>
      <w:r w:rsidR="00297EF0">
        <w:rPr>
          <w:rFonts w:ascii="Arial" w:hAnsi="Arial" w:cs="Arial"/>
          <w:sz w:val="24"/>
          <w:szCs w:val="24"/>
        </w:rPr>
        <w:t xml:space="preserve">Hard copies of documentation can be sent out to those who do not have access to the </w:t>
      </w:r>
      <w:hyperlink r:id="rId10" w:history="1">
        <w:r w:rsidR="00297EF0" w:rsidRPr="00297EF0">
          <w:rPr>
            <w:rStyle w:val="Hyperlink"/>
            <w:rFonts w:ascii="Arial" w:hAnsi="Arial" w:cs="Arial"/>
            <w:sz w:val="24"/>
            <w:szCs w:val="24"/>
          </w:rPr>
          <w:t>CFRS Employee Pages</w:t>
        </w:r>
      </w:hyperlink>
      <w:r w:rsidR="00297EF0">
        <w:rPr>
          <w:rFonts w:ascii="Arial" w:hAnsi="Arial" w:cs="Arial"/>
          <w:sz w:val="24"/>
          <w:szCs w:val="24"/>
        </w:rPr>
        <w:t xml:space="preserve"> on the website.</w:t>
      </w:r>
      <w:r w:rsidR="00527D96">
        <w:t xml:space="preserve">  </w:t>
      </w:r>
    </w:p>
    <w:p w14:paraId="65EEC544" w14:textId="77777777" w:rsidR="00555C0C" w:rsidRPr="00CE4F4E" w:rsidRDefault="00555C0C" w:rsidP="00555C0C">
      <w:pPr>
        <w:rPr>
          <w:rFonts w:ascii="Arial" w:hAnsi="Arial" w:cs="Arial"/>
          <w:sz w:val="24"/>
          <w:szCs w:val="24"/>
        </w:rPr>
      </w:pPr>
      <w:r w:rsidRPr="00CE4F4E">
        <w:rPr>
          <w:rFonts w:ascii="Arial" w:hAnsi="Arial" w:cs="Arial"/>
          <w:sz w:val="24"/>
          <w:szCs w:val="24"/>
        </w:rPr>
        <w:t xml:space="preserve">The following documents will be circulated either prior to during the </w:t>
      </w:r>
      <w:proofErr w:type="gramStart"/>
      <w:r w:rsidRPr="00CE4F4E">
        <w:rPr>
          <w:rFonts w:ascii="Arial" w:hAnsi="Arial" w:cs="Arial"/>
          <w:sz w:val="24"/>
          <w:szCs w:val="24"/>
        </w:rPr>
        <w:t>briefing;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476"/>
      </w:tblGrid>
      <w:tr w:rsidR="00555C0C" w:rsidRPr="00CE4F4E" w14:paraId="365C74B8" w14:textId="77777777" w:rsidTr="00234F1B">
        <w:tc>
          <w:tcPr>
            <w:tcW w:w="4540" w:type="dxa"/>
          </w:tcPr>
          <w:p w14:paraId="1412A1EA" w14:textId="77777777" w:rsidR="00555C0C" w:rsidRPr="00CE4F4E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b/>
                <w:sz w:val="24"/>
                <w:szCs w:val="24"/>
              </w:rPr>
              <w:t>Document/information</w:t>
            </w:r>
          </w:p>
        </w:tc>
        <w:tc>
          <w:tcPr>
            <w:tcW w:w="4476" w:type="dxa"/>
          </w:tcPr>
          <w:p w14:paraId="29DA4A2D" w14:textId="77777777" w:rsidR="00555C0C" w:rsidRPr="00CE4F4E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b/>
                <w:sz w:val="24"/>
                <w:szCs w:val="24"/>
              </w:rPr>
              <w:t xml:space="preserve">Format </w:t>
            </w:r>
          </w:p>
        </w:tc>
      </w:tr>
      <w:tr w:rsidR="00555C0C" w:rsidRPr="00CE4F4E" w14:paraId="2A3E3FBD" w14:textId="77777777" w:rsidTr="00234F1B">
        <w:tc>
          <w:tcPr>
            <w:tcW w:w="4540" w:type="dxa"/>
          </w:tcPr>
          <w:p w14:paraId="13F67E8E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Statement of Change</w:t>
            </w:r>
          </w:p>
        </w:tc>
        <w:tc>
          <w:tcPr>
            <w:tcW w:w="4476" w:type="dxa"/>
          </w:tcPr>
          <w:p w14:paraId="7261BA8A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Emailed in advance </w:t>
            </w:r>
          </w:p>
        </w:tc>
      </w:tr>
      <w:tr w:rsidR="00555C0C" w:rsidRPr="00CE4F4E" w14:paraId="2E6D958D" w14:textId="77777777" w:rsidTr="00234F1B">
        <w:tc>
          <w:tcPr>
            <w:tcW w:w="4540" w:type="dxa"/>
          </w:tcPr>
          <w:p w14:paraId="311FF606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Names of employees in scope</w:t>
            </w:r>
          </w:p>
        </w:tc>
        <w:tc>
          <w:tcPr>
            <w:tcW w:w="4476" w:type="dxa"/>
          </w:tcPr>
          <w:p w14:paraId="322E1F25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Emailed in advance </w:t>
            </w:r>
          </w:p>
        </w:tc>
      </w:tr>
      <w:tr w:rsidR="00555C0C" w:rsidRPr="00CE4F4E" w14:paraId="449B7251" w14:textId="77777777" w:rsidTr="00234F1B">
        <w:tc>
          <w:tcPr>
            <w:tcW w:w="4540" w:type="dxa"/>
          </w:tcPr>
          <w:p w14:paraId="3D0F0429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Equality impact Assessment </w:t>
            </w:r>
          </w:p>
        </w:tc>
        <w:tc>
          <w:tcPr>
            <w:tcW w:w="4476" w:type="dxa"/>
          </w:tcPr>
          <w:p w14:paraId="041F6CBE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555C0C" w:rsidRPr="00CE4F4E" w14:paraId="686750A9" w14:textId="77777777" w:rsidTr="00234F1B">
        <w:tc>
          <w:tcPr>
            <w:tcW w:w="4540" w:type="dxa"/>
          </w:tcPr>
          <w:p w14:paraId="1A7D573C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Timeline including all specific meeting dates </w:t>
            </w:r>
          </w:p>
        </w:tc>
        <w:tc>
          <w:tcPr>
            <w:tcW w:w="4476" w:type="dxa"/>
          </w:tcPr>
          <w:p w14:paraId="5588490D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555C0C" w:rsidRPr="00CE4F4E" w14:paraId="6A0690FA" w14:textId="77777777" w:rsidTr="00234F1B">
        <w:tc>
          <w:tcPr>
            <w:tcW w:w="4540" w:type="dxa"/>
          </w:tcPr>
          <w:p w14:paraId="5E8E5489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Current contract types – implications for in/out of scope and which role is in/out of scope </w:t>
            </w:r>
          </w:p>
        </w:tc>
        <w:tc>
          <w:tcPr>
            <w:tcW w:w="4476" w:type="dxa"/>
          </w:tcPr>
          <w:p w14:paraId="154DF040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Confirmed and discussed during the briefing </w:t>
            </w:r>
          </w:p>
        </w:tc>
      </w:tr>
      <w:tr w:rsidR="00555C0C" w:rsidRPr="00CE4F4E" w14:paraId="2B05FD75" w14:textId="77777777" w:rsidTr="00234F1B">
        <w:tc>
          <w:tcPr>
            <w:tcW w:w="4540" w:type="dxa"/>
          </w:tcPr>
          <w:p w14:paraId="18F4BCD6" w14:textId="200E902F" w:rsidR="00555C0C" w:rsidRPr="00CE4F4E" w:rsidRDefault="00297EF0" w:rsidP="00234F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FAQs up to this point</w:t>
            </w:r>
            <w:r w:rsidR="00555C0C" w:rsidRPr="00CE4F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76" w:type="dxa"/>
          </w:tcPr>
          <w:p w14:paraId="7FFD1470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Confirmed and discussed during the briefing </w:t>
            </w:r>
          </w:p>
        </w:tc>
      </w:tr>
    </w:tbl>
    <w:p w14:paraId="1FD93338" w14:textId="77777777" w:rsidR="00555C0C" w:rsidRDefault="00555C0C" w:rsidP="00555C0C">
      <w:pPr>
        <w:rPr>
          <w:rFonts w:ascii="Arial" w:hAnsi="Arial" w:cs="Arial"/>
          <w:b/>
          <w:sz w:val="24"/>
          <w:szCs w:val="24"/>
        </w:rPr>
      </w:pPr>
    </w:p>
    <w:p w14:paraId="6A8EAA48" w14:textId="77777777" w:rsidR="00555C0C" w:rsidRDefault="00555C0C" w:rsidP="00555C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restructure proposals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55C0C" w14:paraId="0EBC54E1" w14:textId="77777777" w:rsidTr="00234F1B">
        <w:tc>
          <w:tcPr>
            <w:tcW w:w="4508" w:type="dxa"/>
          </w:tcPr>
          <w:p w14:paraId="7E277C2C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Current role profiles</w:t>
            </w:r>
          </w:p>
        </w:tc>
        <w:tc>
          <w:tcPr>
            <w:tcW w:w="4508" w:type="dxa"/>
          </w:tcPr>
          <w:p w14:paraId="4BD39307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555C0C" w14:paraId="65E4A2CA" w14:textId="77777777" w:rsidTr="00234F1B">
        <w:tc>
          <w:tcPr>
            <w:tcW w:w="4508" w:type="dxa"/>
          </w:tcPr>
          <w:p w14:paraId="6A10ED57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Proposed role profiles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266E05E3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555C0C" w14:paraId="7B1B4642" w14:textId="77777777" w:rsidTr="00234F1B">
        <w:tc>
          <w:tcPr>
            <w:tcW w:w="4508" w:type="dxa"/>
          </w:tcPr>
          <w:p w14:paraId="0F460A9C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Current structure chart/establishment list </w:t>
            </w:r>
          </w:p>
        </w:tc>
        <w:tc>
          <w:tcPr>
            <w:tcW w:w="4508" w:type="dxa"/>
          </w:tcPr>
          <w:p w14:paraId="0D11B361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555C0C" w14:paraId="5E942D11" w14:textId="77777777" w:rsidTr="00234F1B">
        <w:tc>
          <w:tcPr>
            <w:tcW w:w="4508" w:type="dxa"/>
          </w:tcPr>
          <w:p w14:paraId="606350C1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Proposed structure chart/establishment list</w:t>
            </w:r>
          </w:p>
        </w:tc>
        <w:tc>
          <w:tcPr>
            <w:tcW w:w="4508" w:type="dxa"/>
          </w:tcPr>
          <w:p w14:paraId="5D1DE2D7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555C0C" w14:paraId="3355DA5F" w14:textId="77777777" w:rsidTr="00234F1B">
        <w:tc>
          <w:tcPr>
            <w:tcW w:w="4508" w:type="dxa"/>
          </w:tcPr>
          <w:p w14:paraId="7591D2A5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Details of any areas where employees are more at risk of redundancy </w:t>
            </w:r>
          </w:p>
        </w:tc>
        <w:tc>
          <w:tcPr>
            <w:tcW w:w="4508" w:type="dxa"/>
          </w:tcPr>
          <w:p w14:paraId="764AEC3D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Confirmed and discussed during the briefing </w:t>
            </w:r>
          </w:p>
        </w:tc>
      </w:tr>
      <w:tr w:rsidR="00555C0C" w14:paraId="1D379F3D" w14:textId="77777777" w:rsidTr="00234F1B">
        <w:tc>
          <w:tcPr>
            <w:tcW w:w="4508" w:type="dxa"/>
          </w:tcPr>
          <w:p w14:paraId="7FA72BE0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Interview/selection process for any assessed assimilation/competitive interviews</w:t>
            </w:r>
          </w:p>
        </w:tc>
        <w:tc>
          <w:tcPr>
            <w:tcW w:w="4508" w:type="dxa"/>
          </w:tcPr>
          <w:p w14:paraId="4B4B2783" w14:textId="77777777" w:rsidR="00555C0C" w:rsidRDefault="00555C0C" w:rsidP="00234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Confirmed and discussed during the briefing </w:t>
            </w:r>
          </w:p>
        </w:tc>
      </w:tr>
      <w:tr w:rsidR="00555C0C" w14:paraId="7A55585B" w14:textId="77777777" w:rsidTr="00234F1B">
        <w:tc>
          <w:tcPr>
            <w:tcW w:w="4508" w:type="dxa"/>
          </w:tcPr>
          <w:p w14:paraId="79E4A80B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Details of any current vacancies and proposals/timeline for recruitment activity</w:t>
            </w:r>
          </w:p>
        </w:tc>
        <w:tc>
          <w:tcPr>
            <w:tcW w:w="4508" w:type="dxa"/>
          </w:tcPr>
          <w:p w14:paraId="540FB9BD" w14:textId="77777777" w:rsidR="00555C0C" w:rsidRPr="00CE4F4E" w:rsidRDefault="00555C0C" w:rsidP="00234F1B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Confirmed and discussed during the briefing</w:t>
            </w:r>
          </w:p>
        </w:tc>
      </w:tr>
    </w:tbl>
    <w:p w14:paraId="372B8CF3" w14:textId="77777777" w:rsidR="00555C0C" w:rsidRPr="00CE4F4E" w:rsidRDefault="00555C0C" w:rsidP="00555C0C">
      <w:pPr>
        <w:rPr>
          <w:rFonts w:ascii="Arial" w:hAnsi="Arial" w:cs="Arial"/>
          <w:b/>
          <w:sz w:val="24"/>
          <w:szCs w:val="24"/>
        </w:rPr>
      </w:pPr>
    </w:p>
    <w:p w14:paraId="27CE315A" w14:textId="77777777" w:rsidR="001430B1" w:rsidRDefault="001430B1"/>
    <w:sectPr w:rsidR="001430B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ECF2" w14:textId="77777777" w:rsidR="00527D96" w:rsidRDefault="00527D96" w:rsidP="00527D96">
      <w:pPr>
        <w:spacing w:after="0" w:line="240" w:lineRule="auto"/>
      </w:pPr>
      <w:r>
        <w:separator/>
      </w:r>
    </w:p>
  </w:endnote>
  <w:endnote w:type="continuationSeparator" w:id="0">
    <w:p w14:paraId="6D7E92FD" w14:textId="77777777" w:rsidR="00527D96" w:rsidRDefault="00527D96" w:rsidP="0052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7A62" w14:textId="017C4BFC" w:rsidR="00527D96" w:rsidRDefault="00527D96">
    <w:pPr>
      <w:pStyle w:val="Footer"/>
    </w:pPr>
    <w:r>
      <w:t xml:space="preserve">Checklist for information pack </w:t>
    </w:r>
  </w:p>
  <w:p w14:paraId="5042E88D" w14:textId="77777777" w:rsidR="00527D96" w:rsidRDefault="00527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0591" w14:textId="77777777" w:rsidR="00527D96" w:rsidRDefault="00527D96" w:rsidP="00527D96">
      <w:pPr>
        <w:spacing w:after="0" w:line="240" w:lineRule="auto"/>
      </w:pPr>
      <w:r>
        <w:separator/>
      </w:r>
    </w:p>
  </w:footnote>
  <w:footnote w:type="continuationSeparator" w:id="0">
    <w:p w14:paraId="3EE6242D" w14:textId="77777777" w:rsidR="00527D96" w:rsidRDefault="00527D96" w:rsidP="00527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B1"/>
    <w:rsid w:val="0008782A"/>
    <w:rsid w:val="001430B1"/>
    <w:rsid w:val="00282A53"/>
    <w:rsid w:val="00297EF0"/>
    <w:rsid w:val="00305510"/>
    <w:rsid w:val="00364031"/>
    <w:rsid w:val="00495213"/>
    <w:rsid w:val="00504491"/>
    <w:rsid w:val="00527D96"/>
    <w:rsid w:val="00545160"/>
    <w:rsid w:val="00555C0C"/>
    <w:rsid w:val="005D2E75"/>
    <w:rsid w:val="005E2161"/>
    <w:rsid w:val="006C32E2"/>
    <w:rsid w:val="007144D6"/>
    <w:rsid w:val="008F7368"/>
    <w:rsid w:val="00920290"/>
    <w:rsid w:val="00D523E1"/>
    <w:rsid w:val="00D57378"/>
    <w:rsid w:val="00D64EF8"/>
    <w:rsid w:val="00DE4B1E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2686"/>
  <w15:docId w15:val="{15647C81-E364-4B7B-A8CD-9F4D5758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96"/>
  </w:style>
  <w:style w:type="paragraph" w:styleId="Footer">
    <w:name w:val="footer"/>
    <w:basedOn w:val="Normal"/>
    <w:link w:val="FooterChar"/>
    <w:uiPriority w:val="99"/>
    <w:unhideWhenUsed/>
    <w:rsid w:val="00527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D96"/>
  </w:style>
  <w:style w:type="paragraph" w:styleId="BalloonText">
    <w:name w:val="Balloon Text"/>
    <w:basedOn w:val="Normal"/>
    <w:link w:val="BalloonTextChar"/>
    <w:uiPriority w:val="99"/>
    <w:semiHidden/>
    <w:unhideWhenUsed/>
    <w:rsid w:val="0052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5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2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7E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cumbriafire.gov.uk/managing-change-reshaping-and-internal-consult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36edf-d6b4-4d40-9417-44b51de556ab" xsi:nil="true"/>
    <lcf76f155ced4ddcb4097134ff3c332f xmlns="3a00c7c7-b3db-4b0a-b49f-cea77640b6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69D00915B742A0D6CF108E41C30E" ma:contentTypeVersion="16" ma:contentTypeDescription="Create a new document." ma:contentTypeScope="" ma:versionID="a6ee20ecbeb220baf842e622c5f4d0f1">
  <xsd:schema xmlns:xsd="http://www.w3.org/2001/XMLSchema" xmlns:xs="http://www.w3.org/2001/XMLSchema" xmlns:p="http://schemas.microsoft.com/office/2006/metadata/properties" xmlns:ns2="3a00c7c7-b3db-4b0a-b49f-cea77640b661" xmlns:ns3="9a01875c-7929-45f6-add0-900341652a6f" xmlns:ns4="c2b36edf-d6b4-4d40-9417-44b51de556ab" targetNamespace="http://schemas.microsoft.com/office/2006/metadata/properties" ma:root="true" ma:fieldsID="bdee7e4fbf938a30eea104e39ffbe25f" ns2:_="" ns3:_="" ns4:_="">
    <xsd:import namespace="3a00c7c7-b3db-4b0a-b49f-cea77640b661"/>
    <xsd:import namespace="9a01875c-7929-45f6-add0-900341652a6f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c7c7-b3db-4b0a-b49f-cea77640b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1875c-7929-45f6-add0-90034165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2aaa58-d425-4076-8119-385671aed1c1}" ma:internalName="TaxCatchAll" ma:showField="CatchAllData" ma:web="9a01875c-7929-45f6-add0-90034165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D2B81-81D1-40F3-A846-791B4CAB78EF}">
  <ds:schemaRefs>
    <ds:schemaRef ds:uri="http://schemas.microsoft.com/office/2006/metadata/properties"/>
    <ds:schemaRef ds:uri="http://schemas.microsoft.com/office/infopath/2007/PartnerControls"/>
    <ds:schemaRef ds:uri="c2b36edf-d6b4-4d40-9417-44b51de556ab"/>
    <ds:schemaRef ds:uri="3a00c7c7-b3db-4b0a-b49f-cea77640b661"/>
  </ds:schemaRefs>
</ds:datastoreItem>
</file>

<file path=customXml/itemProps2.xml><?xml version="1.0" encoding="utf-8"?>
<ds:datastoreItem xmlns:ds="http://schemas.openxmlformats.org/officeDocument/2006/customXml" ds:itemID="{E11FBEE3-0FF7-4783-89ED-B2C9A0BAC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918BBD-0D02-45A0-A7C2-332C27DFD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E89FD-9489-4B6A-95A7-C01B839DB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0c7c7-b3db-4b0a-b49f-cea77640b661"/>
    <ds:schemaRef ds:uri="9a01875c-7929-45f6-add0-900341652a6f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1230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Joanne</dc:creator>
  <cp:lastModifiedBy>Grey, Emily</cp:lastModifiedBy>
  <cp:revision>4</cp:revision>
  <dcterms:created xsi:type="dcterms:W3CDTF">2025-09-19T14:02:00Z</dcterms:created>
  <dcterms:modified xsi:type="dcterms:W3CDTF">2025-12-02T10:43:00Z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0x010100183B69D00915B742A0D6CF108E41C30E</vt:lpwstr>
  </property>
</Properties>
</file>