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5102" w14:textId="39081EF1" w:rsidR="000E2C35" w:rsidRDefault="000E2C35" w:rsidP="006A2DCC"/>
    <w:p w14:paraId="780F9BA8" w14:textId="77777777" w:rsidR="000E2C35" w:rsidRDefault="000E2C35" w:rsidP="006A2DCC"/>
    <w:p w14:paraId="09D36562" w14:textId="4B2F79B5" w:rsidR="000E2C35" w:rsidRPr="009C6C81" w:rsidRDefault="00567C14" w:rsidP="00835F95">
      <w:pPr>
        <w:pStyle w:val="Heading1"/>
      </w:pPr>
      <w:r w:rsidRPr="009C6C81">
        <w:rPr>
          <w:noProof/>
        </w:rPr>
        <mc:AlternateContent>
          <mc:Choice Requires="wps">
            <w:drawing>
              <wp:anchor distT="0" distB="0" distL="114300" distR="114300" simplePos="0" relativeHeight="251660288" behindDoc="0" locked="0" layoutInCell="1" allowOverlap="1" wp14:anchorId="28B1C02A" wp14:editId="05551B1A">
                <wp:simplePos x="0" y="0"/>
                <wp:positionH relativeFrom="column">
                  <wp:posOffset>4278105</wp:posOffset>
                </wp:positionH>
                <wp:positionV relativeFrom="paragraph">
                  <wp:posOffset>231582</wp:posOffset>
                </wp:positionV>
                <wp:extent cx="2590165" cy="106547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065475"/>
                        </a:xfrm>
                        <a:prstGeom prst="rect">
                          <a:avLst/>
                        </a:prstGeom>
                        <a:noFill/>
                        <a:ln w="9525">
                          <a:noFill/>
                          <a:miter lim="800000"/>
                          <a:headEnd/>
                          <a:tailEnd/>
                        </a:ln>
                      </wps:spPr>
                      <wps:txbx>
                        <w:txbxContent>
                          <w:p w14:paraId="4EC3C0A6" w14:textId="41265248" w:rsidR="004674D8" w:rsidRPr="004674D8" w:rsidRDefault="004674D8" w:rsidP="004674D8">
                            <w:pPr>
                              <w:pStyle w:val="Heading2"/>
                            </w:pPr>
                            <w:r>
                              <w:t>On-</w:t>
                            </w:r>
                            <w:r w:rsidR="004F26C4">
                              <w:t>c</w:t>
                            </w:r>
                            <w:r>
                              <w:t xml:space="preserve">all </w:t>
                            </w:r>
                            <w:r w:rsidR="006C12F2">
                              <w:t xml:space="preserve">Employees Working </w:t>
                            </w:r>
                            <w:r w:rsidR="00567C14">
                              <w:t>on</w:t>
                            </w:r>
                            <w:r w:rsidR="006C12F2">
                              <w:t xml:space="preserve"> </w:t>
                            </w:r>
                            <w:r w:rsidR="00567C14">
                              <w:t xml:space="preserve">Two </w:t>
                            </w:r>
                            <w:r w:rsidR="006C12F2">
                              <w:t>Stations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6.85pt;margin-top:18.25pt;width:203.95pt;height:83.9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" filled="f" stroked="f">
                <v:textbox>
                  <w:txbxContent>
                    <w:p w14:paraId="4EC3C0A6" w14:textId="41265248" w:rsidR="004674D8" w:rsidRPr="004674D8" w:rsidRDefault="004674D8" w:rsidP="004674D8">
                      <w:pPr>
                        <w:pStyle w:val="Heading2"/>
                      </w:pPr>
                      <w:r>
                        <w:t>On-</w:t>
                      </w:r>
                      <w:r w:rsidR="004F26C4">
                        <w:t>c</w:t>
                      </w:r>
                      <w:r>
                        <w:t xml:space="preserve">all </w:t>
                      </w:r>
                      <w:r w:rsidR="006C12F2">
                        <w:t xml:space="preserve">Employees Working </w:t>
                      </w:r>
                      <w:r w:rsidR="00567C14">
                        <w:t>on</w:t>
                      </w:r>
                      <w:r w:rsidR="006C12F2">
                        <w:t xml:space="preserve"> </w:t>
                      </w:r>
                      <w:r w:rsidR="00567C14">
                        <w:t xml:space="preserve">Two </w:t>
                      </w:r>
                      <w:r w:rsidR="006C12F2">
                        <w:t>Stations</w:t>
                      </w:r>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9264" behindDoc="0" locked="0" layoutInCell="1" allowOverlap="1" wp14:anchorId="6AA4C5AE" wp14:editId="39038DF9">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F1844"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004674D8">
        <w:rPr>
          <w:noProof/>
        </w:rPr>
        <w:t>Service Delivery</w:t>
      </w:r>
      <w:r w:rsidR="00723434">
        <w:rPr>
          <w:noProof/>
        </w:rPr>
        <w:br/>
      </w:r>
      <w:r w:rsidR="00EB2C8E" w:rsidRPr="009C6C81">
        <w:t>Procedure</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567C14" w:rsidRDefault="00D13FF1" w:rsidP="00835F95">
            <w:pPr>
              <w:spacing w:line="276" w:lineRule="auto"/>
              <w:jc w:val="center"/>
              <w:rPr>
                <w:rFonts w:cs="Arial"/>
              </w:rPr>
            </w:pPr>
            <w:r w:rsidRPr="00567C14">
              <w:rPr>
                <w:rFonts w:cs="Arial"/>
              </w:rPr>
              <w:t>Version 1</w:t>
            </w:r>
          </w:p>
          <w:p w14:paraId="0B3A911E" w14:textId="3148CEDD" w:rsidR="00D13FF1" w:rsidRPr="00567C14" w:rsidRDefault="00567C14" w:rsidP="00835F95">
            <w:pPr>
              <w:spacing w:line="276" w:lineRule="auto"/>
              <w:jc w:val="center"/>
              <w:rPr>
                <w:rFonts w:cs="Arial"/>
              </w:rPr>
            </w:pPr>
            <w:r w:rsidRPr="00567C14">
              <w:rPr>
                <w:rFonts w:cs="Arial"/>
              </w:rPr>
              <w:t>November 2023</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4C2B9109" w:rsidR="00D13FF1" w:rsidRPr="00567C14" w:rsidRDefault="004674D8" w:rsidP="00835F95">
            <w:pPr>
              <w:spacing w:line="276" w:lineRule="auto"/>
              <w:jc w:val="center"/>
              <w:rPr>
                <w:rFonts w:cs="Arial"/>
              </w:rPr>
            </w:pPr>
            <w:r w:rsidRPr="00567C14">
              <w:rPr>
                <w:rFonts w:cs="Arial"/>
              </w:rPr>
              <w:t>New document</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7D055D73" w:rsidR="00D13FF1" w:rsidRPr="00567C14" w:rsidRDefault="004674D8" w:rsidP="00835F95">
            <w:pPr>
              <w:spacing w:line="276" w:lineRule="auto"/>
              <w:jc w:val="center"/>
              <w:rPr>
                <w:rFonts w:cs="Arial"/>
              </w:rPr>
            </w:pPr>
            <w:r w:rsidRPr="00567C14">
              <w:rPr>
                <w:rFonts w:cs="Arial"/>
              </w:rPr>
              <w:t>Service Delivery</w:t>
            </w:r>
          </w:p>
        </w:tc>
      </w:tr>
    </w:tbl>
    <w:p w14:paraId="34CC4324" w14:textId="77777777" w:rsidR="003F4818" w:rsidRDefault="003F4818">
      <w:pPr>
        <w:spacing w:line="240" w:lineRule="auto"/>
      </w:pPr>
    </w:p>
    <w:p w14:paraId="422A990F" w14:textId="77777777" w:rsidR="00EB2C8E" w:rsidRDefault="00EB2C8E" w:rsidP="00EB2C8E">
      <w:pPr>
        <w:spacing w:line="240" w:lineRule="auto"/>
        <w:rPr>
          <w:color w:val="A92530"/>
        </w:rPr>
      </w:pPr>
    </w:p>
    <w:p w14:paraId="61D9CCB3" w14:textId="149BFA48" w:rsidR="001E0E1F" w:rsidRPr="006C3C71" w:rsidRDefault="00F90EAA" w:rsidP="00835F95">
      <w:pPr>
        <w:pStyle w:val="Heading3"/>
        <w:rPr>
          <w:szCs w:val="28"/>
        </w:rPr>
      </w:pPr>
      <w:hyperlink r:id="rId11" w:tgtFrame="_new" w:tooltip="View this document (eLibrary ref #52402)" w:history="1">
        <w:r w:rsidR="004674D8" w:rsidRPr="006C3C71">
          <w:rPr>
            <w:rStyle w:val="Hyperlink"/>
            <w:rFonts w:ascii="Arial Black" w:hAnsi="Arial Black"/>
            <w:sz w:val="28"/>
            <w:szCs w:val="28"/>
            <w:u w:val="none"/>
          </w:rPr>
          <w:t>Introduction</w:t>
        </w:r>
      </w:hyperlink>
    </w:p>
    <w:p w14:paraId="6C7DB41E" w14:textId="77777777" w:rsidR="006C12F2" w:rsidRPr="007900B9" w:rsidRDefault="006C12F2" w:rsidP="006C12F2">
      <w:pPr>
        <w:rPr>
          <w:rFonts w:cs="Arial"/>
        </w:rPr>
      </w:pPr>
      <w:r w:rsidRPr="007900B9">
        <w:rPr>
          <w:rFonts w:cs="Arial"/>
        </w:rPr>
        <w:t>This document provides</w:t>
      </w:r>
      <w:r>
        <w:rPr>
          <w:rFonts w:cs="Arial"/>
        </w:rPr>
        <w:t xml:space="preserve"> guidance to managers of On-call</w:t>
      </w:r>
      <w:r w:rsidRPr="007900B9">
        <w:rPr>
          <w:rFonts w:cs="Arial"/>
        </w:rPr>
        <w:t xml:space="preserve"> </w:t>
      </w:r>
      <w:r>
        <w:rPr>
          <w:rFonts w:cs="Arial"/>
        </w:rPr>
        <w:t>employees</w:t>
      </w:r>
      <w:r w:rsidRPr="007900B9">
        <w:rPr>
          <w:rFonts w:cs="Arial"/>
        </w:rPr>
        <w:t xml:space="preserve"> who provide fire cover at </w:t>
      </w:r>
      <w:r>
        <w:rPr>
          <w:rFonts w:cs="Arial"/>
        </w:rPr>
        <w:t>two stations</w:t>
      </w:r>
      <w:r w:rsidRPr="007900B9">
        <w:rPr>
          <w:rFonts w:cs="Arial"/>
        </w:rPr>
        <w:t xml:space="preserve">. Examples where this may occur is where an </w:t>
      </w:r>
      <w:r>
        <w:rPr>
          <w:rFonts w:cs="Arial"/>
        </w:rPr>
        <w:t>employee</w:t>
      </w:r>
      <w:r w:rsidRPr="007900B9">
        <w:rPr>
          <w:rFonts w:cs="Arial"/>
        </w:rPr>
        <w:t xml:space="preserve"> may live and work within two separate station areas providing cover within each station ground at different periods within the day. </w:t>
      </w:r>
    </w:p>
    <w:p w14:paraId="2D73CC19" w14:textId="77777777" w:rsidR="006C12F2" w:rsidRPr="007900B9" w:rsidRDefault="006C12F2" w:rsidP="006C12F2">
      <w:pPr>
        <w:rPr>
          <w:rFonts w:cs="Arial"/>
        </w:rPr>
      </w:pPr>
    </w:p>
    <w:p w14:paraId="4E69B5D2" w14:textId="77777777" w:rsidR="006C12F2" w:rsidRPr="007900B9" w:rsidRDefault="006C12F2" w:rsidP="006C12F2">
      <w:pPr>
        <w:rPr>
          <w:rFonts w:cs="Arial"/>
        </w:rPr>
      </w:pPr>
      <w:proofErr w:type="gramStart"/>
      <w:r w:rsidRPr="007900B9">
        <w:rPr>
          <w:rFonts w:cs="Arial"/>
        </w:rPr>
        <w:t>For the purpose of</w:t>
      </w:r>
      <w:proofErr w:type="gramEnd"/>
      <w:r w:rsidRPr="007900B9">
        <w:rPr>
          <w:rFonts w:cs="Arial"/>
        </w:rPr>
        <w:t xml:space="preserve"> this policy “Primary Station” shall</w:t>
      </w:r>
      <w:r>
        <w:rPr>
          <w:rFonts w:cs="Arial"/>
        </w:rPr>
        <w:t xml:space="preserve"> be the station upon which the employee </w:t>
      </w:r>
      <w:r w:rsidRPr="007900B9">
        <w:rPr>
          <w:rFonts w:cs="Arial"/>
        </w:rPr>
        <w:t xml:space="preserve">provides the most availability. </w:t>
      </w:r>
    </w:p>
    <w:p w14:paraId="2C1AED0B" w14:textId="20049504" w:rsidR="00835F95" w:rsidRDefault="00835F95" w:rsidP="0064303C">
      <w:pPr>
        <w:spacing w:before="120" w:after="120" w:line="240" w:lineRule="auto"/>
        <w:jc w:val="both"/>
        <w:rPr>
          <w:rFonts w:cs="Arial"/>
          <w:bCs/>
          <w:color w:val="393938"/>
        </w:rPr>
      </w:pPr>
    </w:p>
    <w:p w14:paraId="2B242D81" w14:textId="5751124E" w:rsidR="004674D8" w:rsidRPr="00B21687" w:rsidRDefault="00F90EAA" w:rsidP="004674D8">
      <w:pPr>
        <w:pStyle w:val="Heading3"/>
        <w:rPr>
          <w:szCs w:val="28"/>
        </w:rPr>
      </w:pPr>
      <w:hyperlink r:id="rId12" w:tgtFrame="_new" w:tooltip="View this document (eLibrary ref #52402)" w:history="1">
        <w:r w:rsidR="004674D8">
          <w:rPr>
            <w:rStyle w:val="Hyperlink"/>
            <w:rFonts w:ascii="Arial Black" w:hAnsi="Arial Black"/>
            <w:sz w:val="28"/>
            <w:szCs w:val="28"/>
          </w:rPr>
          <w:t>Scope</w:t>
        </w:r>
      </w:hyperlink>
    </w:p>
    <w:p w14:paraId="665BDB85" w14:textId="611F607B" w:rsidR="004674D8" w:rsidRDefault="004674D8" w:rsidP="006C12F2">
      <w:pPr>
        <w:pStyle w:val="SubHead"/>
        <w:rPr>
          <w:rFonts w:ascii="Arial" w:hAnsi="Arial" w:cs="Arial"/>
          <w:b w:val="0"/>
          <w:bCs/>
          <w:sz w:val="24"/>
          <w:szCs w:val="24"/>
        </w:rPr>
      </w:pPr>
      <w:r>
        <w:rPr>
          <w:rFonts w:ascii="Arial" w:hAnsi="Arial" w:cs="Arial"/>
          <w:b w:val="0"/>
          <w:bCs/>
          <w:sz w:val="24"/>
          <w:szCs w:val="24"/>
        </w:rPr>
        <w:t xml:space="preserve">This </w:t>
      </w:r>
      <w:r w:rsidR="006C12F2">
        <w:rPr>
          <w:rFonts w:ascii="Arial" w:hAnsi="Arial" w:cs="Arial"/>
          <w:b w:val="0"/>
          <w:bCs/>
          <w:sz w:val="24"/>
          <w:szCs w:val="24"/>
        </w:rPr>
        <w:t xml:space="preserve">policy covers Grey Book On-call </w:t>
      </w:r>
      <w:r w:rsidR="00567C14">
        <w:rPr>
          <w:rFonts w:ascii="Arial" w:hAnsi="Arial" w:cs="Arial"/>
          <w:b w:val="0"/>
          <w:bCs/>
          <w:sz w:val="24"/>
          <w:szCs w:val="24"/>
        </w:rPr>
        <w:t>employees.</w:t>
      </w:r>
    </w:p>
    <w:p w14:paraId="6AD58202" w14:textId="1BE9727A" w:rsidR="00835F95" w:rsidRDefault="00835F95" w:rsidP="0064303C">
      <w:pPr>
        <w:spacing w:before="120" w:after="120" w:line="240" w:lineRule="auto"/>
        <w:jc w:val="both"/>
        <w:rPr>
          <w:rFonts w:cs="Arial"/>
          <w:bCs/>
          <w:color w:val="393938"/>
        </w:rPr>
      </w:pPr>
    </w:p>
    <w:p w14:paraId="24B80BC3" w14:textId="05B2E12A" w:rsidR="006C3C71" w:rsidRDefault="006C3C71" w:rsidP="006C3C71">
      <w:pPr>
        <w:pStyle w:val="Heading3"/>
        <w:rPr>
          <w:b w:val="0"/>
          <w:szCs w:val="28"/>
        </w:rPr>
      </w:pPr>
      <w:r w:rsidRPr="006C3C71">
        <w:rPr>
          <w:b w:val="0"/>
          <w:szCs w:val="28"/>
        </w:rPr>
        <w:t>P</w:t>
      </w:r>
      <w:r>
        <w:rPr>
          <w:b w:val="0"/>
          <w:szCs w:val="28"/>
        </w:rPr>
        <w:t>rinciples</w:t>
      </w:r>
    </w:p>
    <w:p w14:paraId="5634FA63" w14:textId="77777777" w:rsidR="006C12F2" w:rsidRPr="007900B9" w:rsidRDefault="006C12F2" w:rsidP="006C12F2">
      <w:pPr>
        <w:rPr>
          <w:rFonts w:cs="Arial"/>
        </w:rPr>
      </w:pPr>
      <w:r w:rsidRPr="007900B9">
        <w:rPr>
          <w:rFonts w:cs="Arial"/>
        </w:rPr>
        <w:t xml:space="preserve">The procedural guidance covers the following areas: </w:t>
      </w:r>
    </w:p>
    <w:p w14:paraId="4976992E" w14:textId="77777777" w:rsidR="006C12F2" w:rsidRPr="007900B9" w:rsidRDefault="006C12F2" w:rsidP="006C12F2">
      <w:pPr>
        <w:rPr>
          <w:rFonts w:cs="Arial"/>
        </w:rPr>
      </w:pPr>
    </w:p>
    <w:p w14:paraId="65DF6528" w14:textId="77777777" w:rsidR="006C12F2" w:rsidRPr="00657104" w:rsidRDefault="006C12F2" w:rsidP="006C12F2">
      <w:pPr>
        <w:pStyle w:val="ListParagraph"/>
        <w:numPr>
          <w:ilvl w:val="0"/>
          <w:numId w:val="10"/>
        </w:numPr>
        <w:rPr>
          <w:rFonts w:cs="Arial"/>
        </w:rPr>
      </w:pPr>
      <w:r w:rsidRPr="00657104">
        <w:rPr>
          <w:rFonts w:cs="Arial"/>
        </w:rPr>
        <w:t xml:space="preserve">Induction </w:t>
      </w:r>
    </w:p>
    <w:p w14:paraId="46389B81" w14:textId="77777777" w:rsidR="006C12F2" w:rsidRPr="00062ABD" w:rsidRDefault="006C12F2" w:rsidP="006C12F2">
      <w:pPr>
        <w:pStyle w:val="ListParagraph"/>
        <w:numPr>
          <w:ilvl w:val="0"/>
          <w:numId w:val="10"/>
        </w:numPr>
        <w:rPr>
          <w:rFonts w:cs="Arial"/>
        </w:rPr>
      </w:pPr>
      <w:r w:rsidRPr="00062ABD">
        <w:rPr>
          <w:rFonts w:cs="Arial"/>
        </w:rPr>
        <w:t xml:space="preserve">Availability </w:t>
      </w:r>
    </w:p>
    <w:p w14:paraId="04B273E4" w14:textId="77777777" w:rsidR="006C12F2" w:rsidRPr="00062ABD" w:rsidRDefault="006C12F2" w:rsidP="006C12F2">
      <w:pPr>
        <w:pStyle w:val="ListParagraph"/>
        <w:numPr>
          <w:ilvl w:val="0"/>
          <w:numId w:val="10"/>
        </w:numPr>
        <w:rPr>
          <w:rFonts w:cs="Arial"/>
        </w:rPr>
      </w:pPr>
      <w:r w:rsidRPr="00062ABD">
        <w:rPr>
          <w:rFonts w:cs="Arial"/>
        </w:rPr>
        <w:t xml:space="preserve">Training commitments </w:t>
      </w:r>
    </w:p>
    <w:p w14:paraId="2C0AF387" w14:textId="77777777" w:rsidR="006C12F2" w:rsidRPr="00062ABD" w:rsidRDefault="006C12F2" w:rsidP="006C12F2">
      <w:pPr>
        <w:pStyle w:val="ListParagraph"/>
        <w:numPr>
          <w:ilvl w:val="0"/>
          <w:numId w:val="10"/>
        </w:numPr>
        <w:rPr>
          <w:rFonts w:cs="Arial"/>
        </w:rPr>
      </w:pPr>
      <w:r w:rsidRPr="00062ABD">
        <w:rPr>
          <w:rFonts w:cs="Arial"/>
        </w:rPr>
        <w:t xml:space="preserve">Annual leave </w:t>
      </w:r>
    </w:p>
    <w:p w14:paraId="3B2D458E" w14:textId="77777777" w:rsidR="006C12F2" w:rsidRPr="00062ABD" w:rsidRDefault="006C12F2" w:rsidP="006C12F2">
      <w:pPr>
        <w:pStyle w:val="ListParagraph"/>
        <w:numPr>
          <w:ilvl w:val="0"/>
          <w:numId w:val="10"/>
        </w:numPr>
        <w:rPr>
          <w:rFonts w:cs="Arial"/>
        </w:rPr>
      </w:pPr>
      <w:r>
        <w:rPr>
          <w:rFonts w:cs="Arial"/>
        </w:rPr>
        <w:t>Sickness absence</w:t>
      </w:r>
    </w:p>
    <w:p w14:paraId="52D22550" w14:textId="77777777" w:rsidR="006C12F2" w:rsidRPr="00062ABD" w:rsidRDefault="006C12F2" w:rsidP="006C12F2">
      <w:pPr>
        <w:pStyle w:val="ListParagraph"/>
        <w:numPr>
          <w:ilvl w:val="0"/>
          <w:numId w:val="10"/>
        </w:numPr>
        <w:rPr>
          <w:rFonts w:cs="Arial"/>
        </w:rPr>
      </w:pPr>
      <w:r w:rsidRPr="00062ABD">
        <w:rPr>
          <w:rFonts w:cs="Arial"/>
        </w:rPr>
        <w:lastRenderedPageBreak/>
        <w:t xml:space="preserve">Performance monitoring </w:t>
      </w:r>
    </w:p>
    <w:p w14:paraId="62EE47E6" w14:textId="77777777" w:rsidR="006C12F2" w:rsidRDefault="006C12F2" w:rsidP="006C12F2">
      <w:pPr>
        <w:pStyle w:val="ListParagraph"/>
        <w:numPr>
          <w:ilvl w:val="0"/>
          <w:numId w:val="10"/>
        </w:numPr>
        <w:rPr>
          <w:rFonts w:cs="Arial"/>
        </w:rPr>
      </w:pPr>
      <w:r w:rsidRPr="00062ABD">
        <w:rPr>
          <w:rFonts w:cs="Arial"/>
        </w:rPr>
        <w:t>Personal protective equipment</w:t>
      </w:r>
    </w:p>
    <w:p w14:paraId="6A493A96" w14:textId="77777777" w:rsidR="006C12F2" w:rsidRDefault="006C12F2" w:rsidP="006C12F2">
      <w:pPr>
        <w:pStyle w:val="ListParagraph"/>
        <w:numPr>
          <w:ilvl w:val="0"/>
          <w:numId w:val="10"/>
        </w:numPr>
        <w:rPr>
          <w:rFonts w:cs="Arial"/>
        </w:rPr>
      </w:pPr>
      <w:r>
        <w:rPr>
          <w:rFonts w:cs="Arial"/>
        </w:rPr>
        <w:t>Importing</w:t>
      </w:r>
      <w:r w:rsidRPr="00062ABD">
        <w:rPr>
          <w:rFonts w:cs="Arial"/>
        </w:rPr>
        <w:t xml:space="preserve"> </w:t>
      </w:r>
    </w:p>
    <w:p w14:paraId="16598C3F" w14:textId="77777777" w:rsidR="006C12F2" w:rsidRPr="00062ABD" w:rsidRDefault="006C12F2" w:rsidP="006C12F2">
      <w:pPr>
        <w:pStyle w:val="ListParagraph"/>
        <w:numPr>
          <w:ilvl w:val="0"/>
          <w:numId w:val="10"/>
        </w:numPr>
        <w:rPr>
          <w:rFonts w:cs="Arial"/>
        </w:rPr>
      </w:pPr>
      <w:r>
        <w:rPr>
          <w:rFonts w:cs="Arial"/>
        </w:rPr>
        <w:t>Supervisory manager roles</w:t>
      </w:r>
    </w:p>
    <w:p w14:paraId="1B553326" w14:textId="31645947" w:rsidR="004C708C" w:rsidRDefault="004C708C" w:rsidP="004C708C">
      <w:pPr>
        <w:rPr>
          <w:rFonts w:cs="Arial"/>
          <w:color w:val="000000"/>
        </w:rPr>
      </w:pPr>
    </w:p>
    <w:p w14:paraId="4798DF54" w14:textId="6824926E" w:rsidR="006C12F2" w:rsidRDefault="006C12F2" w:rsidP="006C12F2">
      <w:pPr>
        <w:pStyle w:val="Heading3"/>
        <w:numPr>
          <w:ilvl w:val="0"/>
          <w:numId w:val="11"/>
        </w:numPr>
        <w:rPr>
          <w:b w:val="0"/>
          <w:szCs w:val="28"/>
        </w:rPr>
      </w:pPr>
      <w:r>
        <w:rPr>
          <w:b w:val="0"/>
          <w:szCs w:val="28"/>
        </w:rPr>
        <w:t>Induction</w:t>
      </w:r>
    </w:p>
    <w:p w14:paraId="5E1270E2" w14:textId="04816FAA" w:rsidR="006C12F2" w:rsidRDefault="006C12F2" w:rsidP="006C12F2"/>
    <w:p w14:paraId="2FAAF7A5" w14:textId="6F98D8BA" w:rsidR="006C12F2" w:rsidRPr="00062ABD" w:rsidRDefault="006C12F2" w:rsidP="006C12F2">
      <w:pPr>
        <w:pStyle w:val="ListParagraph"/>
        <w:numPr>
          <w:ilvl w:val="0"/>
          <w:numId w:val="13"/>
        </w:numPr>
        <w:rPr>
          <w:rFonts w:cs="Arial"/>
        </w:rPr>
      </w:pPr>
      <w:r>
        <w:rPr>
          <w:rFonts w:cs="Arial"/>
        </w:rPr>
        <w:t>Employees</w:t>
      </w:r>
      <w:r w:rsidRPr="00062ABD">
        <w:rPr>
          <w:rFonts w:cs="Arial"/>
        </w:rPr>
        <w:t xml:space="preserve"> providing</w:t>
      </w:r>
      <w:r>
        <w:rPr>
          <w:rFonts w:cs="Arial"/>
        </w:rPr>
        <w:t xml:space="preserve"> cover on an additional station (See </w:t>
      </w:r>
      <w:r>
        <w:rPr>
          <w:rFonts w:cs="Arial"/>
          <w:b/>
        </w:rPr>
        <w:t>S</w:t>
      </w:r>
      <w:r w:rsidRPr="00464349">
        <w:rPr>
          <w:rFonts w:cs="Arial"/>
          <w:b/>
        </w:rPr>
        <w:t xml:space="preserve">ection </w:t>
      </w:r>
      <w:r w:rsidR="00E76D05">
        <w:rPr>
          <w:rFonts w:cs="Arial"/>
          <w:b/>
        </w:rPr>
        <w:t>8</w:t>
      </w:r>
      <w:r w:rsidRPr="00464349">
        <w:rPr>
          <w:rFonts w:cs="Arial"/>
          <w:b/>
        </w:rPr>
        <w:t xml:space="preserve"> - Importing</w:t>
      </w:r>
      <w:r>
        <w:rPr>
          <w:rFonts w:cs="Arial"/>
        </w:rPr>
        <w:t xml:space="preserve">) / </w:t>
      </w:r>
      <w:r w:rsidRPr="00062ABD">
        <w:rPr>
          <w:rFonts w:cs="Arial"/>
        </w:rPr>
        <w:t xml:space="preserve">being recruited to </w:t>
      </w:r>
      <w:r>
        <w:rPr>
          <w:rFonts w:cs="Arial"/>
        </w:rPr>
        <w:t>two stations</w:t>
      </w:r>
      <w:r w:rsidRPr="00062ABD">
        <w:rPr>
          <w:rFonts w:cs="Arial"/>
        </w:rPr>
        <w:t xml:space="preserve"> should undergo a station specific induction facilitated by the </w:t>
      </w:r>
      <w:r w:rsidR="00E76D05">
        <w:rPr>
          <w:rFonts w:cs="Arial"/>
        </w:rPr>
        <w:t>s</w:t>
      </w:r>
      <w:r>
        <w:rPr>
          <w:rFonts w:cs="Arial"/>
        </w:rPr>
        <w:t>tation</w:t>
      </w:r>
      <w:r w:rsidRPr="00062ABD">
        <w:rPr>
          <w:rFonts w:cs="Arial"/>
        </w:rPr>
        <w:t xml:space="preserve"> </w:t>
      </w:r>
      <w:r w:rsidR="00E76D05">
        <w:rPr>
          <w:rFonts w:cs="Arial"/>
        </w:rPr>
        <w:t>m</w:t>
      </w:r>
      <w:r w:rsidRPr="00062ABD">
        <w:rPr>
          <w:rFonts w:cs="Arial"/>
        </w:rPr>
        <w:t>anager</w:t>
      </w:r>
      <w:r>
        <w:rPr>
          <w:rFonts w:cs="Arial"/>
        </w:rPr>
        <w:t xml:space="preserve"> or the </w:t>
      </w:r>
      <w:r w:rsidR="00E76D05">
        <w:rPr>
          <w:rFonts w:cs="Arial"/>
        </w:rPr>
        <w:t>s</w:t>
      </w:r>
      <w:r>
        <w:rPr>
          <w:rFonts w:cs="Arial"/>
        </w:rPr>
        <w:t>upervisory manager</w:t>
      </w:r>
      <w:r w:rsidRPr="00062ABD">
        <w:rPr>
          <w:rFonts w:cs="Arial"/>
        </w:rPr>
        <w:t xml:space="preserve">. The induction should be more specific to the station ground, risks and </w:t>
      </w:r>
      <w:r w:rsidR="00E76D05" w:rsidRPr="00062ABD">
        <w:rPr>
          <w:rFonts w:cs="Arial"/>
        </w:rPr>
        <w:t>site-specific</w:t>
      </w:r>
      <w:r w:rsidRPr="00062ABD">
        <w:rPr>
          <w:rFonts w:cs="Arial"/>
        </w:rPr>
        <w:t xml:space="preserve"> issues, examples being: </w:t>
      </w:r>
    </w:p>
    <w:p w14:paraId="4CEB3C93" w14:textId="77777777" w:rsidR="006C12F2" w:rsidRPr="007900B9" w:rsidRDefault="006C12F2" w:rsidP="006C12F2">
      <w:pPr>
        <w:ind w:left="426" w:hanging="426"/>
        <w:rPr>
          <w:rFonts w:cs="Arial"/>
        </w:rPr>
      </w:pPr>
    </w:p>
    <w:p w14:paraId="777F9FC0" w14:textId="77777777" w:rsidR="006C12F2" w:rsidRPr="00062ABD" w:rsidRDefault="006C12F2" w:rsidP="006C12F2">
      <w:pPr>
        <w:pStyle w:val="ListParagraph"/>
        <w:numPr>
          <w:ilvl w:val="0"/>
          <w:numId w:val="12"/>
        </w:numPr>
        <w:rPr>
          <w:rFonts w:cs="Arial"/>
        </w:rPr>
      </w:pPr>
      <w:r w:rsidRPr="00062ABD">
        <w:rPr>
          <w:rFonts w:cs="Arial"/>
        </w:rPr>
        <w:t xml:space="preserve">Station and appliance familiarisation. </w:t>
      </w:r>
    </w:p>
    <w:p w14:paraId="76208C79" w14:textId="77777777" w:rsidR="006C12F2" w:rsidRPr="00062ABD" w:rsidRDefault="006C12F2" w:rsidP="006C12F2">
      <w:pPr>
        <w:pStyle w:val="ListParagraph"/>
        <w:numPr>
          <w:ilvl w:val="0"/>
          <w:numId w:val="12"/>
        </w:numPr>
        <w:rPr>
          <w:rFonts w:cs="Arial"/>
        </w:rPr>
      </w:pPr>
      <w:r w:rsidRPr="00062ABD">
        <w:rPr>
          <w:rFonts w:cs="Arial"/>
        </w:rPr>
        <w:t xml:space="preserve">Station risk information. </w:t>
      </w:r>
    </w:p>
    <w:p w14:paraId="59B9E462" w14:textId="77777777" w:rsidR="006C12F2" w:rsidRPr="00062ABD" w:rsidRDefault="006C12F2" w:rsidP="006C12F2">
      <w:pPr>
        <w:pStyle w:val="ListParagraph"/>
        <w:numPr>
          <w:ilvl w:val="0"/>
          <w:numId w:val="12"/>
        </w:numPr>
        <w:rPr>
          <w:rFonts w:cs="Arial"/>
        </w:rPr>
      </w:pPr>
      <w:r w:rsidRPr="00062ABD">
        <w:rPr>
          <w:rFonts w:cs="Arial"/>
        </w:rPr>
        <w:t xml:space="preserve">Mobilisation risk assessment. </w:t>
      </w:r>
    </w:p>
    <w:p w14:paraId="4B7B6921" w14:textId="77777777" w:rsidR="006C12F2" w:rsidRPr="00062ABD" w:rsidRDefault="006C12F2" w:rsidP="006C12F2">
      <w:pPr>
        <w:pStyle w:val="ListParagraph"/>
        <w:numPr>
          <w:ilvl w:val="0"/>
          <w:numId w:val="12"/>
        </w:numPr>
        <w:rPr>
          <w:rFonts w:cs="Arial"/>
        </w:rPr>
      </w:pPr>
      <w:r w:rsidRPr="00062ABD">
        <w:rPr>
          <w:rFonts w:cs="Arial"/>
        </w:rPr>
        <w:t xml:space="preserve">Station specific risk assessments. </w:t>
      </w:r>
    </w:p>
    <w:p w14:paraId="587CF58C" w14:textId="77777777" w:rsidR="006C12F2" w:rsidRPr="00062ABD" w:rsidRDefault="006C12F2" w:rsidP="006C12F2">
      <w:pPr>
        <w:pStyle w:val="ListParagraph"/>
        <w:numPr>
          <w:ilvl w:val="0"/>
          <w:numId w:val="12"/>
        </w:numPr>
        <w:rPr>
          <w:rFonts w:cs="Arial"/>
        </w:rPr>
      </w:pPr>
      <w:r w:rsidRPr="00062ABD">
        <w:rPr>
          <w:rFonts w:cs="Arial"/>
        </w:rPr>
        <w:t xml:space="preserve">Level </w:t>
      </w:r>
      <w:r>
        <w:rPr>
          <w:rFonts w:cs="Arial"/>
        </w:rPr>
        <w:t xml:space="preserve">three &amp; </w:t>
      </w:r>
      <w:r w:rsidRPr="00062ABD">
        <w:rPr>
          <w:rFonts w:cs="Arial"/>
        </w:rPr>
        <w:t xml:space="preserve">four risks. </w:t>
      </w:r>
    </w:p>
    <w:p w14:paraId="4CE4DE8A" w14:textId="77777777" w:rsidR="006C12F2" w:rsidRDefault="006C12F2" w:rsidP="006C12F2">
      <w:pPr>
        <w:ind w:left="426" w:hanging="426"/>
        <w:rPr>
          <w:rFonts w:cs="Arial"/>
        </w:rPr>
      </w:pPr>
    </w:p>
    <w:p w14:paraId="033A3671" w14:textId="77777777" w:rsidR="006C12F2" w:rsidRPr="00062ABD" w:rsidRDefault="006C12F2" w:rsidP="006C12F2">
      <w:pPr>
        <w:pStyle w:val="ListParagraph"/>
        <w:numPr>
          <w:ilvl w:val="0"/>
          <w:numId w:val="13"/>
        </w:numPr>
        <w:rPr>
          <w:rFonts w:cs="Arial"/>
        </w:rPr>
      </w:pPr>
      <w:r w:rsidRPr="00062ABD">
        <w:rPr>
          <w:rFonts w:cs="Arial"/>
        </w:rPr>
        <w:t xml:space="preserve">The induction should be conducted prior to the </w:t>
      </w:r>
      <w:r>
        <w:rPr>
          <w:rFonts w:cs="Arial"/>
        </w:rPr>
        <w:t>employee</w:t>
      </w:r>
      <w:r w:rsidRPr="00062ABD">
        <w:rPr>
          <w:rFonts w:cs="Arial"/>
        </w:rPr>
        <w:t xml:space="preserve"> commencing their </w:t>
      </w:r>
      <w:r>
        <w:rPr>
          <w:rFonts w:cs="Arial"/>
        </w:rPr>
        <w:t xml:space="preserve">On-call </w:t>
      </w:r>
      <w:r w:rsidRPr="00062ABD">
        <w:rPr>
          <w:rFonts w:cs="Arial"/>
        </w:rPr>
        <w:t xml:space="preserve">duties. A record must be made within </w:t>
      </w:r>
      <w:r>
        <w:rPr>
          <w:rFonts w:cs="Arial"/>
        </w:rPr>
        <w:t>PDR Pro</w:t>
      </w:r>
      <w:r w:rsidRPr="00062ABD">
        <w:rPr>
          <w:rFonts w:cs="Arial"/>
        </w:rPr>
        <w:t xml:space="preserve"> confirming the induction has taken place annotating the areas covered. </w:t>
      </w:r>
    </w:p>
    <w:p w14:paraId="74A56CE6" w14:textId="77777777" w:rsidR="006C12F2" w:rsidRPr="006C12F2" w:rsidRDefault="006C12F2" w:rsidP="006C12F2"/>
    <w:p w14:paraId="6C1BC5CB" w14:textId="7004500F" w:rsidR="006C12F2" w:rsidRDefault="006C12F2" w:rsidP="006C12F2">
      <w:pPr>
        <w:pStyle w:val="Heading3"/>
        <w:numPr>
          <w:ilvl w:val="0"/>
          <w:numId w:val="11"/>
        </w:numPr>
        <w:rPr>
          <w:b w:val="0"/>
          <w:szCs w:val="28"/>
        </w:rPr>
      </w:pPr>
      <w:r>
        <w:rPr>
          <w:b w:val="0"/>
          <w:szCs w:val="28"/>
        </w:rPr>
        <w:t>Availability</w:t>
      </w:r>
    </w:p>
    <w:p w14:paraId="708049E1" w14:textId="049F3574" w:rsidR="006C12F2" w:rsidRDefault="006C12F2" w:rsidP="006C12F2"/>
    <w:p w14:paraId="0312428B" w14:textId="69F42CC8" w:rsidR="006C12F2" w:rsidRPr="00062ABD" w:rsidRDefault="006C12F2" w:rsidP="006C12F2">
      <w:pPr>
        <w:pStyle w:val="ListParagraph"/>
        <w:numPr>
          <w:ilvl w:val="0"/>
          <w:numId w:val="13"/>
        </w:numPr>
        <w:rPr>
          <w:rFonts w:cs="Arial"/>
        </w:rPr>
      </w:pPr>
      <w:r w:rsidRPr="00062ABD">
        <w:rPr>
          <w:rFonts w:cs="Arial"/>
        </w:rPr>
        <w:t xml:space="preserve">An existing </w:t>
      </w:r>
      <w:r>
        <w:rPr>
          <w:rFonts w:cs="Arial"/>
        </w:rPr>
        <w:t>On-call</w:t>
      </w:r>
      <w:r w:rsidRPr="00062ABD">
        <w:rPr>
          <w:rFonts w:cs="Arial"/>
        </w:rPr>
        <w:t xml:space="preserve"> employ</w:t>
      </w:r>
      <w:r>
        <w:rPr>
          <w:rFonts w:cs="Arial"/>
        </w:rPr>
        <w:t>ee wishing to provide cover at more than one</w:t>
      </w:r>
      <w:r w:rsidRPr="00062ABD">
        <w:rPr>
          <w:rFonts w:cs="Arial"/>
        </w:rPr>
        <w:t xml:space="preserve"> station which is currently recruiting should provide the </w:t>
      </w:r>
      <w:r w:rsidR="00E76D05">
        <w:rPr>
          <w:rFonts w:cs="Arial"/>
        </w:rPr>
        <w:t>s</w:t>
      </w:r>
      <w:r w:rsidRPr="00062ABD">
        <w:rPr>
          <w:rFonts w:cs="Arial"/>
        </w:rPr>
        <w:t xml:space="preserve">tation </w:t>
      </w:r>
      <w:r w:rsidR="00E76D05">
        <w:rPr>
          <w:rFonts w:cs="Arial"/>
        </w:rPr>
        <w:t>m</w:t>
      </w:r>
      <w:r w:rsidRPr="00062ABD">
        <w:rPr>
          <w:rFonts w:cs="Arial"/>
        </w:rPr>
        <w:t xml:space="preserve">anager of the proposed station a completed </w:t>
      </w:r>
      <w:r>
        <w:rPr>
          <w:rFonts w:cs="Arial"/>
        </w:rPr>
        <w:t xml:space="preserve">‘Availability Contract’ (Form 124a), </w:t>
      </w:r>
      <w:r w:rsidRPr="00062ABD">
        <w:rPr>
          <w:rFonts w:cs="Arial"/>
        </w:rPr>
        <w:t xml:space="preserve">documenting their proposed availability. </w:t>
      </w:r>
    </w:p>
    <w:p w14:paraId="6E8F7F6C" w14:textId="77777777" w:rsidR="006C12F2" w:rsidRPr="007900B9" w:rsidRDefault="006C12F2" w:rsidP="006C12F2">
      <w:pPr>
        <w:ind w:left="426" w:hanging="426"/>
        <w:rPr>
          <w:rFonts w:cs="Arial"/>
        </w:rPr>
      </w:pPr>
    </w:p>
    <w:p w14:paraId="12184388" w14:textId="1BA09DB0" w:rsidR="006C12F2" w:rsidRPr="00062ABD" w:rsidRDefault="006C12F2" w:rsidP="006C12F2">
      <w:pPr>
        <w:pStyle w:val="ListParagraph"/>
        <w:numPr>
          <w:ilvl w:val="0"/>
          <w:numId w:val="13"/>
        </w:numPr>
        <w:rPr>
          <w:rFonts w:cs="Arial"/>
        </w:rPr>
      </w:pPr>
      <w:r w:rsidRPr="00062ABD">
        <w:rPr>
          <w:rFonts w:cs="Arial"/>
        </w:rPr>
        <w:t xml:space="preserve">The completed </w:t>
      </w:r>
      <w:r w:rsidR="00E76D05">
        <w:rPr>
          <w:rFonts w:cs="Arial"/>
        </w:rPr>
        <w:t>a</w:t>
      </w:r>
      <w:r>
        <w:rPr>
          <w:rFonts w:cs="Arial"/>
        </w:rPr>
        <w:t xml:space="preserve">vailability </w:t>
      </w:r>
      <w:r w:rsidR="00567C14">
        <w:rPr>
          <w:rFonts w:cs="Arial"/>
        </w:rPr>
        <w:t>c</w:t>
      </w:r>
      <w:r>
        <w:rPr>
          <w:rFonts w:cs="Arial"/>
        </w:rPr>
        <w:t xml:space="preserve">ontract </w:t>
      </w:r>
      <w:r w:rsidRPr="00062ABD">
        <w:rPr>
          <w:rFonts w:cs="Arial"/>
        </w:rPr>
        <w:t xml:space="preserve">should be examined by the </w:t>
      </w:r>
      <w:r w:rsidR="00E76D05">
        <w:rPr>
          <w:rFonts w:cs="Arial"/>
        </w:rPr>
        <w:t>s</w:t>
      </w:r>
      <w:r w:rsidRPr="00062ABD">
        <w:rPr>
          <w:rFonts w:cs="Arial"/>
        </w:rPr>
        <w:t xml:space="preserve">tation </w:t>
      </w:r>
      <w:r w:rsidR="00567C14">
        <w:rPr>
          <w:rFonts w:cs="Arial"/>
        </w:rPr>
        <w:t>m</w:t>
      </w:r>
      <w:r w:rsidRPr="00062ABD">
        <w:rPr>
          <w:rFonts w:cs="Arial"/>
        </w:rPr>
        <w:t xml:space="preserve">anager </w:t>
      </w:r>
      <w:r>
        <w:rPr>
          <w:rFonts w:cs="Arial"/>
        </w:rPr>
        <w:t xml:space="preserve">in discussion with the </w:t>
      </w:r>
      <w:r w:rsidR="00E76D05">
        <w:rPr>
          <w:rFonts w:cs="Arial"/>
        </w:rPr>
        <w:t>s</w:t>
      </w:r>
      <w:r>
        <w:rPr>
          <w:rFonts w:cs="Arial"/>
        </w:rPr>
        <w:t xml:space="preserve">upervisory manager </w:t>
      </w:r>
      <w:r w:rsidRPr="00062ABD">
        <w:rPr>
          <w:rFonts w:cs="Arial"/>
        </w:rPr>
        <w:t>of the proposed station</w:t>
      </w:r>
      <w:r>
        <w:rPr>
          <w:rFonts w:cs="Arial"/>
        </w:rPr>
        <w:t xml:space="preserve"> </w:t>
      </w:r>
      <w:r w:rsidRPr="00062ABD">
        <w:rPr>
          <w:rFonts w:cs="Arial"/>
        </w:rPr>
        <w:t xml:space="preserve">to ensure the cover submitted meets the requirement of the station and a comparison must be made to the </w:t>
      </w:r>
      <w:r>
        <w:rPr>
          <w:rFonts w:cs="Arial"/>
        </w:rPr>
        <w:t>employee</w:t>
      </w:r>
      <w:r w:rsidRPr="00062ABD">
        <w:rPr>
          <w:rFonts w:cs="Arial"/>
        </w:rPr>
        <w:t xml:space="preserve">’s existing obligations at their primary station to ensure both periods of proposed cover does not exceed 120 hours. </w:t>
      </w:r>
    </w:p>
    <w:p w14:paraId="47E3752C" w14:textId="77777777" w:rsidR="006C12F2" w:rsidRPr="007900B9" w:rsidRDefault="006C12F2" w:rsidP="006C12F2">
      <w:pPr>
        <w:ind w:left="426" w:hanging="426"/>
        <w:rPr>
          <w:rFonts w:cs="Arial"/>
        </w:rPr>
      </w:pPr>
    </w:p>
    <w:p w14:paraId="7C12FEBC" w14:textId="77777777" w:rsidR="006C12F2" w:rsidRPr="00062ABD" w:rsidRDefault="006C12F2" w:rsidP="006C12F2">
      <w:pPr>
        <w:pStyle w:val="ListParagraph"/>
        <w:numPr>
          <w:ilvl w:val="0"/>
          <w:numId w:val="13"/>
        </w:numPr>
        <w:rPr>
          <w:rFonts w:cs="Arial"/>
        </w:rPr>
      </w:pPr>
      <w:r w:rsidRPr="00062ABD">
        <w:rPr>
          <w:rFonts w:cs="Arial"/>
        </w:rPr>
        <w:t xml:space="preserve">Consideration should be made to allow travelling time between station grounds. </w:t>
      </w:r>
    </w:p>
    <w:p w14:paraId="6AD2483A" w14:textId="77777777" w:rsidR="006C12F2" w:rsidRPr="006C12F2" w:rsidRDefault="006C12F2" w:rsidP="006C12F2"/>
    <w:p w14:paraId="71C1C644" w14:textId="77777777" w:rsidR="006C12F2" w:rsidRPr="002E315E" w:rsidRDefault="006C12F2" w:rsidP="004C708C"/>
    <w:p w14:paraId="2F170AE1" w14:textId="302205CD" w:rsidR="006C12F2" w:rsidRDefault="006C12F2" w:rsidP="006C12F2">
      <w:pPr>
        <w:pStyle w:val="Heading3"/>
        <w:numPr>
          <w:ilvl w:val="0"/>
          <w:numId w:val="11"/>
        </w:numPr>
        <w:rPr>
          <w:b w:val="0"/>
          <w:szCs w:val="28"/>
        </w:rPr>
      </w:pPr>
      <w:r>
        <w:rPr>
          <w:b w:val="0"/>
          <w:szCs w:val="28"/>
        </w:rPr>
        <w:t>Training commitments</w:t>
      </w:r>
    </w:p>
    <w:p w14:paraId="24456556" w14:textId="154D623F" w:rsidR="006C12F2" w:rsidRDefault="006C12F2" w:rsidP="006C12F2"/>
    <w:p w14:paraId="6250F5A9" w14:textId="77777777" w:rsidR="006C12F2" w:rsidRPr="00062ABD" w:rsidRDefault="006C12F2" w:rsidP="006C12F2">
      <w:pPr>
        <w:pStyle w:val="ListParagraph"/>
        <w:numPr>
          <w:ilvl w:val="0"/>
          <w:numId w:val="14"/>
        </w:numPr>
        <w:rPr>
          <w:rFonts w:cs="Arial"/>
        </w:rPr>
      </w:pPr>
      <w:r w:rsidRPr="00062ABD">
        <w:rPr>
          <w:rFonts w:cs="Arial"/>
        </w:rPr>
        <w:t xml:space="preserve">It is the duty of the </w:t>
      </w:r>
      <w:r>
        <w:rPr>
          <w:rFonts w:cs="Arial"/>
        </w:rPr>
        <w:t>employee</w:t>
      </w:r>
      <w:r w:rsidRPr="00062ABD">
        <w:rPr>
          <w:rFonts w:cs="Arial"/>
        </w:rPr>
        <w:t xml:space="preserve"> in addition to their </w:t>
      </w:r>
      <w:r>
        <w:rPr>
          <w:rFonts w:cs="Arial"/>
        </w:rPr>
        <w:t>s</w:t>
      </w:r>
      <w:r w:rsidRPr="00062ABD">
        <w:rPr>
          <w:rFonts w:cs="Arial"/>
        </w:rPr>
        <w:t xml:space="preserve">tation and </w:t>
      </w:r>
      <w:r>
        <w:rPr>
          <w:rFonts w:cs="Arial"/>
        </w:rPr>
        <w:t>supervisory m</w:t>
      </w:r>
      <w:r w:rsidRPr="00062ABD">
        <w:rPr>
          <w:rFonts w:cs="Arial"/>
        </w:rPr>
        <w:t>anager</w:t>
      </w:r>
      <w:r>
        <w:rPr>
          <w:rFonts w:cs="Arial"/>
        </w:rPr>
        <w:t>s</w:t>
      </w:r>
      <w:r w:rsidRPr="00062ABD">
        <w:rPr>
          <w:rFonts w:cs="Arial"/>
        </w:rPr>
        <w:t xml:space="preserve"> to ensure they maintain their</w:t>
      </w:r>
      <w:r>
        <w:rPr>
          <w:rFonts w:cs="Arial"/>
        </w:rPr>
        <w:t xml:space="preserve"> core training</w:t>
      </w:r>
      <w:r w:rsidRPr="00062ABD">
        <w:rPr>
          <w:rFonts w:cs="Arial"/>
        </w:rPr>
        <w:t xml:space="preserve"> requirements. </w:t>
      </w:r>
    </w:p>
    <w:p w14:paraId="56ED501A" w14:textId="77777777" w:rsidR="006C12F2" w:rsidRPr="007900B9" w:rsidRDefault="006C12F2" w:rsidP="006C12F2">
      <w:pPr>
        <w:ind w:left="426" w:hanging="426"/>
        <w:rPr>
          <w:rFonts w:cs="Arial"/>
        </w:rPr>
      </w:pPr>
    </w:p>
    <w:p w14:paraId="6926CB03" w14:textId="42A442E5" w:rsidR="006C12F2" w:rsidRPr="00062ABD" w:rsidRDefault="006C12F2" w:rsidP="006C12F2">
      <w:pPr>
        <w:pStyle w:val="ListParagraph"/>
        <w:numPr>
          <w:ilvl w:val="0"/>
          <w:numId w:val="14"/>
        </w:numPr>
        <w:rPr>
          <w:rFonts w:cs="Arial"/>
        </w:rPr>
      </w:pPr>
      <w:r w:rsidRPr="00062ABD">
        <w:rPr>
          <w:rFonts w:cs="Arial"/>
        </w:rPr>
        <w:lastRenderedPageBreak/>
        <w:t xml:space="preserve">In the interest of forming working relations with </w:t>
      </w:r>
      <w:r>
        <w:rPr>
          <w:rFonts w:cs="Arial"/>
        </w:rPr>
        <w:t xml:space="preserve">employees </w:t>
      </w:r>
      <w:r w:rsidRPr="00062ABD">
        <w:rPr>
          <w:rFonts w:cs="Arial"/>
        </w:rPr>
        <w:t xml:space="preserve">on each station in which the </w:t>
      </w:r>
      <w:r>
        <w:rPr>
          <w:rFonts w:cs="Arial"/>
        </w:rPr>
        <w:t>employee</w:t>
      </w:r>
      <w:r w:rsidRPr="00062ABD">
        <w:rPr>
          <w:rFonts w:cs="Arial"/>
        </w:rPr>
        <w:t xml:space="preserve"> provides fire cover the balance of training undertaken by the </w:t>
      </w:r>
      <w:r>
        <w:rPr>
          <w:rFonts w:cs="Arial"/>
        </w:rPr>
        <w:t>employee</w:t>
      </w:r>
      <w:r w:rsidRPr="00062ABD">
        <w:rPr>
          <w:rFonts w:cs="Arial"/>
        </w:rPr>
        <w:t xml:space="preserve"> within each quarter should be as far as </w:t>
      </w:r>
      <w:proofErr w:type="gramStart"/>
      <w:r w:rsidRPr="00062ABD">
        <w:rPr>
          <w:rFonts w:cs="Arial"/>
        </w:rPr>
        <w:t>reasonable</w:t>
      </w:r>
      <w:proofErr w:type="gramEnd"/>
      <w:r w:rsidRPr="00062ABD">
        <w:rPr>
          <w:rFonts w:cs="Arial"/>
        </w:rPr>
        <w:t xml:space="preserve"> practicable split between both stations. Consideration should be made to avoid any unnecessary duplication of training. </w:t>
      </w:r>
    </w:p>
    <w:p w14:paraId="10471C91" w14:textId="77777777" w:rsidR="006C12F2" w:rsidRPr="007900B9" w:rsidRDefault="006C12F2" w:rsidP="006C12F2">
      <w:pPr>
        <w:ind w:left="426" w:hanging="426"/>
        <w:rPr>
          <w:rFonts w:cs="Arial"/>
        </w:rPr>
      </w:pPr>
    </w:p>
    <w:p w14:paraId="131F9E6D" w14:textId="7C41C580" w:rsidR="006C12F2" w:rsidRPr="00062ABD" w:rsidRDefault="006C12F2" w:rsidP="006C12F2">
      <w:pPr>
        <w:pStyle w:val="ListParagraph"/>
        <w:numPr>
          <w:ilvl w:val="0"/>
          <w:numId w:val="14"/>
        </w:numPr>
        <w:rPr>
          <w:rFonts w:cs="Arial"/>
        </w:rPr>
      </w:pPr>
      <w:r w:rsidRPr="00062ABD">
        <w:rPr>
          <w:rFonts w:cs="Arial"/>
        </w:rPr>
        <w:t xml:space="preserve">Prior to the </w:t>
      </w:r>
      <w:r>
        <w:rPr>
          <w:rFonts w:cs="Arial"/>
        </w:rPr>
        <w:t xml:space="preserve">employee </w:t>
      </w:r>
      <w:r w:rsidRPr="00062ABD">
        <w:rPr>
          <w:rFonts w:cs="Arial"/>
        </w:rPr>
        <w:t xml:space="preserve">commencing cover on their new station a training gap analysis must be made by the </w:t>
      </w:r>
      <w:r>
        <w:rPr>
          <w:rFonts w:cs="Arial"/>
        </w:rPr>
        <w:t>s</w:t>
      </w:r>
      <w:r w:rsidRPr="00062ABD">
        <w:rPr>
          <w:rFonts w:cs="Arial"/>
        </w:rPr>
        <w:t xml:space="preserve">tation </w:t>
      </w:r>
      <w:r>
        <w:rPr>
          <w:rFonts w:cs="Arial"/>
        </w:rPr>
        <w:t>m</w:t>
      </w:r>
      <w:r w:rsidRPr="00062ABD">
        <w:rPr>
          <w:rFonts w:cs="Arial"/>
        </w:rPr>
        <w:t xml:space="preserve">anager </w:t>
      </w:r>
      <w:r>
        <w:rPr>
          <w:rFonts w:cs="Arial"/>
        </w:rPr>
        <w:t xml:space="preserve">in discussion with the </w:t>
      </w:r>
      <w:r w:rsidR="00567C14">
        <w:rPr>
          <w:rFonts w:cs="Arial"/>
        </w:rPr>
        <w:t>o</w:t>
      </w:r>
      <w:r>
        <w:rPr>
          <w:rFonts w:cs="Arial"/>
        </w:rPr>
        <w:t xml:space="preserve">n-call </w:t>
      </w:r>
      <w:r w:rsidR="00567C14">
        <w:rPr>
          <w:rFonts w:cs="Arial"/>
        </w:rPr>
        <w:t>s</w:t>
      </w:r>
      <w:r>
        <w:rPr>
          <w:rFonts w:cs="Arial"/>
        </w:rPr>
        <w:t xml:space="preserve">upervisory manager </w:t>
      </w:r>
      <w:r w:rsidRPr="00062ABD">
        <w:rPr>
          <w:rFonts w:cs="Arial"/>
        </w:rPr>
        <w:t xml:space="preserve">of the new station to identify any development the </w:t>
      </w:r>
      <w:r>
        <w:rPr>
          <w:rFonts w:cs="Arial"/>
        </w:rPr>
        <w:t>employee</w:t>
      </w:r>
      <w:r w:rsidRPr="00062ABD">
        <w:rPr>
          <w:rFonts w:cs="Arial"/>
        </w:rPr>
        <w:t xml:space="preserve"> may have </w:t>
      </w:r>
      <w:proofErr w:type="gramStart"/>
      <w:r w:rsidRPr="00062ABD">
        <w:rPr>
          <w:rFonts w:cs="Arial"/>
        </w:rPr>
        <w:t>as a result of</w:t>
      </w:r>
      <w:proofErr w:type="gramEnd"/>
      <w:r w:rsidRPr="00062ABD">
        <w:rPr>
          <w:rFonts w:cs="Arial"/>
        </w:rPr>
        <w:t xml:space="preserve"> any equipment /appliance familiarisation they may require. </w:t>
      </w:r>
    </w:p>
    <w:p w14:paraId="3F0D7478" w14:textId="77777777" w:rsidR="006C12F2" w:rsidRPr="007900B9" w:rsidRDefault="006C12F2" w:rsidP="006C12F2">
      <w:pPr>
        <w:ind w:left="426" w:hanging="426"/>
        <w:rPr>
          <w:rFonts w:cs="Arial"/>
        </w:rPr>
      </w:pPr>
    </w:p>
    <w:p w14:paraId="0239F444" w14:textId="77777777" w:rsidR="006C12F2" w:rsidRPr="00062ABD" w:rsidRDefault="006C12F2" w:rsidP="006C12F2">
      <w:pPr>
        <w:pStyle w:val="ListParagraph"/>
        <w:numPr>
          <w:ilvl w:val="0"/>
          <w:numId w:val="14"/>
        </w:numPr>
        <w:rPr>
          <w:rFonts w:cs="Arial"/>
        </w:rPr>
      </w:pPr>
      <w:r w:rsidRPr="00062ABD">
        <w:rPr>
          <w:rFonts w:cs="Arial"/>
        </w:rPr>
        <w:t xml:space="preserve">It may be necessary in the first few months that the </w:t>
      </w:r>
      <w:r>
        <w:rPr>
          <w:rFonts w:cs="Arial"/>
        </w:rPr>
        <w:t xml:space="preserve">employee </w:t>
      </w:r>
      <w:r w:rsidRPr="00062ABD">
        <w:rPr>
          <w:rFonts w:cs="Arial"/>
        </w:rPr>
        <w:t xml:space="preserve">completes more training at their new station </w:t>
      </w:r>
      <w:proofErr w:type="gramStart"/>
      <w:r w:rsidRPr="00062ABD">
        <w:rPr>
          <w:rFonts w:cs="Arial"/>
        </w:rPr>
        <w:t>in order to</w:t>
      </w:r>
      <w:proofErr w:type="gramEnd"/>
      <w:r w:rsidRPr="00062ABD">
        <w:rPr>
          <w:rFonts w:cs="Arial"/>
        </w:rPr>
        <w:t xml:space="preserve"> cover the development areas highlighted in </w:t>
      </w:r>
      <w:r>
        <w:rPr>
          <w:rFonts w:cs="Arial"/>
        </w:rPr>
        <w:t xml:space="preserve">point </w:t>
      </w:r>
      <w:r w:rsidRPr="00062ABD">
        <w:rPr>
          <w:rFonts w:cs="Arial"/>
        </w:rPr>
        <w:t>8.</w:t>
      </w:r>
    </w:p>
    <w:p w14:paraId="045C91EC" w14:textId="77777777" w:rsidR="006C12F2" w:rsidRPr="007900B9" w:rsidRDefault="006C12F2" w:rsidP="006C12F2">
      <w:pPr>
        <w:ind w:left="426" w:hanging="426"/>
        <w:rPr>
          <w:rFonts w:cs="Arial"/>
        </w:rPr>
      </w:pPr>
    </w:p>
    <w:p w14:paraId="6E56CD92" w14:textId="4CDDB20A" w:rsidR="006C12F2" w:rsidRPr="00062ABD" w:rsidRDefault="006C12F2" w:rsidP="006C12F2">
      <w:pPr>
        <w:pStyle w:val="ListParagraph"/>
        <w:numPr>
          <w:ilvl w:val="0"/>
          <w:numId w:val="14"/>
        </w:numPr>
        <w:rPr>
          <w:rFonts w:cs="Arial"/>
        </w:rPr>
      </w:pPr>
      <w:r w:rsidRPr="00062ABD">
        <w:rPr>
          <w:rFonts w:cs="Arial"/>
        </w:rPr>
        <w:t xml:space="preserve">Once the quarterly planner has been produced the </w:t>
      </w:r>
      <w:r>
        <w:rPr>
          <w:rFonts w:cs="Arial"/>
        </w:rPr>
        <w:t>supervisory m</w:t>
      </w:r>
      <w:r w:rsidRPr="00062ABD">
        <w:rPr>
          <w:rFonts w:cs="Arial"/>
        </w:rPr>
        <w:t>anager of the</w:t>
      </w:r>
      <w:r>
        <w:rPr>
          <w:rFonts w:cs="Arial"/>
        </w:rPr>
        <w:t xml:space="preserve"> employee’s</w:t>
      </w:r>
      <w:r w:rsidRPr="00062ABD">
        <w:rPr>
          <w:rFonts w:cs="Arial"/>
        </w:rPr>
        <w:t xml:space="preserve"> primary station should email the </w:t>
      </w:r>
      <w:r>
        <w:rPr>
          <w:rFonts w:cs="Arial"/>
        </w:rPr>
        <w:t>supervisory managers</w:t>
      </w:r>
      <w:r w:rsidRPr="00062ABD">
        <w:rPr>
          <w:rFonts w:cs="Arial"/>
        </w:rPr>
        <w:t xml:space="preserve"> of </w:t>
      </w:r>
      <w:r>
        <w:rPr>
          <w:rFonts w:cs="Arial"/>
        </w:rPr>
        <w:t xml:space="preserve">the </w:t>
      </w:r>
      <w:r w:rsidR="00567C14">
        <w:rPr>
          <w:rFonts w:cs="Arial"/>
        </w:rPr>
        <w:t>o</w:t>
      </w:r>
      <w:r>
        <w:rPr>
          <w:rFonts w:cs="Arial"/>
        </w:rPr>
        <w:t>n-call station, copying in the relevant station managers,</w:t>
      </w:r>
      <w:r w:rsidRPr="00062ABD">
        <w:rPr>
          <w:rFonts w:cs="Arial"/>
        </w:rPr>
        <w:t xml:space="preserve"> </w:t>
      </w:r>
      <w:r>
        <w:rPr>
          <w:rFonts w:cs="Arial"/>
        </w:rPr>
        <w:t>to inform them</w:t>
      </w:r>
      <w:r w:rsidRPr="00062ABD">
        <w:rPr>
          <w:rFonts w:cs="Arial"/>
        </w:rPr>
        <w:t xml:space="preserve"> of the dates the </w:t>
      </w:r>
      <w:r>
        <w:rPr>
          <w:rFonts w:cs="Arial"/>
        </w:rPr>
        <w:t>employee</w:t>
      </w:r>
      <w:r w:rsidRPr="00062ABD">
        <w:rPr>
          <w:rFonts w:cs="Arial"/>
        </w:rPr>
        <w:t xml:space="preserve"> will be attending their </w:t>
      </w:r>
      <w:r>
        <w:rPr>
          <w:rFonts w:cs="Arial"/>
        </w:rPr>
        <w:t>training</w:t>
      </w:r>
      <w:r w:rsidRPr="00062ABD">
        <w:rPr>
          <w:rFonts w:cs="Arial"/>
        </w:rPr>
        <w:t xml:space="preserve"> night. These dates and locations should also be communicated to the </w:t>
      </w:r>
      <w:r w:rsidR="00567C14">
        <w:rPr>
          <w:rFonts w:cs="Arial"/>
        </w:rPr>
        <w:t>o</w:t>
      </w:r>
      <w:r>
        <w:rPr>
          <w:rFonts w:cs="Arial"/>
        </w:rPr>
        <w:t>n-call employee.</w:t>
      </w:r>
      <w:r w:rsidRPr="00062ABD">
        <w:rPr>
          <w:rFonts w:cs="Arial"/>
        </w:rPr>
        <w:t xml:space="preserve"> </w:t>
      </w:r>
      <w:r>
        <w:rPr>
          <w:rFonts w:cs="Arial"/>
        </w:rPr>
        <w:t xml:space="preserve">It is the duty of both </w:t>
      </w:r>
      <w:r w:rsidR="00567C14">
        <w:rPr>
          <w:rFonts w:cs="Arial"/>
        </w:rPr>
        <w:t>o</w:t>
      </w:r>
      <w:r>
        <w:rPr>
          <w:rFonts w:cs="Arial"/>
        </w:rPr>
        <w:t>n-call supervisory managers to discuss together any specific development needs the employee may have in the coming quarter prior to the production of the quarterly planner.</w:t>
      </w:r>
      <w:r w:rsidRPr="00062ABD">
        <w:rPr>
          <w:rFonts w:cs="Arial"/>
        </w:rPr>
        <w:t xml:space="preserve"> </w:t>
      </w:r>
    </w:p>
    <w:p w14:paraId="13194BC6" w14:textId="77777777" w:rsidR="006C12F2" w:rsidRDefault="006C12F2" w:rsidP="006C12F2">
      <w:pPr>
        <w:rPr>
          <w:rFonts w:cs="Arial"/>
        </w:rPr>
      </w:pPr>
    </w:p>
    <w:p w14:paraId="4C7CAB4B" w14:textId="77777777" w:rsidR="006C12F2" w:rsidRPr="00062ABD" w:rsidRDefault="006C12F2" w:rsidP="006C12F2">
      <w:pPr>
        <w:pStyle w:val="ListParagraph"/>
        <w:numPr>
          <w:ilvl w:val="0"/>
          <w:numId w:val="14"/>
        </w:numPr>
        <w:rPr>
          <w:rFonts w:cs="Arial"/>
        </w:rPr>
      </w:pPr>
      <w:r w:rsidRPr="00062ABD">
        <w:rPr>
          <w:rFonts w:cs="Arial"/>
        </w:rPr>
        <w:t xml:space="preserve">Catch up </w:t>
      </w:r>
      <w:r>
        <w:rPr>
          <w:rFonts w:cs="Arial"/>
        </w:rPr>
        <w:t xml:space="preserve">training </w:t>
      </w:r>
      <w:r w:rsidRPr="00062ABD">
        <w:rPr>
          <w:rFonts w:cs="Arial"/>
        </w:rPr>
        <w:t>sessions should be in accordance with the procedural guidance</w:t>
      </w:r>
      <w:r>
        <w:rPr>
          <w:rFonts w:cs="Arial"/>
        </w:rPr>
        <w:t xml:space="preserve"> contained within the ‘</w:t>
      </w:r>
      <w:r>
        <w:rPr>
          <w:rFonts w:cs="Arial"/>
          <w:b/>
        </w:rPr>
        <w:t>Management of the On-call Duty System policy’</w:t>
      </w:r>
      <w:r w:rsidRPr="00062ABD">
        <w:rPr>
          <w:rFonts w:cs="Arial"/>
        </w:rPr>
        <w:t xml:space="preserve"> and will normally be </w:t>
      </w:r>
      <w:r>
        <w:rPr>
          <w:rFonts w:cs="Arial"/>
        </w:rPr>
        <w:t>under</w:t>
      </w:r>
      <w:r w:rsidRPr="00062ABD">
        <w:rPr>
          <w:rFonts w:cs="Arial"/>
        </w:rPr>
        <w:t xml:space="preserve">taken at the station the </w:t>
      </w:r>
      <w:r>
        <w:rPr>
          <w:rFonts w:cs="Arial"/>
        </w:rPr>
        <w:t xml:space="preserve">employee </w:t>
      </w:r>
      <w:r w:rsidRPr="00062ABD">
        <w:rPr>
          <w:rFonts w:cs="Arial"/>
        </w:rPr>
        <w:t>was programmed to attend</w:t>
      </w:r>
      <w:r>
        <w:rPr>
          <w:rFonts w:cs="Arial"/>
        </w:rPr>
        <w:t>.</w:t>
      </w:r>
    </w:p>
    <w:p w14:paraId="65C43735" w14:textId="77777777" w:rsidR="006C12F2" w:rsidRPr="007900B9" w:rsidRDefault="006C12F2" w:rsidP="006C12F2">
      <w:pPr>
        <w:ind w:left="426" w:hanging="426"/>
        <w:rPr>
          <w:rFonts w:cs="Arial"/>
        </w:rPr>
      </w:pPr>
    </w:p>
    <w:p w14:paraId="3386D9BA" w14:textId="77777777" w:rsidR="006C12F2" w:rsidRPr="00062ABD" w:rsidRDefault="006C12F2" w:rsidP="006C12F2">
      <w:pPr>
        <w:pStyle w:val="ListParagraph"/>
        <w:numPr>
          <w:ilvl w:val="0"/>
          <w:numId w:val="14"/>
        </w:numPr>
        <w:rPr>
          <w:rFonts w:cs="Arial"/>
        </w:rPr>
      </w:pPr>
      <w:r w:rsidRPr="00062ABD">
        <w:rPr>
          <w:rFonts w:cs="Arial"/>
        </w:rPr>
        <w:t xml:space="preserve">All training the </w:t>
      </w:r>
      <w:r>
        <w:rPr>
          <w:rFonts w:cs="Arial"/>
        </w:rPr>
        <w:t>employee</w:t>
      </w:r>
      <w:r w:rsidRPr="00062ABD">
        <w:rPr>
          <w:rFonts w:cs="Arial"/>
        </w:rPr>
        <w:t xml:space="preserve"> receives at either station must be recorded on </w:t>
      </w:r>
      <w:r>
        <w:rPr>
          <w:rFonts w:cs="Arial"/>
        </w:rPr>
        <w:t>PDR Pro</w:t>
      </w:r>
      <w:r w:rsidRPr="00062ABD">
        <w:rPr>
          <w:rFonts w:cs="Arial"/>
        </w:rPr>
        <w:t xml:space="preserve"> for the station in which the training was delivered. It is the responsibility of the </w:t>
      </w:r>
      <w:r>
        <w:rPr>
          <w:rFonts w:cs="Arial"/>
        </w:rPr>
        <w:t>On-call supervisory m</w:t>
      </w:r>
      <w:r w:rsidRPr="00062ABD">
        <w:rPr>
          <w:rFonts w:cs="Arial"/>
        </w:rPr>
        <w:t xml:space="preserve">anager of the primary station to ensure the </w:t>
      </w:r>
      <w:r>
        <w:rPr>
          <w:rFonts w:cs="Arial"/>
        </w:rPr>
        <w:t>employee</w:t>
      </w:r>
      <w:r w:rsidRPr="00062ABD">
        <w:rPr>
          <w:rFonts w:cs="Arial"/>
        </w:rPr>
        <w:t xml:space="preserve"> is maintaining their core skills by assessing the training covered at both stations. </w:t>
      </w:r>
      <w:r>
        <w:rPr>
          <w:rFonts w:cs="Arial"/>
        </w:rPr>
        <w:t>This will be monitored by the station manager of the primary station.</w:t>
      </w:r>
    </w:p>
    <w:p w14:paraId="575B7682" w14:textId="77777777" w:rsidR="006C12F2" w:rsidRPr="007900B9" w:rsidRDefault="006C12F2" w:rsidP="006C12F2">
      <w:pPr>
        <w:ind w:left="426" w:hanging="426"/>
        <w:rPr>
          <w:rFonts w:cs="Arial"/>
        </w:rPr>
      </w:pPr>
    </w:p>
    <w:p w14:paraId="6ADE2D12" w14:textId="16C810B0" w:rsidR="006C12F2" w:rsidRPr="00062ABD" w:rsidRDefault="006C12F2" w:rsidP="006C12F2">
      <w:pPr>
        <w:pStyle w:val="ListParagraph"/>
        <w:numPr>
          <w:ilvl w:val="0"/>
          <w:numId w:val="14"/>
        </w:numPr>
        <w:rPr>
          <w:rFonts w:cs="Arial"/>
        </w:rPr>
      </w:pPr>
      <w:r w:rsidRPr="00062ABD">
        <w:rPr>
          <w:rFonts w:cs="Arial"/>
        </w:rPr>
        <w:t xml:space="preserve">An </w:t>
      </w:r>
      <w:r>
        <w:rPr>
          <w:rFonts w:cs="Arial"/>
        </w:rPr>
        <w:t xml:space="preserve">employee </w:t>
      </w:r>
      <w:r w:rsidRPr="00062ABD">
        <w:rPr>
          <w:rFonts w:cs="Arial"/>
        </w:rPr>
        <w:t xml:space="preserve">in development providing cover at two stations who wishes to apply for competent status will make their application to the </w:t>
      </w:r>
      <w:r w:rsidR="00567C14">
        <w:rPr>
          <w:rFonts w:cs="Arial"/>
        </w:rPr>
        <w:t>o</w:t>
      </w:r>
      <w:r>
        <w:rPr>
          <w:rFonts w:cs="Arial"/>
        </w:rPr>
        <w:t>n-call Supervisory m</w:t>
      </w:r>
      <w:r w:rsidRPr="00062ABD">
        <w:rPr>
          <w:rFonts w:cs="Arial"/>
        </w:rPr>
        <w:t xml:space="preserve">anager of their primary station in the normal way. This will be in accordance with the </w:t>
      </w:r>
      <w:r>
        <w:rPr>
          <w:rFonts w:cs="Arial"/>
        </w:rPr>
        <w:t>employees on station d</w:t>
      </w:r>
      <w:r w:rsidRPr="00062ABD">
        <w:rPr>
          <w:rFonts w:cs="Arial"/>
        </w:rPr>
        <w:t xml:space="preserve">evelopment programme provided by the </w:t>
      </w:r>
      <w:r w:rsidR="00567C14">
        <w:rPr>
          <w:rFonts w:cs="Arial"/>
        </w:rPr>
        <w:t>L</w:t>
      </w:r>
      <w:r>
        <w:rPr>
          <w:rFonts w:cs="Arial"/>
        </w:rPr>
        <w:t xml:space="preserve">earning and </w:t>
      </w:r>
      <w:r w:rsidR="00567C14">
        <w:rPr>
          <w:rFonts w:cs="Arial"/>
        </w:rPr>
        <w:t>D</w:t>
      </w:r>
      <w:r>
        <w:rPr>
          <w:rFonts w:cs="Arial"/>
        </w:rPr>
        <w:t>evelopment</w:t>
      </w:r>
      <w:r w:rsidRPr="00062ABD">
        <w:rPr>
          <w:rFonts w:cs="Arial"/>
        </w:rPr>
        <w:t xml:space="preserve"> department when the</w:t>
      </w:r>
      <w:r>
        <w:rPr>
          <w:rFonts w:cs="Arial"/>
        </w:rPr>
        <w:t xml:space="preserve"> employee</w:t>
      </w:r>
      <w:r w:rsidRPr="00062ABD">
        <w:rPr>
          <w:rFonts w:cs="Arial"/>
        </w:rPr>
        <w:t xml:space="preserve"> was initially recruited at their </w:t>
      </w:r>
      <w:r>
        <w:rPr>
          <w:rFonts w:cs="Arial"/>
        </w:rPr>
        <w:t xml:space="preserve">primary </w:t>
      </w:r>
      <w:r w:rsidRPr="00062ABD">
        <w:rPr>
          <w:rFonts w:cs="Arial"/>
        </w:rPr>
        <w:t xml:space="preserve">station. Consultation with the </w:t>
      </w:r>
      <w:r w:rsidR="00567C14">
        <w:rPr>
          <w:rFonts w:cs="Arial"/>
        </w:rPr>
        <w:t>o</w:t>
      </w:r>
      <w:r>
        <w:rPr>
          <w:rFonts w:cs="Arial"/>
        </w:rPr>
        <w:t>n-call supervisory m</w:t>
      </w:r>
      <w:r w:rsidRPr="00062ABD">
        <w:rPr>
          <w:rFonts w:cs="Arial"/>
        </w:rPr>
        <w:t xml:space="preserve">anager of the second station will be carried out before the application reaches the </w:t>
      </w:r>
      <w:r>
        <w:rPr>
          <w:rFonts w:cs="Arial"/>
        </w:rPr>
        <w:t>s</w:t>
      </w:r>
      <w:r w:rsidRPr="00062ABD">
        <w:rPr>
          <w:rFonts w:cs="Arial"/>
        </w:rPr>
        <w:t xml:space="preserve">tation </w:t>
      </w:r>
      <w:r>
        <w:rPr>
          <w:rFonts w:cs="Arial"/>
        </w:rPr>
        <w:t>m</w:t>
      </w:r>
      <w:r w:rsidRPr="00062ABD">
        <w:rPr>
          <w:rFonts w:cs="Arial"/>
        </w:rPr>
        <w:t xml:space="preserve">anager of the primary station who will verify the application prior to the submission being made to </w:t>
      </w:r>
      <w:r>
        <w:rPr>
          <w:rFonts w:cs="Arial"/>
        </w:rPr>
        <w:t xml:space="preserve">learning and </w:t>
      </w:r>
      <w:proofErr w:type="gramStart"/>
      <w:r>
        <w:rPr>
          <w:rFonts w:cs="Arial"/>
        </w:rPr>
        <w:t>development</w:t>
      </w:r>
      <w:proofErr w:type="gramEnd"/>
    </w:p>
    <w:p w14:paraId="54BEC1BC" w14:textId="77777777" w:rsidR="006C12F2" w:rsidRPr="006C12F2" w:rsidRDefault="006C12F2" w:rsidP="006C12F2"/>
    <w:p w14:paraId="3CFCA0FF" w14:textId="77777777" w:rsidR="002E315E" w:rsidRPr="002E315E" w:rsidRDefault="002E315E" w:rsidP="002E315E">
      <w:pPr>
        <w:spacing w:after="200" w:line="276" w:lineRule="auto"/>
        <w:rPr>
          <w:rFonts w:cs="Arial"/>
          <w:color w:val="000000"/>
        </w:rPr>
      </w:pPr>
    </w:p>
    <w:p w14:paraId="2055614B" w14:textId="77777777" w:rsidR="002E315E" w:rsidRPr="00754F98" w:rsidRDefault="002E315E" w:rsidP="002E315E"/>
    <w:p w14:paraId="2A60A5BD" w14:textId="17F91E47" w:rsidR="00F93A5F" w:rsidRPr="00F93A5F" w:rsidRDefault="00F93A5F" w:rsidP="00F93A5F">
      <w:pPr>
        <w:spacing w:after="200" w:line="276" w:lineRule="auto"/>
        <w:rPr>
          <w:rFonts w:cs="Arial"/>
          <w:color w:val="000000"/>
        </w:rPr>
      </w:pPr>
    </w:p>
    <w:p w14:paraId="164716CA" w14:textId="01155713" w:rsidR="006C12F2" w:rsidRDefault="006C12F2" w:rsidP="006C12F2">
      <w:pPr>
        <w:pStyle w:val="Heading3"/>
        <w:numPr>
          <w:ilvl w:val="0"/>
          <w:numId w:val="11"/>
        </w:numPr>
        <w:rPr>
          <w:b w:val="0"/>
          <w:szCs w:val="28"/>
        </w:rPr>
      </w:pPr>
      <w:r>
        <w:rPr>
          <w:b w:val="0"/>
          <w:szCs w:val="28"/>
        </w:rPr>
        <w:t>Annual leave</w:t>
      </w:r>
    </w:p>
    <w:p w14:paraId="2346B8EC" w14:textId="6B30F1D3" w:rsidR="006C12F2" w:rsidRDefault="006C12F2" w:rsidP="006C12F2"/>
    <w:p w14:paraId="0ED63FED" w14:textId="77777777" w:rsidR="006C12F2" w:rsidRPr="00062ABD" w:rsidRDefault="006C12F2" w:rsidP="006C12F2">
      <w:pPr>
        <w:pStyle w:val="ListParagraph"/>
        <w:numPr>
          <w:ilvl w:val="0"/>
          <w:numId w:val="16"/>
        </w:numPr>
        <w:rPr>
          <w:rFonts w:cs="Arial"/>
        </w:rPr>
      </w:pPr>
      <w:r w:rsidRPr="00062ABD">
        <w:rPr>
          <w:rFonts w:cs="Arial"/>
        </w:rPr>
        <w:t xml:space="preserve">Leave taken by an </w:t>
      </w:r>
      <w:r>
        <w:rPr>
          <w:rFonts w:cs="Arial"/>
        </w:rPr>
        <w:t>employee</w:t>
      </w:r>
      <w:r w:rsidRPr="00062ABD">
        <w:rPr>
          <w:rFonts w:cs="Arial"/>
        </w:rPr>
        <w:t xml:space="preserve"> providing cover on two stations will inevitably have an impact upon appliance availability at these stations. Prior to the application for leave being granted the impact of the annual leave should be considered at both stations to ensure that the level of appliance availability is maintained. </w:t>
      </w:r>
    </w:p>
    <w:p w14:paraId="4C5F1D6C" w14:textId="77777777" w:rsidR="006C12F2" w:rsidRPr="007900B9" w:rsidRDefault="006C12F2" w:rsidP="006C12F2">
      <w:pPr>
        <w:ind w:left="426" w:hanging="426"/>
        <w:rPr>
          <w:rFonts w:cs="Arial"/>
        </w:rPr>
      </w:pPr>
    </w:p>
    <w:p w14:paraId="77F88628" w14:textId="13A88287" w:rsidR="006C12F2" w:rsidRPr="00062ABD" w:rsidRDefault="006C12F2" w:rsidP="006C12F2">
      <w:pPr>
        <w:pStyle w:val="ListParagraph"/>
        <w:numPr>
          <w:ilvl w:val="0"/>
          <w:numId w:val="16"/>
        </w:numPr>
        <w:rPr>
          <w:rFonts w:cs="Arial"/>
        </w:rPr>
      </w:pPr>
      <w:r w:rsidRPr="00062ABD">
        <w:rPr>
          <w:rFonts w:cs="Arial"/>
        </w:rPr>
        <w:t xml:space="preserve">Requests for leave should be made in the first instance to the </w:t>
      </w:r>
      <w:r>
        <w:rPr>
          <w:rFonts w:cs="Arial"/>
        </w:rPr>
        <w:t>employee’s</w:t>
      </w:r>
      <w:r w:rsidR="00E76D05">
        <w:rPr>
          <w:rFonts w:cs="Arial"/>
        </w:rPr>
        <w:t xml:space="preserve"> </w:t>
      </w:r>
      <w:r>
        <w:rPr>
          <w:rFonts w:cs="Arial"/>
        </w:rPr>
        <w:t>supervisory m</w:t>
      </w:r>
      <w:r w:rsidRPr="00062ABD">
        <w:rPr>
          <w:rFonts w:cs="Arial"/>
        </w:rPr>
        <w:t>anager</w:t>
      </w:r>
      <w:r>
        <w:rPr>
          <w:rFonts w:cs="Arial"/>
        </w:rPr>
        <w:t xml:space="preserve">s on their primary station, this should then be </w:t>
      </w:r>
      <w:r w:rsidRPr="00062ABD">
        <w:rPr>
          <w:rFonts w:cs="Arial"/>
        </w:rPr>
        <w:t xml:space="preserve">communicated to the </w:t>
      </w:r>
      <w:r>
        <w:rPr>
          <w:rFonts w:cs="Arial"/>
        </w:rPr>
        <w:t>supervisory m</w:t>
      </w:r>
      <w:r w:rsidRPr="00062ABD">
        <w:rPr>
          <w:rFonts w:cs="Arial"/>
        </w:rPr>
        <w:t>anager</w:t>
      </w:r>
      <w:r>
        <w:rPr>
          <w:rFonts w:cs="Arial"/>
        </w:rPr>
        <w:t>s</w:t>
      </w:r>
      <w:r w:rsidRPr="00062ABD">
        <w:rPr>
          <w:rFonts w:cs="Arial"/>
        </w:rPr>
        <w:t xml:space="preserve"> of the second station</w:t>
      </w:r>
      <w:r>
        <w:rPr>
          <w:rFonts w:cs="Arial"/>
        </w:rPr>
        <w:t xml:space="preserve">. To prevent duplication the employee will only maintain a leave record at their primary station, therefore the ‘N’ code will be entered on the second station for the duration of the leave. </w:t>
      </w:r>
    </w:p>
    <w:p w14:paraId="143FA924" w14:textId="77777777" w:rsidR="006C12F2" w:rsidRPr="007900B9" w:rsidRDefault="006C12F2" w:rsidP="006C12F2">
      <w:pPr>
        <w:ind w:left="426" w:hanging="426"/>
        <w:rPr>
          <w:rFonts w:cs="Arial"/>
        </w:rPr>
      </w:pPr>
    </w:p>
    <w:p w14:paraId="69488040" w14:textId="27291B95" w:rsidR="006C12F2" w:rsidRPr="00062ABD" w:rsidRDefault="006C12F2" w:rsidP="006C12F2">
      <w:pPr>
        <w:pStyle w:val="ListParagraph"/>
        <w:numPr>
          <w:ilvl w:val="0"/>
          <w:numId w:val="16"/>
        </w:numPr>
        <w:rPr>
          <w:rFonts w:cs="Arial"/>
        </w:rPr>
      </w:pPr>
      <w:r w:rsidRPr="00062ABD">
        <w:rPr>
          <w:rFonts w:cs="Arial"/>
        </w:rPr>
        <w:t xml:space="preserve">The </w:t>
      </w:r>
      <w:r>
        <w:rPr>
          <w:rFonts w:cs="Arial"/>
        </w:rPr>
        <w:t>employee</w:t>
      </w:r>
      <w:r w:rsidRPr="00062ABD">
        <w:rPr>
          <w:rFonts w:cs="Arial"/>
        </w:rPr>
        <w:t xml:space="preserve"> should communicate any </w:t>
      </w:r>
      <w:r>
        <w:rPr>
          <w:rFonts w:cs="Arial"/>
        </w:rPr>
        <w:t>training</w:t>
      </w:r>
      <w:r w:rsidRPr="00062ABD">
        <w:rPr>
          <w:rFonts w:cs="Arial"/>
        </w:rPr>
        <w:t xml:space="preserve"> nights </w:t>
      </w:r>
      <w:r>
        <w:rPr>
          <w:rFonts w:cs="Arial"/>
        </w:rPr>
        <w:t>not attended</w:t>
      </w:r>
      <w:r w:rsidRPr="00062ABD">
        <w:rPr>
          <w:rFonts w:cs="Arial"/>
        </w:rPr>
        <w:t xml:space="preserve"> on the second station to the </w:t>
      </w:r>
      <w:r>
        <w:rPr>
          <w:rFonts w:cs="Arial"/>
        </w:rPr>
        <w:t>supervisory m</w:t>
      </w:r>
      <w:r w:rsidRPr="00062ABD">
        <w:rPr>
          <w:rFonts w:cs="Arial"/>
        </w:rPr>
        <w:t xml:space="preserve">anager of the primary station to ensure accurate records are maintained. </w:t>
      </w:r>
    </w:p>
    <w:p w14:paraId="1D6CFD9B" w14:textId="77777777" w:rsidR="006C12F2" w:rsidRPr="007900B9" w:rsidRDefault="006C12F2" w:rsidP="006C12F2">
      <w:pPr>
        <w:ind w:left="426" w:hanging="426"/>
        <w:rPr>
          <w:rFonts w:cs="Arial"/>
        </w:rPr>
      </w:pPr>
    </w:p>
    <w:p w14:paraId="7949DB6D" w14:textId="6F13E79C" w:rsidR="006C12F2" w:rsidRDefault="006C12F2" w:rsidP="006C12F2">
      <w:pPr>
        <w:pStyle w:val="ListParagraph"/>
        <w:numPr>
          <w:ilvl w:val="0"/>
          <w:numId w:val="16"/>
        </w:numPr>
        <w:rPr>
          <w:rFonts w:cs="Arial"/>
        </w:rPr>
      </w:pPr>
      <w:r w:rsidRPr="00062ABD">
        <w:rPr>
          <w:rFonts w:cs="Arial"/>
        </w:rPr>
        <w:t xml:space="preserve">It will be the responsibility of the </w:t>
      </w:r>
      <w:r>
        <w:rPr>
          <w:rFonts w:cs="Arial"/>
        </w:rPr>
        <w:t>supervisory m</w:t>
      </w:r>
      <w:r w:rsidRPr="00062ABD">
        <w:rPr>
          <w:rFonts w:cs="Arial"/>
        </w:rPr>
        <w:t xml:space="preserve">anager </w:t>
      </w:r>
      <w:r>
        <w:rPr>
          <w:rFonts w:cs="Arial"/>
        </w:rPr>
        <w:t xml:space="preserve">or in their absence the station manager </w:t>
      </w:r>
      <w:r w:rsidRPr="00062ABD">
        <w:rPr>
          <w:rFonts w:cs="Arial"/>
        </w:rPr>
        <w:t xml:space="preserve">of the </w:t>
      </w:r>
      <w:r>
        <w:rPr>
          <w:rFonts w:cs="Arial"/>
        </w:rPr>
        <w:t>employee’s</w:t>
      </w:r>
      <w:r w:rsidRPr="00062ABD">
        <w:rPr>
          <w:rFonts w:cs="Arial"/>
        </w:rPr>
        <w:t xml:space="preserve"> primary station to monito</w:t>
      </w:r>
      <w:r>
        <w:rPr>
          <w:rFonts w:cs="Arial"/>
        </w:rPr>
        <w:t xml:space="preserve">r the leave allocation taken </w:t>
      </w:r>
      <w:r w:rsidRPr="00062ABD">
        <w:rPr>
          <w:rFonts w:cs="Arial"/>
        </w:rPr>
        <w:t xml:space="preserve">over the current leave year. </w:t>
      </w:r>
    </w:p>
    <w:p w14:paraId="379467C5" w14:textId="77777777" w:rsidR="006C12F2" w:rsidRPr="006C12F2" w:rsidRDefault="006C12F2" w:rsidP="006C12F2">
      <w:pPr>
        <w:pStyle w:val="ListParagraph"/>
        <w:rPr>
          <w:rFonts w:cs="Arial"/>
        </w:rPr>
      </w:pPr>
    </w:p>
    <w:p w14:paraId="3CC2B252" w14:textId="4243B736" w:rsidR="006C12F2" w:rsidRDefault="006C12F2" w:rsidP="006C12F2">
      <w:pPr>
        <w:pStyle w:val="Heading3"/>
        <w:numPr>
          <w:ilvl w:val="0"/>
          <w:numId w:val="11"/>
        </w:numPr>
        <w:rPr>
          <w:b w:val="0"/>
          <w:szCs w:val="28"/>
        </w:rPr>
      </w:pPr>
      <w:r>
        <w:rPr>
          <w:b w:val="0"/>
          <w:szCs w:val="28"/>
        </w:rPr>
        <w:t>Sickness absence</w:t>
      </w:r>
    </w:p>
    <w:p w14:paraId="3AD87273" w14:textId="13CC703C" w:rsidR="006C12F2" w:rsidRDefault="006C12F2" w:rsidP="006C12F2"/>
    <w:p w14:paraId="3801C31B" w14:textId="77777777" w:rsidR="00E76D05" w:rsidRPr="003E3DCB" w:rsidRDefault="00E76D05" w:rsidP="00E76D05">
      <w:pPr>
        <w:pStyle w:val="ListParagraph"/>
        <w:numPr>
          <w:ilvl w:val="0"/>
          <w:numId w:val="17"/>
        </w:numPr>
        <w:rPr>
          <w:rFonts w:cs="Arial"/>
        </w:rPr>
      </w:pPr>
      <w:r w:rsidRPr="003E3DCB">
        <w:rPr>
          <w:rFonts w:cs="Arial"/>
        </w:rPr>
        <w:t xml:space="preserve">When reporting </w:t>
      </w:r>
      <w:proofErr w:type="gramStart"/>
      <w:r w:rsidRPr="003E3DCB">
        <w:rPr>
          <w:rFonts w:cs="Arial"/>
        </w:rPr>
        <w:t>sick</w:t>
      </w:r>
      <w:proofErr w:type="gramEnd"/>
      <w:r w:rsidRPr="003E3DCB">
        <w:rPr>
          <w:rFonts w:cs="Arial"/>
        </w:rPr>
        <w:t xml:space="preserve"> the employ</w:t>
      </w:r>
      <w:r>
        <w:rPr>
          <w:rFonts w:cs="Arial"/>
        </w:rPr>
        <w:t>ee and the supervisory m</w:t>
      </w:r>
      <w:r w:rsidRPr="003E3DCB">
        <w:rPr>
          <w:rFonts w:cs="Arial"/>
        </w:rPr>
        <w:t>anager will follow the ‘</w:t>
      </w:r>
      <w:r w:rsidRPr="00545FB7">
        <w:rPr>
          <w:rFonts w:cs="Arial"/>
          <w:b/>
        </w:rPr>
        <w:t xml:space="preserve">Absence and Wellbeing’ procedure </w:t>
      </w:r>
      <w:r w:rsidRPr="00545FB7">
        <w:rPr>
          <w:rFonts w:cs="Arial"/>
        </w:rPr>
        <w:t>and</w:t>
      </w:r>
      <w:r w:rsidRPr="00545FB7">
        <w:rPr>
          <w:rFonts w:cs="Arial"/>
          <w:b/>
        </w:rPr>
        <w:t xml:space="preserve"> guidance</w:t>
      </w:r>
      <w:r w:rsidRPr="003E3DCB">
        <w:rPr>
          <w:rFonts w:cs="Arial"/>
        </w:rPr>
        <w:t xml:space="preserve"> </w:t>
      </w:r>
      <w:r>
        <w:rPr>
          <w:rFonts w:cs="Arial"/>
        </w:rPr>
        <w:t xml:space="preserve">document </w:t>
      </w:r>
      <w:r w:rsidRPr="003E3DCB">
        <w:rPr>
          <w:rFonts w:cs="Arial"/>
        </w:rPr>
        <w:t>which details actions for all staff.</w:t>
      </w:r>
    </w:p>
    <w:p w14:paraId="36A6BA2D" w14:textId="77777777" w:rsidR="00E76D05" w:rsidRDefault="00E76D05" w:rsidP="00E76D05">
      <w:pPr>
        <w:pStyle w:val="ListParagraph"/>
        <w:ind w:left="426"/>
        <w:rPr>
          <w:rFonts w:cs="Arial"/>
        </w:rPr>
      </w:pPr>
    </w:p>
    <w:p w14:paraId="3541223F" w14:textId="27AA2CDE" w:rsidR="00E76D05" w:rsidRDefault="00E76D05" w:rsidP="00E76D05">
      <w:pPr>
        <w:pStyle w:val="ListParagraph"/>
        <w:numPr>
          <w:ilvl w:val="0"/>
          <w:numId w:val="17"/>
        </w:numPr>
        <w:rPr>
          <w:rFonts w:cs="Arial"/>
        </w:rPr>
      </w:pPr>
      <w:r>
        <w:rPr>
          <w:rFonts w:cs="Arial"/>
        </w:rPr>
        <w:t>The employee should also inform</w:t>
      </w:r>
      <w:r w:rsidRPr="00062ABD">
        <w:rPr>
          <w:rFonts w:cs="Arial"/>
        </w:rPr>
        <w:t xml:space="preserve"> both of their </w:t>
      </w:r>
      <w:r w:rsidR="00567C14">
        <w:rPr>
          <w:rFonts w:cs="Arial"/>
        </w:rPr>
        <w:t>o</w:t>
      </w:r>
      <w:r>
        <w:rPr>
          <w:rFonts w:cs="Arial"/>
        </w:rPr>
        <w:t xml:space="preserve">n-call </w:t>
      </w:r>
      <w:r w:rsidR="00567C14">
        <w:rPr>
          <w:rFonts w:cs="Arial"/>
        </w:rPr>
        <w:t>s</w:t>
      </w:r>
      <w:r>
        <w:rPr>
          <w:rFonts w:cs="Arial"/>
        </w:rPr>
        <w:t>upervisory managers at</w:t>
      </w:r>
      <w:r w:rsidRPr="00062ABD">
        <w:rPr>
          <w:rFonts w:cs="Arial"/>
        </w:rPr>
        <w:t xml:space="preserve"> the stations they provide cover. Only the </w:t>
      </w:r>
      <w:r w:rsidR="00567C14">
        <w:rPr>
          <w:rFonts w:cs="Arial"/>
        </w:rPr>
        <w:t>s</w:t>
      </w:r>
      <w:r>
        <w:rPr>
          <w:rFonts w:cs="Arial"/>
        </w:rPr>
        <w:t>upervisory manager at the employee’s</w:t>
      </w:r>
      <w:r w:rsidRPr="00062ABD">
        <w:rPr>
          <w:rFonts w:cs="Arial"/>
        </w:rPr>
        <w:t xml:space="preserve"> primary station will record the absence on </w:t>
      </w:r>
      <w:r>
        <w:rPr>
          <w:rFonts w:cs="Arial"/>
        </w:rPr>
        <w:t xml:space="preserve">Gartan and </w:t>
      </w:r>
      <w:proofErr w:type="spellStart"/>
      <w:r>
        <w:rPr>
          <w:rFonts w:cs="Arial"/>
        </w:rPr>
        <w:t>iTrent</w:t>
      </w:r>
      <w:proofErr w:type="spellEnd"/>
      <w:r>
        <w:rPr>
          <w:rFonts w:cs="Arial"/>
        </w:rPr>
        <w:t xml:space="preserve">. </w:t>
      </w:r>
      <w:r w:rsidRPr="00062ABD">
        <w:rPr>
          <w:rFonts w:cs="Arial"/>
        </w:rPr>
        <w:t xml:space="preserve">When fit for duty they should again inform both </w:t>
      </w:r>
      <w:r>
        <w:rPr>
          <w:rFonts w:cs="Arial"/>
        </w:rPr>
        <w:t>stations supervisory m</w:t>
      </w:r>
      <w:r w:rsidRPr="00062ABD">
        <w:rPr>
          <w:rFonts w:cs="Arial"/>
        </w:rPr>
        <w:t xml:space="preserve">anagers. </w:t>
      </w:r>
    </w:p>
    <w:p w14:paraId="310F4B63" w14:textId="77777777" w:rsidR="00E76D05" w:rsidRPr="00E76D05" w:rsidRDefault="00E76D05" w:rsidP="00E76D05">
      <w:pPr>
        <w:pStyle w:val="ListParagraph"/>
        <w:rPr>
          <w:rFonts w:cs="Arial"/>
        </w:rPr>
      </w:pPr>
    </w:p>
    <w:p w14:paraId="661D822F" w14:textId="1BACD970" w:rsidR="00E76D05" w:rsidRDefault="00E76D05" w:rsidP="00E76D05">
      <w:pPr>
        <w:pStyle w:val="Heading3"/>
        <w:numPr>
          <w:ilvl w:val="0"/>
          <w:numId w:val="11"/>
        </w:numPr>
        <w:rPr>
          <w:b w:val="0"/>
          <w:szCs w:val="28"/>
        </w:rPr>
      </w:pPr>
      <w:r>
        <w:rPr>
          <w:b w:val="0"/>
          <w:szCs w:val="28"/>
        </w:rPr>
        <w:t>Performance monitoring</w:t>
      </w:r>
    </w:p>
    <w:p w14:paraId="511E4C84" w14:textId="126A51F3" w:rsidR="00E76D05" w:rsidRDefault="00E76D05" w:rsidP="00E76D05"/>
    <w:p w14:paraId="4F103A84" w14:textId="77777777" w:rsidR="00E76D05" w:rsidRPr="00062ABD" w:rsidRDefault="00E76D05" w:rsidP="00E76D05">
      <w:pPr>
        <w:pStyle w:val="ListParagraph"/>
        <w:numPr>
          <w:ilvl w:val="0"/>
          <w:numId w:val="18"/>
        </w:numPr>
        <w:rPr>
          <w:rFonts w:cs="Arial"/>
        </w:rPr>
      </w:pPr>
      <w:r w:rsidRPr="00062ABD">
        <w:rPr>
          <w:rFonts w:cs="Arial"/>
        </w:rPr>
        <w:t xml:space="preserve">Performance monitoring should follow the guidance laid down within service policy. In the first instance the </w:t>
      </w:r>
      <w:r>
        <w:rPr>
          <w:rFonts w:cs="Arial"/>
        </w:rPr>
        <w:t>supervisory m</w:t>
      </w:r>
      <w:r w:rsidRPr="00062ABD">
        <w:rPr>
          <w:rFonts w:cs="Arial"/>
        </w:rPr>
        <w:t xml:space="preserve">anager will be responsible for performance monitoring on their station. Where an </w:t>
      </w:r>
      <w:r>
        <w:rPr>
          <w:rFonts w:cs="Arial"/>
        </w:rPr>
        <w:t>employee</w:t>
      </w:r>
      <w:r w:rsidRPr="00062ABD">
        <w:rPr>
          <w:rFonts w:cs="Arial"/>
        </w:rPr>
        <w:t xml:space="preserve"> has a different </w:t>
      </w:r>
      <w:r>
        <w:rPr>
          <w:rFonts w:cs="Arial"/>
        </w:rPr>
        <w:t>s</w:t>
      </w:r>
      <w:r w:rsidRPr="00062ABD">
        <w:rPr>
          <w:rFonts w:cs="Arial"/>
        </w:rPr>
        <w:t xml:space="preserve">tation </w:t>
      </w:r>
      <w:r>
        <w:rPr>
          <w:rFonts w:cs="Arial"/>
        </w:rPr>
        <w:t>m</w:t>
      </w:r>
      <w:r w:rsidRPr="00062ABD">
        <w:rPr>
          <w:rFonts w:cs="Arial"/>
        </w:rPr>
        <w:t xml:space="preserve">anager responsible for the two </w:t>
      </w:r>
      <w:proofErr w:type="gramStart"/>
      <w:r w:rsidRPr="00062ABD">
        <w:rPr>
          <w:rFonts w:cs="Arial"/>
        </w:rPr>
        <w:t>stations</w:t>
      </w:r>
      <w:proofErr w:type="gramEnd"/>
      <w:r w:rsidRPr="00062ABD">
        <w:rPr>
          <w:rFonts w:cs="Arial"/>
        </w:rPr>
        <w:t xml:space="preserve"> they provide operational cover then both </w:t>
      </w:r>
      <w:r>
        <w:rPr>
          <w:rFonts w:cs="Arial"/>
        </w:rPr>
        <w:t>s</w:t>
      </w:r>
      <w:r w:rsidRPr="00062ABD">
        <w:rPr>
          <w:rFonts w:cs="Arial"/>
        </w:rPr>
        <w:t xml:space="preserve">tation </w:t>
      </w:r>
      <w:r>
        <w:rPr>
          <w:rFonts w:cs="Arial"/>
        </w:rPr>
        <w:t>m</w:t>
      </w:r>
      <w:r w:rsidRPr="00062ABD">
        <w:rPr>
          <w:rFonts w:cs="Arial"/>
        </w:rPr>
        <w:t xml:space="preserve">anagers should oversee any performance issues. This will not be the sole responsibility of the primary </w:t>
      </w:r>
      <w:r>
        <w:rPr>
          <w:rFonts w:cs="Arial"/>
        </w:rPr>
        <w:t>s</w:t>
      </w:r>
      <w:r w:rsidRPr="00062ABD">
        <w:rPr>
          <w:rFonts w:cs="Arial"/>
        </w:rPr>
        <w:t xml:space="preserve">tation </w:t>
      </w:r>
      <w:r>
        <w:rPr>
          <w:rFonts w:cs="Arial"/>
        </w:rPr>
        <w:t>m</w:t>
      </w:r>
      <w:r w:rsidRPr="00062ABD">
        <w:rPr>
          <w:rFonts w:cs="Arial"/>
        </w:rPr>
        <w:t>anager</w:t>
      </w:r>
      <w:r>
        <w:rPr>
          <w:rFonts w:cs="Arial"/>
        </w:rPr>
        <w:t>.</w:t>
      </w:r>
      <w:r w:rsidRPr="00062ABD">
        <w:rPr>
          <w:rFonts w:cs="Arial"/>
        </w:rPr>
        <w:t xml:space="preserve"> </w:t>
      </w:r>
    </w:p>
    <w:p w14:paraId="13D6A3A2" w14:textId="29EFA007" w:rsidR="00E76D05" w:rsidRDefault="00E76D05" w:rsidP="00E76D05">
      <w:pPr>
        <w:ind w:left="360"/>
      </w:pPr>
    </w:p>
    <w:p w14:paraId="68DAEDA7" w14:textId="77777777" w:rsidR="00E76D05" w:rsidRDefault="00E76D05" w:rsidP="00E76D05">
      <w:pPr>
        <w:ind w:left="360"/>
      </w:pPr>
    </w:p>
    <w:p w14:paraId="4F5226C6" w14:textId="4EA8B495" w:rsidR="00E76D05" w:rsidRDefault="00E76D05" w:rsidP="00E76D05">
      <w:pPr>
        <w:pStyle w:val="Heading3"/>
        <w:numPr>
          <w:ilvl w:val="0"/>
          <w:numId w:val="11"/>
        </w:numPr>
        <w:rPr>
          <w:b w:val="0"/>
          <w:szCs w:val="28"/>
        </w:rPr>
      </w:pPr>
      <w:r>
        <w:rPr>
          <w:b w:val="0"/>
          <w:szCs w:val="28"/>
        </w:rPr>
        <w:t>Personal Protective Equipment (PPE)</w:t>
      </w:r>
    </w:p>
    <w:p w14:paraId="3924A1B4" w14:textId="4D5C4D9B" w:rsidR="00E76D05" w:rsidRDefault="00E76D05" w:rsidP="00E76D05"/>
    <w:p w14:paraId="010A9DE1" w14:textId="77777777" w:rsidR="00E76D05" w:rsidRDefault="00E76D05" w:rsidP="00E76D05">
      <w:pPr>
        <w:pStyle w:val="ListParagraph"/>
        <w:numPr>
          <w:ilvl w:val="0"/>
          <w:numId w:val="18"/>
        </w:numPr>
        <w:rPr>
          <w:rFonts w:cs="Arial"/>
        </w:rPr>
      </w:pPr>
      <w:r>
        <w:rPr>
          <w:rFonts w:cs="Arial"/>
        </w:rPr>
        <w:t>Employees</w:t>
      </w:r>
      <w:r w:rsidRPr="00062ABD">
        <w:rPr>
          <w:rFonts w:cs="Arial"/>
        </w:rPr>
        <w:t xml:space="preserve"> commencing duty on another station should be provided with a secondary issue of fire kit. It will be the responsibility of the </w:t>
      </w:r>
      <w:r>
        <w:rPr>
          <w:rFonts w:cs="Arial"/>
        </w:rPr>
        <w:t>s</w:t>
      </w:r>
      <w:r w:rsidRPr="00062ABD">
        <w:rPr>
          <w:rFonts w:cs="Arial"/>
        </w:rPr>
        <w:t xml:space="preserve">tation </w:t>
      </w:r>
      <w:r>
        <w:rPr>
          <w:rFonts w:cs="Arial"/>
        </w:rPr>
        <w:t>m</w:t>
      </w:r>
      <w:r w:rsidRPr="00062ABD">
        <w:rPr>
          <w:rFonts w:cs="Arial"/>
        </w:rPr>
        <w:t xml:space="preserve">anager to ensure all fire kit and personal protective equipment is ordered. </w:t>
      </w:r>
    </w:p>
    <w:p w14:paraId="691A1DA1" w14:textId="61FCA4E7" w:rsidR="00E76D05" w:rsidRDefault="00E76D05" w:rsidP="00E76D05">
      <w:pPr>
        <w:ind w:left="720"/>
      </w:pPr>
    </w:p>
    <w:p w14:paraId="1795C7EE" w14:textId="64C16E86" w:rsidR="00E76D05" w:rsidRDefault="00E76D05" w:rsidP="00E76D05">
      <w:pPr>
        <w:pStyle w:val="Heading3"/>
        <w:numPr>
          <w:ilvl w:val="0"/>
          <w:numId w:val="11"/>
        </w:numPr>
        <w:rPr>
          <w:b w:val="0"/>
          <w:szCs w:val="28"/>
        </w:rPr>
      </w:pPr>
      <w:r>
        <w:rPr>
          <w:b w:val="0"/>
          <w:szCs w:val="28"/>
        </w:rPr>
        <w:t>Importing</w:t>
      </w:r>
    </w:p>
    <w:p w14:paraId="6BB9EC02" w14:textId="56A0070E" w:rsidR="00E76D05" w:rsidRDefault="00E76D05" w:rsidP="00E76D05"/>
    <w:p w14:paraId="543B8784" w14:textId="1FC8DF08" w:rsidR="00E76D05" w:rsidRPr="00E76D05" w:rsidRDefault="00E76D05" w:rsidP="00E76D05">
      <w:pPr>
        <w:pStyle w:val="ListParagraph"/>
        <w:numPr>
          <w:ilvl w:val="0"/>
          <w:numId w:val="18"/>
        </w:numPr>
      </w:pPr>
      <w:r>
        <w:rPr>
          <w:rFonts w:cs="Arial"/>
        </w:rPr>
        <w:t xml:space="preserve">While this policy outlines the procedure for </w:t>
      </w:r>
      <w:r w:rsidR="00567C14">
        <w:rPr>
          <w:rFonts w:cs="Arial"/>
        </w:rPr>
        <w:t>o</w:t>
      </w:r>
      <w:r w:rsidRPr="00412584">
        <w:rPr>
          <w:rFonts w:cs="Arial"/>
        </w:rPr>
        <w:t xml:space="preserve">n-call </w:t>
      </w:r>
      <w:r>
        <w:rPr>
          <w:rFonts w:cs="Arial"/>
        </w:rPr>
        <w:t>staff working on two s</w:t>
      </w:r>
      <w:r w:rsidRPr="00412584">
        <w:rPr>
          <w:rFonts w:cs="Arial"/>
        </w:rPr>
        <w:t>tations</w:t>
      </w:r>
      <w:r>
        <w:rPr>
          <w:rFonts w:cs="Arial"/>
        </w:rPr>
        <w:t xml:space="preserve">, managers may use the flexibility of importing staff as and when necessity is matched with opportunity. Staff may import flexibly with prior agreement from the primary station </w:t>
      </w:r>
      <w:r w:rsidR="00567C14">
        <w:rPr>
          <w:rFonts w:cs="Arial"/>
        </w:rPr>
        <w:t>s</w:t>
      </w:r>
      <w:r>
        <w:rPr>
          <w:rFonts w:cs="Arial"/>
        </w:rPr>
        <w:t xml:space="preserve">upervisory managers to the host station </w:t>
      </w:r>
      <w:r w:rsidR="00567C14">
        <w:rPr>
          <w:rFonts w:cs="Arial"/>
        </w:rPr>
        <w:t>s</w:t>
      </w:r>
      <w:r>
        <w:rPr>
          <w:rFonts w:cs="Arial"/>
        </w:rPr>
        <w:t>upervisory managers. In these circumstances, the employee will enter the non-deductible ‘</w:t>
      </w:r>
      <w:r w:rsidRPr="00E76D05">
        <w:rPr>
          <w:rFonts w:cs="Arial"/>
          <w:bCs/>
        </w:rPr>
        <w:t>R’ – Release</w:t>
      </w:r>
      <w:r w:rsidRPr="00597574">
        <w:rPr>
          <w:rFonts w:cs="Arial"/>
          <w:b/>
        </w:rPr>
        <w:t xml:space="preserve"> </w:t>
      </w:r>
      <w:r w:rsidRPr="00597574">
        <w:rPr>
          <w:rFonts w:cs="Arial"/>
        </w:rPr>
        <w:t xml:space="preserve">code </w:t>
      </w:r>
      <w:r>
        <w:rPr>
          <w:rFonts w:cs="Arial"/>
        </w:rPr>
        <w:t>on the Gartan availability module for the primary station.</w:t>
      </w:r>
    </w:p>
    <w:p w14:paraId="2A985C01" w14:textId="54D2D493" w:rsidR="00E76D05" w:rsidRDefault="00E76D05" w:rsidP="00E76D05"/>
    <w:p w14:paraId="787FB068" w14:textId="6BEFC45A" w:rsidR="00E76D05" w:rsidRDefault="00E76D05" w:rsidP="00E76D05">
      <w:pPr>
        <w:pStyle w:val="Heading3"/>
        <w:numPr>
          <w:ilvl w:val="0"/>
          <w:numId w:val="11"/>
        </w:numPr>
        <w:rPr>
          <w:b w:val="0"/>
          <w:szCs w:val="28"/>
        </w:rPr>
      </w:pPr>
      <w:r>
        <w:rPr>
          <w:b w:val="0"/>
          <w:szCs w:val="28"/>
        </w:rPr>
        <w:t>Supervisory manager roles</w:t>
      </w:r>
    </w:p>
    <w:p w14:paraId="684C99F8" w14:textId="5DBBA0E0" w:rsidR="00E76D05" w:rsidRDefault="00E76D05" w:rsidP="00E76D05"/>
    <w:p w14:paraId="456BE707" w14:textId="79ACAFF4" w:rsidR="00E76D05" w:rsidRPr="00E76D05" w:rsidRDefault="00E76D05" w:rsidP="00E76D05">
      <w:pPr>
        <w:pStyle w:val="ListParagraph"/>
        <w:numPr>
          <w:ilvl w:val="0"/>
          <w:numId w:val="18"/>
        </w:numPr>
        <w:rPr>
          <w:rFonts w:cs="Arial"/>
          <w:bCs/>
          <w:lang w:eastAsia="en-US"/>
        </w:rPr>
      </w:pPr>
      <w:r w:rsidRPr="00E76D05">
        <w:rPr>
          <w:rFonts w:cs="Arial"/>
        </w:rPr>
        <w:t>Employees who are providing cover on an additional station (</w:t>
      </w:r>
      <w:r w:rsidRPr="00E76D05">
        <w:rPr>
          <w:rFonts w:cs="Arial"/>
          <w:b/>
        </w:rPr>
        <w:t xml:space="preserve">Section </w:t>
      </w:r>
      <w:r>
        <w:rPr>
          <w:rFonts w:cs="Arial"/>
          <w:b/>
        </w:rPr>
        <w:t>8</w:t>
      </w:r>
      <w:r w:rsidRPr="00E76D05">
        <w:rPr>
          <w:rFonts w:cs="Arial"/>
          <w:b/>
        </w:rPr>
        <w:t xml:space="preserve"> - Importing</w:t>
      </w:r>
      <w:r w:rsidRPr="00E76D05">
        <w:rPr>
          <w:rFonts w:cs="Arial"/>
        </w:rPr>
        <w:t>) / being recruited to two stations and are in a supervisory role on their primary station</w:t>
      </w:r>
      <w:r w:rsidRPr="00E76D05">
        <w:rPr>
          <w:rFonts w:cs="Arial"/>
          <w:bCs/>
          <w:lang w:eastAsia="en-US"/>
        </w:rPr>
        <w:t xml:space="preserve">, will only be expected to provide </w:t>
      </w:r>
      <w:r w:rsidRPr="00E76D05">
        <w:rPr>
          <w:rFonts w:cs="Arial"/>
          <w:lang w:eastAsia="en-US"/>
        </w:rPr>
        <w:t>operational cover</w:t>
      </w:r>
      <w:r w:rsidRPr="00E76D05">
        <w:rPr>
          <w:rFonts w:cs="Arial"/>
          <w:bCs/>
          <w:lang w:eastAsia="en-US"/>
        </w:rPr>
        <w:t xml:space="preserve"> in their supervisory role on their second station, they will not be responsible for the day to day management of the station so therefore will not be included in the overall station management establishment figures.</w:t>
      </w:r>
    </w:p>
    <w:p w14:paraId="02178CCB" w14:textId="77777777" w:rsidR="00E76D05" w:rsidRPr="00E76D05" w:rsidRDefault="00E76D05" w:rsidP="00E76D05">
      <w:pPr>
        <w:ind w:left="720"/>
      </w:pPr>
    </w:p>
    <w:p w14:paraId="3731FAE6" w14:textId="77777777" w:rsidR="00E76D05" w:rsidRPr="00E76D05" w:rsidRDefault="00E76D05" w:rsidP="00E76D05"/>
    <w:p w14:paraId="344F25FC" w14:textId="77777777" w:rsidR="00E76D05" w:rsidRPr="00E76D05" w:rsidRDefault="00E76D05" w:rsidP="00E76D05">
      <w:pPr>
        <w:ind w:left="720"/>
      </w:pPr>
    </w:p>
    <w:p w14:paraId="48196B45" w14:textId="77777777" w:rsidR="00E76D05" w:rsidRDefault="00E76D05" w:rsidP="00E76D05"/>
    <w:p w14:paraId="5BBCBD10" w14:textId="77777777" w:rsidR="00E76D05" w:rsidRPr="00E76D05" w:rsidRDefault="00E76D05" w:rsidP="00E76D05">
      <w:pPr>
        <w:ind w:left="720"/>
      </w:pPr>
    </w:p>
    <w:p w14:paraId="448B5A2D" w14:textId="77777777" w:rsidR="00E76D05" w:rsidRPr="00E76D05" w:rsidRDefault="00E76D05" w:rsidP="00E76D05">
      <w:pPr>
        <w:rPr>
          <w:rFonts w:cs="Arial"/>
        </w:rPr>
      </w:pPr>
    </w:p>
    <w:p w14:paraId="24FA7907" w14:textId="77777777" w:rsidR="00E76D05" w:rsidRDefault="00E76D05" w:rsidP="006C12F2"/>
    <w:p w14:paraId="7C202CFD" w14:textId="77777777" w:rsidR="006C12F2" w:rsidRPr="006C12F2" w:rsidRDefault="006C12F2" w:rsidP="006C12F2"/>
    <w:p w14:paraId="7989D3EF" w14:textId="77777777" w:rsidR="006C12F2" w:rsidRPr="006C12F2" w:rsidRDefault="006C12F2" w:rsidP="006C12F2">
      <w:pPr>
        <w:rPr>
          <w:rFonts w:cs="Arial"/>
        </w:rPr>
      </w:pPr>
    </w:p>
    <w:p w14:paraId="4FBA1F6A" w14:textId="77777777" w:rsidR="006C12F2" w:rsidRPr="006C12F2" w:rsidRDefault="006C12F2" w:rsidP="006C12F2">
      <w:pPr>
        <w:pStyle w:val="ListParagraph"/>
        <w:ind w:left="1080"/>
      </w:pPr>
    </w:p>
    <w:p w14:paraId="097C1AAE" w14:textId="79182DAB" w:rsidR="00835F95" w:rsidRDefault="00835F95" w:rsidP="0064303C">
      <w:pPr>
        <w:spacing w:before="120" w:after="120" w:line="240" w:lineRule="auto"/>
        <w:jc w:val="both"/>
        <w:rPr>
          <w:rFonts w:cs="Arial"/>
          <w:bCs/>
          <w:color w:val="393938"/>
        </w:rPr>
      </w:pPr>
    </w:p>
    <w:p w14:paraId="2F9CFC9F" w14:textId="34943136" w:rsidR="00835F95" w:rsidRDefault="00835F95" w:rsidP="0064303C">
      <w:pPr>
        <w:spacing w:before="120" w:after="120" w:line="240" w:lineRule="auto"/>
        <w:jc w:val="both"/>
        <w:rPr>
          <w:rFonts w:cs="Arial"/>
          <w:bCs/>
          <w:color w:val="393938"/>
        </w:rPr>
      </w:pPr>
    </w:p>
    <w:p w14:paraId="3430A91A" w14:textId="49D42509" w:rsidR="00835F95" w:rsidRDefault="00835F95" w:rsidP="0064303C">
      <w:pPr>
        <w:spacing w:before="120" w:after="120" w:line="240" w:lineRule="auto"/>
        <w:jc w:val="both"/>
        <w:rPr>
          <w:rFonts w:cs="Arial"/>
          <w:bCs/>
          <w:color w:val="393938"/>
        </w:rPr>
      </w:pPr>
    </w:p>
    <w:p w14:paraId="6A9D94E5" w14:textId="3A661219" w:rsidR="00835F95" w:rsidRDefault="00835F95" w:rsidP="0064303C">
      <w:pPr>
        <w:spacing w:before="120" w:after="120" w:line="240" w:lineRule="auto"/>
        <w:jc w:val="both"/>
        <w:rPr>
          <w:rFonts w:cs="Arial"/>
          <w:bCs/>
          <w:color w:val="393938"/>
        </w:rPr>
      </w:pPr>
    </w:p>
    <w:p w14:paraId="78D11B0D" w14:textId="0907B6FD" w:rsidR="00835F95" w:rsidRDefault="00835F95" w:rsidP="0064303C">
      <w:pPr>
        <w:spacing w:before="120" w:after="120" w:line="240" w:lineRule="auto"/>
        <w:jc w:val="both"/>
        <w:rPr>
          <w:rFonts w:cs="Arial"/>
          <w:bCs/>
          <w:color w:val="393938"/>
        </w:rPr>
      </w:pPr>
    </w:p>
    <w:p w14:paraId="0803C5BB" w14:textId="13C544CB" w:rsidR="00835F95" w:rsidRDefault="00835F95" w:rsidP="0064303C">
      <w:pPr>
        <w:spacing w:before="120" w:after="120" w:line="240" w:lineRule="auto"/>
        <w:jc w:val="both"/>
        <w:rPr>
          <w:rFonts w:cs="Arial"/>
          <w:bCs/>
          <w:color w:val="393938"/>
        </w:rPr>
      </w:pPr>
    </w:p>
    <w:p w14:paraId="11ECD985" w14:textId="77777777" w:rsidR="00835F95" w:rsidRPr="00835F95" w:rsidRDefault="00835F95" w:rsidP="0064303C">
      <w:pPr>
        <w:spacing w:before="120" w:after="120" w:line="240" w:lineRule="auto"/>
        <w:jc w:val="both"/>
        <w:rPr>
          <w:rStyle w:val="Hyperlink"/>
        </w:rPr>
      </w:pPr>
    </w:p>
    <w:sectPr w:rsidR="00835F95" w:rsidRPr="00835F95" w:rsidSect="00835F95">
      <w:headerReference w:type="even" r:id="rId13"/>
      <w:headerReference w:type="default" r:id="rId14"/>
      <w:footerReference w:type="even" r:id="rId15"/>
      <w:footerReference w:type="default" r:id="rId16"/>
      <w:headerReference w:type="first" r:id="rId17"/>
      <w:footerReference w:type="first" r:id="rId18"/>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F0C1" w14:textId="77777777" w:rsidR="000749EF" w:rsidRDefault="000749EF">
      <w:r>
        <w:separator/>
      </w:r>
    </w:p>
    <w:p w14:paraId="34430A55" w14:textId="77777777" w:rsidR="000749EF" w:rsidRDefault="000749EF"/>
  </w:endnote>
  <w:endnote w:type="continuationSeparator" w:id="0">
    <w:p w14:paraId="3DDC2F95" w14:textId="77777777" w:rsidR="000749EF" w:rsidRDefault="000749EF">
      <w:r>
        <w:continuationSeparator/>
      </w:r>
    </w:p>
    <w:p w14:paraId="431A4A69" w14:textId="77777777" w:rsidR="000749EF" w:rsidRDefault="0007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5624" w14:textId="6B027A0E" w:rsidR="0064303C" w:rsidRPr="00922A40" w:rsidRDefault="00362EE5" w:rsidP="00F90EAA">
    <w:pPr>
      <w:jc w:val="right"/>
      <w:rPr>
        <w:rFonts w:cs="Arial"/>
        <w:b/>
        <w:color w:val="2C2F2E"/>
        <w:sz w:val="19"/>
        <w:szCs w:val="19"/>
      </w:rPr>
    </w:pPr>
    <w:r>
      <w:rPr>
        <w:noProof/>
      </w:rPr>
      <w:drawing>
        <wp:anchor distT="0" distB="0" distL="114300" distR="114300" simplePos="0" relativeHeight="251666432" behindDoc="1" locked="0" layoutInCell="1" allowOverlap="1" wp14:anchorId="3AB71D81" wp14:editId="4B861C5A">
          <wp:simplePos x="0" y="0"/>
          <wp:positionH relativeFrom="column">
            <wp:posOffset>-540385</wp:posOffset>
          </wp:positionH>
          <wp:positionV relativeFrom="paragraph">
            <wp:posOffset>180892</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567C14">
      <w:rPr>
        <w:rFonts w:cs="Arial"/>
        <w:b/>
        <w:color w:val="2C2F2E"/>
        <w:sz w:val="19"/>
        <w:szCs w:val="19"/>
      </w:rPr>
      <w:t xml:space="preserve">On-call employees working two </w:t>
    </w:r>
    <w:proofErr w:type="gramStart"/>
    <w:r w:rsidR="00567C14">
      <w:rPr>
        <w:rFonts w:cs="Arial"/>
        <w:b/>
        <w:color w:val="2C2F2E"/>
        <w:sz w:val="19"/>
        <w:szCs w:val="19"/>
      </w:rPr>
      <w:t>stations</w:t>
    </w:r>
    <w:proofErr w:type="gramEnd"/>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30B8" w14:textId="77777777" w:rsidR="000749EF" w:rsidRDefault="000749EF">
      <w:r>
        <w:separator/>
      </w:r>
    </w:p>
    <w:p w14:paraId="7ED8C00F" w14:textId="77777777" w:rsidR="000749EF" w:rsidRDefault="000749EF"/>
  </w:footnote>
  <w:footnote w:type="continuationSeparator" w:id="0">
    <w:p w14:paraId="0D86030C" w14:textId="77777777" w:rsidR="000749EF" w:rsidRDefault="000749EF">
      <w:r>
        <w:continuationSeparator/>
      </w:r>
    </w:p>
    <w:p w14:paraId="692F958F" w14:textId="77777777" w:rsidR="000749EF" w:rsidRDefault="00074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C36"/>
    <w:multiLevelType w:val="hybridMultilevel"/>
    <w:tmpl w:val="1AF69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136735"/>
    <w:multiLevelType w:val="hybridMultilevel"/>
    <w:tmpl w:val="3D6E1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D1977"/>
    <w:multiLevelType w:val="hybridMultilevel"/>
    <w:tmpl w:val="7004A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9F2D2A"/>
    <w:multiLevelType w:val="hybridMultilevel"/>
    <w:tmpl w:val="83968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02DC3"/>
    <w:multiLevelType w:val="hybridMultilevel"/>
    <w:tmpl w:val="7DF8F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2818FA"/>
    <w:multiLevelType w:val="hybridMultilevel"/>
    <w:tmpl w:val="E2568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155F92"/>
    <w:multiLevelType w:val="hybridMultilevel"/>
    <w:tmpl w:val="FDF0813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3836C8E"/>
    <w:multiLevelType w:val="hybridMultilevel"/>
    <w:tmpl w:val="BA1C36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471749"/>
    <w:multiLevelType w:val="hybridMultilevel"/>
    <w:tmpl w:val="E9306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B25656"/>
    <w:multiLevelType w:val="hybridMultilevel"/>
    <w:tmpl w:val="26C6D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9F73A7"/>
    <w:multiLevelType w:val="hybridMultilevel"/>
    <w:tmpl w:val="D6D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E86D08"/>
    <w:multiLevelType w:val="hybridMultilevel"/>
    <w:tmpl w:val="18B2B34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08B362F"/>
    <w:multiLevelType w:val="hybridMultilevel"/>
    <w:tmpl w:val="8CFAEE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4D53F01"/>
    <w:multiLevelType w:val="hybridMultilevel"/>
    <w:tmpl w:val="F850C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401293"/>
    <w:multiLevelType w:val="hybridMultilevel"/>
    <w:tmpl w:val="AB72DCD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B974193"/>
    <w:multiLevelType w:val="hybridMultilevel"/>
    <w:tmpl w:val="9C328F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B309CF"/>
    <w:multiLevelType w:val="hybridMultilevel"/>
    <w:tmpl w:val="93ACC36A"/>
    <w:lvl w:ilvl="0" w:tplc="350A12EC">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11086"/>
    <w:multiLevelType w:val="hybridMultilevel"/>
    <w:tmpl w:val="332EE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4408579">
    <w:abstractNumId w:val="17"/>
  </w:num>
  <w:num w:numId="2" w16cid:durableId="1152597533">
    <w:abstractNumId w:val="1"/>
  </w:num>
  <w:num w:numId="3" w16cid:durableId="357394578">
    <w:abstractNumId w:val="15"/>
  </w:num>
  <w:num w:numId="4" w16cid:durableId="557712353">
    <w:abstractNumId w:val="0"/>
  </w:num>
  <w:num w:numId="5" w16cid:durableId="1451822222">
    <w:abstractNumId w:val="13"/>
  </w:num>
  <w:num w:numId="6" w16cid:durableId="2078085110">
    <w:abstractNumId w:val="2"/>
  </w:num>
  <w:num w:numId="7" w16cid:durableId="116528550">
    <w:abstractNumId w:val="8"/>
  </w:num>
  <w:num w:numId="8" w16cid:durableId="1305351783">
    <w:abstractNumId w:val="4"/>
  </w:num>
  <w:num w:numId="9" w16cid:durableId="1839730736">
    <w:abstractNumId w:val="10"/>
  </w:num>
  <w:num w:numId="10" w16cid:durableId="437023196">
    <w:abstractNumId w:val="16"/>
  </w:num>
  <w:num w:numId="11" w16cid:durableId="1582639338">
    <w:abstractNumId w:val="3"/>
  </w:num>
  <w:num w:numId="12" w16cid:durableId="1734616869">
    <w:abstractNumId w:val="14"/>
  </w:num>
  <w:num w:numId="13" w16cid:durableId="1153327529">
    <w:abstractNumId w:val="12"/>
  </w:num>
  <w:num w:numId="14" w16cid:durableId="241722872">
    <w:abstractNumId w:val="6"/>
  </w:num>
  <w:num w:numId="15" w16cid:durableId="1572041693">
    <w:abstractNumId w:val="5"/>
  </w:num>
  <w:num w:numId="16" w16cid:durableId="1866286976">
    <w:abstractNumId w:val="7"/>
  </w:num>
  <w:num w:numId="17" w16cid:durableId="1582832800">
    <w:abstractNumId w:val="11"/>
  </w:num>
  <w:num w:numId="18" w16cid:durableId="20453274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949B5"/>
    <w:rsid w:val="00297394"/>
    <w:rsid w:val="002A3987"/>
    <w:rsid w:val="002A5203"/>
    <w:rsid w:val="002A52EB"/>
    <w:rsid w:val="002B4ED4"/>
    <w:rsid w:val="002B50B8"/>
    <w:rsid w:val="002D1E19"/>
    <w:rsid w:val="002D2913"/>
    <w:rsid w:val="002D5D8F"/>
    <w:rsid w:val="002E315E"/>
    <w:rsid w:val="002E5A18"/>
    <w:rsid w:val="002E6BB1"/>
    <w:rsid w:val="002E777E"/>
    <w:rsid w:val="002F6191"/>
    <w:rsid w:val="00301D18"/>
    <w:rsid w:val="003078CE"/>
    <w:rsid w:val="00310CE5"/>
    <w:rsid w:val="003139B3"/>
    <w:rsid w:val="00322019"/>
    <w:rsid w:val="00334B61"/>
    <w:rsid w:val="00335A09"/>
    <w:rsid w:val="0034154E"/>
    <w:rsid w:val="00345989"/>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3E8D"/>
    <w:rsid w:val="004168A4"/>
    <w:rsid w:val="004253EA"/>
    <w:rsid w:val="004263CF"/>
    <w:rsid w:val="00427035"/>
    <w:rsid w:val="004459E2"/>
    <w:rsid w:val="00447A2F"/>
    <w:rsid w:val="00453786"/>
    <w:rsid w:val="004553D8"/>
    <w:rsid w:val="004600CD"/>
    <w:rsid w:val="00462943"/>
    <w:rsid w:val="004634D5"/>
    <w:rsid w:val="004674D8"/>
    <w:rsid w:val="004740ED"/>
    <w:rsid w:val="004913BD"/>
    <w:rsid w:val="00492A5D"/>
    <w:rsid w:val="004A632C"/>
    <w:rsid w:val="004B0EBD"/>
    <w:rsid w:val="004B1516"/>
    <w:rsid w:val="004B46C2"/>
    <w:rsid w:val="004B472C"/>
    <w:rsid w:val="004C09F0"/>
    <w:rsid w:val="004C0B30"/>
    <w:rsid w:val="004C0F37"/>
    <w:rsid w:val="004C4F84"/>
    <w:rsid w:val="004C708C"/>
    <w:rsid w:val="004E1ABA"/>
    <w:rsid w:val="004E3AD9"/>
    <w:rsid w:val="004E47C2"/>
    <w:rsid w:val="004E7AC9"/>
    <w:rsid w:val="004F26C4"/>
    <w:rsid w:val="004F413D"/>
    <w:rsid w:val="005012E8"/>
    <w:rsid w:val="00502870"/>
    <w:rsid w:val="00506957"/>
    <w:rsid w:val="00515D3D"/>
    <w:rsid w:val="00523C36"/>
    <w:rsid w:val="00532349"/>
    <w:rsid w:val="00540D1D"/>
    <w:rsid w:val="00541565"/>
    <w:rsid w:val="005464C2"/>
    <w:rsid w:val="00546F07"/>
    <w:rsid w:val="00547376"/>
    <w:rsid w:val="005536FF"/>
    <w:rsid w:val="00555AB3"/>
    <w:rsid w:val="00560E18"/>
    <w:rsid w:val="00566707"/>
    <w:rsid w:val="00567C14"/>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B1240"/>
    <w:rsid w:val="006B5DA1"/>
    <w:rsid w:val="006C12F2"/>
    <w:rsid w:val="006C26C7"/>
    <w:rsid w:val="006C2B40"/>
    <w:rsid w:val="006C36D9"/>
    <w:rsid w:val="006C3C71"/>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642"/>
    <w:rsid w:val="00754F98"/>
    <w:rsid w:val="00756B0B"/>
    <w:rsid w:val="00760636"/>
    <w:rsid w:val="00762E65"/>
    <w:rsid w:val="00784072"/>
    <w:rsid w:val="007B32FB"/>
    <w:rsid w:val="007B45CE"/>
    <w:rsid w:val="007B5F9A"/>
    <w:rsid w:val="007D1565"/>
    <w:rsid w:val="007D33BD"/>
    <w:rsid w:val="007D5313"/>
    <w:rsid w:val="007E02C2"/>
    <w:rsid w:val="007E1BBC"/>
    <w:rsid w:val="007E2DA1"/>
    <w:rsid w:val="007F0F4C"/>
    <w:rsid w:val="007F2DBF"/>
    <w:rsid w:val="007F6EFB"/>
    <w:rsid w:val="00801104"/>
    <w:rsid w:val="008139D7"/>
    <w:rsid w:val="008170FF"/>
    <w:rsid w:val="00820172"/>
    <w:rsid w:val="00821D8E"/>
    <w:rsid w:val="008278C0"/>
    <w:rsid w:val="00830216"/>
    <w:rsid w:val="00835F95"/>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55D3D"/>
    <w:rsid w:val="00C56CE1"/>
    <w:rsid w:val="00C61FEB"/>
    <w:rsid w:val="00C63A46"/>
    <w:rsid w:val="00C677A3"/>
    <w:rsid w:val="00C708E9"/>
    <w:rsid w:val="00C71151"/>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4C18"/>
    <w:rsid w:val="00CF5AAE"/>
    <w:rsid w:val="00D00319"/>
    <w:rsid w:val="00D077D9"/>
    <w:rsid w:val="00D1394C"/>
    <w:rsid w:val="00D13FF1"/>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97A"/>
    <w:rsid w:val="00D82FC9"/>
    <w:rsid w:val="00D84230"/>
    <w:rsid w:val="00D96738"/>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451C"/>
    <w:rsid w:val="00E76D05"/>
    <w:rsid w:val="00E811C9"/>
    <w:rsid w:val="00E858DF"/>
    <w:rsid w:val="00E85D73"/>
    <w:rsid w:val="00E917A0"/>
    <w:rsid w:val="00E93E19"/>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6F9F"/>
    <w:rsid w:val="00F30B0D"/>
    <w:rsid w:val="00F321DB"/>
    <w:rsid w:val="00F528B0"/>
    <w:rsid w:val="00F5406D"/>
    <w:rsid w:val="00F62E1E"/>
    <w:rsid w:val="00F65263"/>
    <w:rsid w:val="00F65F3D"/>
    <w:rsid w:val="00F756B1"/>
    <w:rsid w:val="00F809FB"/>
    <w:rsid w:val="00F81BDC"/>
    <w:rsid w:val="00F83AB9"/>
    <w:rsid w:val="00F90EAA"/>
    <w:rsid w:val="00F93A5F"/>
    <w:rsid w:val="00F93D32"/>
    <w:rsid w:val="00F97126"/>
    <w:rsid w:val="00FA151F"/>
    <w:rsid w:val="00FA4FD2"/>
    <w:rsid w:val="00FB6B0E"/>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link w:val="Heading3Char"/>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99"/>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customStyle="1" w:styleId="Heading3Char">
    <w:name w:val="Heading 3 Char"/>
    <w:basedOn w:val="DefaultParagraphFont"/>
    <w:link w:val="Heading3"/>
    <w:rsid w:val="00754F98"/>
    <w:rPr>
      <w:rFonts w:ascii="Arial Black" w:hAnsi="Arial Black" w:cs="Arial"/>
      <w:b/>
      <w:bCs/>
      <w:color w:val="BB182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touch.ccc/elibrary/Content/Intranet/536/671/5053/6001/41410105256.do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uch.ccc/elibrary/Content/Intranet/536/671/5053/6001/41410105256.d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3.xml><?xml version="1.0" encoding="utf-8"?>
<ds:datastoreItem xmlns:ds="http://schemas.openxmlformats.org/officeDocument/2006/customXml" ds:itemID="{05058A8E-C506-4E2E-93B3-8BACA3352CB5}">
  <ds:schemaRefs>
    <ds:schemaRef ds:uri="http://purl.org/dc/dcmitype/"/>
    <ds:schemaRef ds:uri="http://schemas.microsoft.com/office/infopath/2007/PartnerControls"/>
    <ds:schemaRef ds:uri="a1a3e32b-2f61-4ed2-8005-4759f7176664"/>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c2b36edf-d6b4-4d40-9417-44b51de556ab"/>
    <ds:schemaRef ds:uri="d825955d-c47e-4fd7-8874-018c5c37d6f9"/>
    <ds:schemaRef ds:uri="http://schemas.microsoft.com/office/2006/metadata/properties"/>
  </ds:schemaRefs>
</ds:datastoreItem>
</file>

<file path=customXml/itemProps4.xml><?xml version="1.0" encoding="utf-8"?>
<ds:datastoreItem xmlns:ds="http://schemas.openxmlformats.org/officeDocument/2006/customXml" ds:itemID="{413EE2D5-B1F3-459B-99C6-7448C453D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7465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8744</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Hanks, Takara</cp:lastModifiedBy>
  <cp:revision>2</cp:revision>
  <cp:lastPrinted>2023-06-19T11:55:00Z</cp:lastPrinted>
  <dcterms:created xsi:type="dcterms:W3CDTF">2023-11-02T17:06:00Z</dcterms:created>
  <dcterms:modified xsi:type="dcterms:W3CDTF">2023-11-02T17:06:00Z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