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BEDC2" w14:textId="7E61ABCB" w:rsidR="00C06EA9" w:rsidRPr="00014C47" w:rsidRDefault="00C06EA9" w:rsidP="00C06EA9">
      <w:pPr>
        <w:pStyle w:val="NormalWeb"/>
        <w:jc w:val="both"/>
        <w:rPr>
          <w:rFonts w:ascii="Arial" w:hAnsi="Arial" w:cs="Arial"/>
        </w:rPr>
      </w:pPr>
      <w:r>
        <w:rPr>
          <w:noProof/>
        </w:rPr>
        <w:drawing>
          <wp:anchor distT="0" distB="0" distL="114300" distR="114300" simplePos="0" relativeHeight="251659264" behindDoc="0" locked="0" layoutInCell="1" allowOverlap="1" wp14:anchorId="7C88512C" wp14:editId="47FD5716">
            <wp:simplePos x="0" y="0"/>
            <wp:positionH relativeFrom="margin">
              <wp:posOffset>2943225</wp:posOffset>
            </wp:positionH>
            <wp:positionV relativeFrom="paragraph">
              <wp:posOffset>133350</wp:posOffset>
            </wp:positionV>
            <wp:extent cx="2943225" cy="2296795"/>
            <wp:effectExtent l="0" t="0" r="9525" b="8255"/>
            <wp:wrapNone/>
            <wp:docPr id="3" name="Picture 3"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logo with text on it&#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43225" cy="22967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2CF222" w14:textId="3F0BE5C3" w:rsidR="00C06EA9" w:rsidRPr="00014C47" w:rsidRDefault="00C06EA9" w:rsidP="00C06EA9">
      <w:pPr>
        <w:jc w:val="both"/>
        <w:rPr>
          <w:rFonts w:ascii="Arial" w:hAnsi="Arial" w:cs="Arial"/>
        </w:rPr>
      </w:pPr>
    </w:p>
    <w:p w14:paraId="1251E735" w14:textId="3EBBE8B5" w:rsidR="00C06EA9" w:rsidRPr="00014C47" w:rsidRDefault="00C06EA9" w:rsidP="00C06EA9">
      <w:pPr>
        <w:jc w:val="both"/>
        <w:rPr>
          <w:rFonts w:ascii="Arial" w:hAnsi="Arial" w:cs="Arial"/>
        </w:rPr>
      </w:pPr>
    </w:p>
    <w:p w14:paraId="6B1FA29C" w14:textId="7DC21560" w:rsidR="00C06EA9" w:rsidRDefault="00C06EA9" w:rsidP="00C06EA9">
      <w:pPr>
        <w:jc w:val="center"/>
        <w:rPr>
          <w:rFonts w:ascii="Arial" w:hAnsi="Arial" w:cs="Arial"/>
          <w:sz w:val="36"/>
          <w:szCs w:val="36"/>
        </w:rPr>
      </w:pPr>
    </w:p>
    <w:p w14:paraId="37AE2A04" w14:textId="231BD907" w:rsidR="00C06EA9" w:rsidRDefault="00C06EA9" w:rsidP="00C06EA9">
      <w:pPr>
        <w:jc w:val="center"/>
        <w:rPr>
          <w:rFonts w:ascii="Arial" w:hAnsi="Arial" w:cs="Arial"/>
          <w:sz w:val="36"/>
          <w:szCs w:val="36"/>
        </w:rPr>
      </w:pPr>
    </w:p>
    <w:p w14:paraId="2F8EB24C" w14:textId="77777777" w:rsidR="00C06EA9" w:rsidRDefault="00C06EA9" w:rsidP="00C06EA9">
      <w:pPr>
        <w:jc w:val="center"/>
        <w:rPr>
          <w:rFonts w:ascii="Arial" w:hAnsi="Arial" w:cs="Arial"/>
          <w:sz w:val="36"/>
          <w:szCs w:val="36"/>
        </w:rPr>
      </w:pPr>
    </w:p>
    <w:p w14:paraId="105AD518" w14:textId="77777777" w:rsidR="00C06EA9" w:rsidRDefault="00C06EA9" w:rsidP="00C06EA9">
      <w:pPr>
        <w:jc w:val="center"/>
        <w:rPr>
          <w:rFonts w:ascii="Arial" w:hAnsi="Arial" w:cs="Arial"/>
          <w:sz w:val="36"/>
          <w:szCs w:val="36"/>
        </w:rPr>
      </w:pPr>
    </w:p>
    <w:p w14:paraId="07ADB823" w14:textId="77777777" w:rsidR="00C06EA9" w:rsidRDefault="00C06EA9" w:rsidP="00C06EA9">
      <w:pPr>
        <w:jc w:val="center"/>
        <w:rPr>
          <w:rFonts w:ascii="Arial" w:hAnsi="Arial" w:cs="Arial"/>
          <w:sz w:val="36"/>
          <w:szCs w:val="36"/>
        </w:rPr>
      </w:pPr>
    </w:p>
    <w:p w14:paraId="2E7DD5F5" w14:textId="77777777" w:rsidR="00C06EA9" w:rsidRDefault="00C06EA9" w:rsidP="00C06EA9">
      <w:pPr>
        <w:jc w:val="center"/>
        <w:rPr>
          <w:rFonts w:ascii="Arial" w:hAnsi="Arial" w:cs="Arial"/>
          <w:sz w:val="36"/>
          <w:szCs w:val="36"/>
        </w:rPr>
      </w:pPr>
    </w:p>
    <w:p w14:paraId="2C85D72C" w14:textId="33760368" w:rsidR="00C06EA9" w:rsidRPr="00014C47" w:rsidRDefault="00793E45" w:rsidP="00C06EA9">
      <w:pPr>
        <w:jc w:val="center"/>
        <w:rPr>
          <w:rFonts w:ascii="Arial" w:hAnsi="Arial" w:cs="Arial"/>
          <w:sz w:val="36"/>
          <w:szCs w:val="36"/>
        </w:rPr>
      </w:pPr>
      <w:r>
        <w:rPr>
          <w:rFonts w:ascii="Arial" w:hAnsi="Arial" w:cs="Arial"/>
          <w:sz w:val="36"/>
          <w:szCs w:val="36"/>
        </w:rPr>
        <w:t xml:space="preserve">Cumbria </w:t>
      </w:r>
      <w:r w:rsidR="00572DCC">
        <w:rPr>
          <w:rFonts w:ascii="Arial" w:hAnsi="Arial" w:cs="Arial"/>
          <w:sz w:val="36"/>
          <w:szCs w:val="36"/>
        </w:rPr>
        <w:t>CCFRA</w:t>
      </w:r>
      <w:r w:rsidR="009009AC">
        <w:rPr>
          <w:rFonts w:ascii="Arial" w:hAnsi="Arial" w:cs="Arial"/>
          <w:sz w:val="36"/>
          <w:szCs w:val="36"/>
        </w:rPr>
        <w:t xml:space="preserve"> </w:t>
      </w:r>
      <w:r>
        <w:rPr>
          <w:rFonts w:ascii="Arial" w:hAnsi="Arial" w:cs="Arial"/>
          <w:sz w:val="36"/>
          <w:szCs w:val="36"/>
        </w:rPr>
        <w:t xml:space="preserve">Fire and Rescue </w:t>
      </w:r>
      <w:r w:rsidR="009009AC">
        <w:rPr>
          <w:rFonts w:ascii="Arial" w:hAnsi="Arial" w:cs="Arial"/>
          <w:sz w:val="36"/>
          <w:szCs w:val="36"/>
        </w:rPr>
        <w:t>Authority</w:t>
      </w:r>
    </w:p>
    <w:p w14:paraId="259C6B2F" w14:textId="77777777" w:rsidR="00C06EA9" w:rsidRPr="00014C47" w:rsidRDefault="00C06EA9" w:rsidP="00C06EA9">
      <w:pPr>
        <w:jc w:val="center"/>
        <w:rPr>
          <w:rFonts w:ascii="Arial" w:hAnsi="Arial" w:cs="Arial"/>
          <w:sz w:val="36"/>
          <w:szCs w:val="36"/>
        </w:rPr>
      </w:pPr>
    </w:p>
    <w:p w14:paraId="7CC8A663" w14:textId="0C6E419F" w:rsidR="00C06EA9" w:rsidRPr="0049310C" w:rsidRDefault="00C06EA9" w:rsidP="00C06EA9">
      <w:pPr>
        <w:jc w:val="center"/>
        <w:rPr>
          <w:rFonts w:ascii="Arial" w:hAnsi="Arial" w:cs="Arial"/>
          <w:sz w:val="36"/>
          <w:szCs w:val="36"/>
        </w:rPr>
      </w:pPr>
      <w:r w:rsidRPr="00014C47">
        <w:rPr>
          <w:rFonts w:ascii="Arial" w:hAnsi="Arial" w:cs="Arial"/>
          <w:sz w:val="36"/>
          <w:szCs w:val="36"/>
        </w:rPr>
        <w:t xml:space="preserve">Annual Governance Statement – Good Governance Principles </w:t>
      </w:r>
      <w:r>
        <w:rPr>
          <w:rFonts w:ascii="Arial" w:hAnsi="Arial" w:cs="Arial"/>
          <w:sz w:val="36"/>
          <w:szCs w:val="36"/>
        </w:rPr>
        <w:t>2025-2026</w:t>
      </w:r>
    </w:p>
    <w:p w14:paraId="38A42CA3" w14:textId="77777777" w:rsidR="00C06EA9" w:rsidRDefault="00C06EA9" w:rsidP="00C06EA9">
      <w:pPr>
        <w:jc w:val="both"/>
        <w:rPr>
          <w:rFonts w:ascii="Arial" w:hAnsi="Arial" w:cs="Arial"/>
          <w:sz w:val="36"/>
          <w:szCs w:val="36"/>
        </w:rPr>
      </w:pPr>
    </w:p>
    <w:p w14:paraId="7D926F47" w14:textId="686295C0" w:rsidR="00C06EA9" w:rsidRPr="00014C47" w:rsidRDefault="00C06EA9" w:rsidP="00C06EA9">
      <w:pPr>
        <w:spacing w:line="278" w:lineRule="auto"/>
        <w:rPr>
          <w:rFonts w:ascii="Arial" w:hAnsi="Arial" w:cs="Arial"/>
          <w:sz w:val="36"/>
          <w:szCs w:val="36"/>
        </w:rPr>
      </w:pPr>
      <w:r>
        <w:rPr>
          <w:rFonts w:ascii="Arial" w:hAnsi="Arial" w:cs="Arial"/>
          <w:sz w:val="36"/>
          <w:szCs w:val="36"/>
        </w:rPr>
        <w:br w:type="page"/>
      </w:r>
    </w:p>
    <w:p w14:paraId="78C23392" w14:textId="367DF2A7" w:rsidR="00C06EA9" w:rsidRPr="00A56FF8" w:rsidRDefault="00C06EA9" w:rsidP="00A56FF8">
      <w:pPr>
        <w:shd w:val="clear" w:color="auto" w:fill="FFFFFF" w:themeFill="background1"/>
        <w:ind w:left="-5" w:right="38"/>
        <w:jc w:val="both"/>
        <w:rPr>
          <w:rFonts w:ascii="Arial" w:hAnsi="Arial" w:cs="Arial"/>
          <w:sz w:val="24"/>
          <w:szCs w:val="24"/>
        </w:rPr>
      </w:pPr>
      <w:r>
        <w:rPr>
          <w:rFonts w:ascii="Arial" w:hAnsi="Arial" w:cs="Arial"/>
          <w:b/>
          <w:bCs/>
          <w:color w:val="DE0000"/>
          <w:sz w:val="32"/>
          <w:szCs w:val="32"/>
        </w:rPr>
        <w:lastRenderedPageBreak/>
        <w:t xml:space="preserve">Executive Summary </w:t>
      </w:r>
      <w:r w:rsidRPr="00A56FF8">
        <w:rPr>
          <w:rFonts w:ascii="Arial" w:hAnsi="Arial" w:cs="Arial"/>
          <w:sz w:val="24"/>
          <w:szCs w:val="24"/>
        </w:rPr>
        <w:t xml:space="preserve">The Police, Fire and Crime </w:t>
      </w:r>
      <w:r w:rsidR="00C644F5" w:rsidRPr="00A56FF8">
        <w:rPr>
          <w:rFonts w:ascii="Arial" w:hAnsi="Arial" w:cs="Arial"/>
          <w:sz w:val="24"/>
          <w:szCs w:val="24"/>
        </w:rPr>
        <w:t>Commissioner</w:t>
      </w:r>
      <w:r w:rsidRPr="00A56FF8">
        <w:rPr>
          <w:rFonts w:ascii="Arial" w:hAnsi="Arial" w:cs="Arial"/>
          <w:sz w:val="24"/>
          <w:szCs w:val="24"/>
        </w:rPr>
        <w:t xml:space="preserve"> for Cumbria (the </w:t>
      </w:r>
      <w:r w:rsidR="00572DCC" w:rsidRPr="00A56FF8">
        <w:rPr>
          <w:rFonts w:ascii="Arial" w:hAnsi="Arial" w:cs="Arial"/>
          <w:sz w:val="24"/>
          <w:szCs w:val="24"/>
        </w:rPr>
        <w:t>CCFRA</w:t>
      </w:r>
      <w:r w:rsidRPr="00A56FF8">
        <w:rPr>
          <w:rFonts w:ascii="Arial" w:hAnsi="Arial" w:cs="Arial"/>
          <w:sz w:val="24"/>
          <w:szCs w:val="24"/>
        </w:rPr>
        <w:t xml:space="preserve">) is responsible for ensuring business is carried out in accordance with the law and proper standards, that public money is safeguarded and properly accounted for, and used economically, efficiently and effectively.   </w:t>
      </w:r>
    </w:p>
    <w:p w14:paraId="4D416D30" w14:textId="6F2E6716" w:rsidR="00C06EA9" w:rsidRPr="00A56FF8" w:rsidRDefault="00C06EA9" w:rsidP="00A56FF8">
      <w:pPr>
        <w:shd w:val="clear" w:color="auto" w:fill="FFFFFF" w:themeFill="background1"/>
        <w:ind w:left="-5" w:right="38"/>
        <w:jc w:val="both"/>
        <w:rPr>
          <w:rFonts w:ascii="Arial" w:hAnsi="Arial" w:cs="Arial"/>
          <w:sz w:val="24"/>
          <w:szCs w:val="24"/>
        </w:rPr>
      </w:pPr>
      <w:r w:rsidRPr="00A56FF8">
        <w:rPr>
          <w:rFonts w:ascii="Arial" w:hAnsi="Arial" w:cs="Arial"/>
          <w:sz w:val="24"/>
          <w:szCs w:val="24"/>
        </w:rPr>
        <w:t xml:space="preserve">To meet this overall responsibility, the </w:t>
      </w:r>
      <w:r w:rsidR="00572DCC" w:rsidRPr="00A56FF8">
        <w:rPr>
          <w:rFonts w:ascii="Arial" w:hAnsi="Arial" w:cs="Arial"/>
          <w:sz w:val="24"/>
          <w:szCs w:val="24"/>
        </w:rPr>
        <w:t>CCFRA</w:t>
      </w:r>
      <w:r w:rsidRPr="00A56FF8">
        <w:rPr>
          <w:rFonts w:ascii="Arial" w:hAnsi="Arial" w:cs="Arial"/>
          <w:sz w:val="24"/>
          <w:szCs w:val="24"/>
        </w:rPr>
        <w:t xml:space="preserve"> has put in place proper arrangements for overseeing what we do.  These arrangements are intended to make sure that we do the right things, in the right way and are fair, open, honest and accountable. </w:t>
      </w:r>
    </w:p>
    <w:p w14:paraId="62069BBC" w14:textId="7BC47D08" w:rsidR="00C06EA9" w:rsidRPr="00A56FF8" w:rsidRDefault="00C06EA9" w:rsidP="00A56FF8">
      <w:pPr>
        <w:shd w:val="clear" w:color="auto" w:fill="FFFFFF" w:themeFill="background1"/>
        <w:ind w:left="-5" w:right="38"/>
        <w:jc w:val="both"/>
        <w:rPr>
          <w:rFonts w:ascii="Arial" w:hAnsi="Arial" w:cs="Arial"/>
          <w:sz w:val="24"/>
          <w:szCs w:val="24"/>
        </w:rPr>
      </w:pPr>
      <w:r w:rsidRPr="00A56FF8">
        <w:rPr>
          <w:rFonts w:ascii="Arial" w:hAnsi="Arial" w:cs="Arial"/>
          <w:sz w:val="24"/>
          <w:szCs w:val="24"/>
        </w:rPr>
        <w:t xml:space="preserve">Our arrangements for governance are set out within a Code of Corporate Governance (‘The Code’). The Code explains the way the </w:t>
      </w:r>
      <w:r w:rsidR="00572DCC" w:rsidRPr="00A56FF8">
        <w:rPr>
          <w:rFonts w:ascii="Arial" w:hAnsi="Arial" w:cs="Arial"/>
          <w:sz w:val="24"/>
          <w:szCs w:val="24"/>
        </w:rPr>
        <w:t>CCFRA</w:t>
      </w:r>
      <w:r w:rsidRPr="00A56FF8">
        <w:rPr>
          <w:rFonts w:ascii="Arial" w:hAnsi="Arial" w:cs="Arial"/>
          <w:sz w:val="24"/>
          <w:szCs w:val="24"/>
        </w:rPr>
        <w:t xml:space="preserve"> governs and the frameworks that are in place to support the overall arrangements for fulfilling his functions. The Code of Corporate Governance is published alongside the Annual Governance Statement on the </w:t>
      </w:r>
      <w:r w:rsidR="00572DCC" w:rsidRPr="00A56FF8">
        <w:rPr>
          <w:rFonts w:ascii="Arial" w:hAnsi="Arial" w:cs="Arial"/>
          <w:sz w:val="24"/>
          <w:szCs w:val="24"/>
        </w:rPr>
        <w:t>CCFRA</w:t>
      </w:r>
      <w:r w:rsidRPr="00A56FF8">
        <w:rPr>
          <w:rFonts w:ascii="Arial" w:hAnsi="Arial" w:cs="Arial"/>
          <w:sz w:val="24"/>
          <w:szCs w:val="24"/>
        </w:rPr>
        <w:t xml:space="preserve">’s website at </w:t>
      </w:r>
      <w:hyperlink r:id="rId7">
        <w:r w:rsidRPr="00A56FF8">
          <w:rPr>
            <w:rFonts w:ascii="Arial" w:hAnsi="Arial" w:cs="Arial"/>
            <w:sz w:val="24"/>
            <w:szCs w:val="24"/>
            <w:u w:val="single"/>
          </w:rPr>
          <w:t>www.cumbria</w:t>
        </w:r>
      </w:hyperlink>
      <w:hyperlink r:id="rId8">
        <w:r w:rsidRPr="00A56FF8">
          <w:rPr>
            <w:rFonts w:ascii="Arial" w:hAnsi="Arial" w:cs="Arial"/>
            <w:sz w:val="24"/>
            <w:szCs w:val="24"/>
            <w:u w:val="single"/>
          </w:rPr>
          <w:t>-</w:t>
        </w:r>
      </w:hyperlink>
      <w:hyperlink r:id="rId9">
        <w:r w:rsidRPr="00A56FF8">
          <w:rPr>
            <w:rFonts w:ascii="Arial" w:hAnsi="Arial" w:cs="Arial"/>
            <w:sz w:val="24"/>
            <w:szCs w:val="24"/>
            <w:u w:val="single"/>
          </w:rPr>
          <w:t>pcc.gov.uk</w:t>
        </w:r>
      </w:hyperlink>
      <w:hyperlink r:id="rId10">
        <w:r w:rsidRPr="00A56FF8">
          <w:rPr>
            <w:rFonts w:ascii="Arial" w:hAnsi="Arial" w:cs="Arial"/>
            <w:sz w:val="24"/>
            <w:szCs w:val="24"/>
          </w:rPr>
          <w:t xml:space="preserve"> </w:t>
        </w:r>
      </w:hyperlink>
      <w:r w:rsidRPr="00A56FF8">
        <w:rPr>
          <w:rFonts w:ascii="Arial" w:hAnsi="Arial" w:cs="Arial"/>
          <w:sz w:val="24"/>
          <w:szCs w:val="24"/>
        </w:rPr>
        <w:t xml:space="preserve"> </w:t>
      </w:r>
    </w:p>
    <w:p w14:paraId="32915836" w14:textId="6113F91D" w:rsidR="00C06EA9" w:rsidRPr="00A56FF8" w:rsidRDefault="00C06EA9" w:rsidP="00A56FF8">
      <w:pPr>
        <w:shd w:val="clear" w:color="auto" w:fill="FFFFFF" w:themeFill="background1"/>
        <w:spacing w:after="0" w:line="240" w:lineRule="auto"/>
        <w:ind w:left="-6"/>
        <w:jc w:val="both"/>
        <w:rPr>
          <w:rFonts w:ascii="Arial" w:hAnsi="Arial" w:cs="Arial"/>
          <w:sz w:val="24"/>
          <w:szCs w:val="24"/>
        </w:rPr>
      </w:pPr>
      <w:r w:rsidRPr="00A56FF8">
        <w:rPr>
          <w:rFonts w:ascii="Arial" w:hAnsi="Arial" w:cs="Arial"/>
          <w:sz w:val="24"/>
          <w:szCs w:val="24"/>
        </w:rPr>
        <w:t xml:space="preserve">This Annual Governance Statement (AGS) describes how the </w:t>
      </w:r>
      <w:r w:rsidR="00572DCC" w:rsidRPr="00A56FF8">
        <w:rPr>
          <w:rFonts w:ascii="Arial" w:hAnsi="Arial" w:cs="Arial"/>
          <w:sz w:val="24"/>
          <w:szCs w:val="24"/>
        </w:rPr>
        <w:t>CCFRA</w:t>
      </w:r>
      <w:r w:rsidRPr="00A56FF8">
        <w:rPr>
          <w:rFonts w:ascii="Arial" w:hAnsi="Arial" w:cs="Arial"/>
          <w:sz w:val="24"/>
          <w:szCs w:val="24"/>
        </w:rPr>
        <w:t xml:space="preserve"> has followed The Code.  It also meets the requirements of regulation 6(1) and 10(1) of the Accounts and Audit Regulations 2015. The regulations say that we must prepare and publish an Annual Governance Statement (AGS) to accompany the </w:t>
      </w:r>
      <w:r w:rsidR="00572DCC" w:rsidRPr="00A56FF8">
        <w:rPr>
          <w:rFonts w:ascii="Arial" w:hAnsi="Arial" w:cs="Arial"/>
          <w:sz w:val="24"/>
          <w:szCs w:val="24"/>
        </w:rPr>
        <w:t>CCFRA</w:t>
      </w:r>
      <w:r w:rsidRPr="00A56FF8">
        <w:rPr>
          <w:rFonts w:ascii="Arial" w:hAnsi="Arial" w:cs="Arial"/>
          <w:sz w:val="24"/>
          <w:szCs w:val="24"/>
        </w:rPr>
        <w:t xml:space="preserve">’s statement of accounts. </w:t>
      </w:r>
      <w:r w:rsidR="00600C9A">
        <w:rPr>
          <w:rFonts w:ascii="Arial" w:hAnsi="Arial" w:cs="Arial"/>
          <w:sz w:val="24"/>
          <w:szCs w:val="24"/>
        </w:rPr>
        <w:t xml:space="preserve"> The Statement also allows the Fire and Rescue Service to demonstrate</w:t>
      </w:r>
      <w:r w:rsidR="00947354">
        <w:rPr>
          <w:rFonts w:ascii="Arial" w:hAnsi="Arial" w:cs="Arial"/>
          <w:sz w:val="24"/>
          <w:szCs w:val="24"/>
        </w:rPr>
        <w:t xml:space="preserve"> how through its governance, processes and meeting structures </w:t>
      </w:r>
      <w:r w:rsidR="00AB6D64">
        <w:rPr>
          <w:rFonts w:ascii="Arial" w:hAnsi="Arial" w:cs="Arial"/>
          <w:sz w:val="24"/>
          <w:szCs w:val="24"/>
        </w:rPr>
        <w:t>it contributes to the CCFRA discharging their statutory responsibilities;</w:t>
      </w:r>
    </w:p>
    <w:p w14:paraId="0CF1CC16" w14:textId="74EDFA5A" w:rsidR="00C06EA9" w:rsidRPr="00797D01" w:rsidRDefault="00C06EA9" w:rsidP="00C06EA9">
      <w:pPr>
        <w:spacing w:after="342"/>
        <w:jc w:val="both"/>
        <w:rPr>
          <w:rFonts w:ascii="Arial" w:hAnsi="Arial" w:cs="Arial"/>
          <w:b/>
          <w:bCs/>
          <w:color w:val="000054"/>
          <w:sz w:val="24"/>
          <w:szCs w:val="24"/>
        </w:rPr>
      </w:pPr>
      <w:r w:rsidRPr="00EC5B2E">
        <w:rPr>
          <w:rFonts w:ascii="Arial" w:hAnsi="Arial" w:cs="Arial"/>
          <w:color w:val="991E66"/>
          <w:sz w:val="24"/>
          <w:szCs w:val="24"/>
          <w:highlight w:val="yellow"/>
        </w:rPr>
        <w:t xml:space="preserve"> </w:t>
      </w:r>
      <w:r w:rsidRPr="00EC5B2E">
        <w:rPr>
          <w:rFonts w:ascii="Arial" w:hAnsi="Arial" w:cs="Arial"/>
          <w:color w:val="991E66"/>
          <w:sz w:val="24"/>
          <w:szCs w:val="24"/>
          <w:highlight w:val="yellow"/>
        </w:rPr>
        <w:br/>
      </w:r>
      <w:r w:rsidRPr="00797D01">
        <w:rPr>
          <w:rFonts w:ascii="Arial" w:hAnsi="Arial" w:cs="Arial"/>
          <w:b/>
          <w:bCs/>
          <w:color w:val="000054"/>
          <w:sz w:val="24"/>
          <w:szCs w:val="24"/>
        </w:rPr>
        <w:t xml:space="preserve">Our assessment of effectiveness  </w:t>
      </w:r>
    </w:p>
    <w:p w14:paraId="332F31DF" w14:textId="25384DD6" w:rsidR="00C06EA9" w:rsidRPr="00797D01" w:rsidRDefault="00C06EA9" w:rsidP="00C06EA9">
      <w:pPr>
        <w:ind w:left="-5" w:right="38"/>
        <w:jc w:val="both"/>
        <w:rPr>
          <w:rFonts w:ascii="Arial" w:hAnsi="Arial" w:cs="Arial"/>
          <w:sz w:val="24"/>
          <w:szCs w:val="24"/>
        </w:rPr>
      </w:pPr>
      <w:r w:rsidRPr="00797D01">
        <w:rPr>
          <w:rFonts w:ascii="Arial" w:hAnsi="Arial" w:cs="Arial"/>
          <w:sz w:val="24"/>
          <w:szCs w:val="24"/>
        </w:rPr>
        <w:t xml:space="preserve">The key systems and processes that comprise the </w:t>
      </w:r>
      <w:r w:rsidR="00572DCC" w:rsidRPr="00797D01">
        <w:rPr>
          <w:rFonts w:ascii="Arial" w:hAnsi="Arial" w:cs="Arial"/>
          <w:sz w:val="24"/>
          <w:szCs w:val="24"/>
        </w:rPr>
        <w:t>CCFRA</w:t>
      </w:r>
      <w:r w:rsidRPr="00797D01">
        <w:rPr>
          <w:rFonts w:ascii="Arial" w:hAnsi="Arial" w:cs="Arial"/>
          <w:sz w:val="24"/>
          <w:szCs w:val="24"/>
        </w:rPr>
        <w:t xml:space="preserve">’s governance arrangements for 2025-26 have been guided by the seven core principles of Corporate Governance from the CIPFA/Solace Governance Framework applicable to the 2025-26 financial year, including the updated 2025 addendum guidance.  This is the standard against which all local government bodies, including police, should assess themselves. </w:t>
      </w:r>
    </w:p>
    <w:p w14:paraId="34991599" w14:textId="5A15E8FC" w:rsidR="00C06EA9" w:rsidRPr="00797D01" w:rsidRDefault="00C06EA9" w:rsidP="00C06EA9">
      <w:pPr>
        <w:ind w:left="-5" w:right="38"/>
        <w:jc w:val="both"/>
        <w:rPr>
          <w:rFonts w:ascii="Arial" w:hAnsi="Arial" w:cs="Arial"/>
          <w:sz w:val="24"/>
          <w:szCs w:val="24"/>
        </w:rPr>
      </w:pPr>
      <w:r w:rsidRPr="00797D01">
        <w:rPr>
          <w:rFonts w:ascii="Arial" w:hAnsi="Arial" w:cs="Arial"/>
          <w:sz w:val="24"/>
          <w:szCs w:val="24"/>
        </w:rPr>
        <w:t xml:space="preserve">The </w:t>
      </w:r>
      <w:r w:rsidR="00572DCC" w:rsidRPr="00797D01">
        <w:rPr>
          <w:rFonts w:ascii="Arial" w:hAnsi="Arial" w:cs="Arial"/>
          <w:sz w:val="24"/>
          <w:szCs w:val="24"/>
        </w:rPr>
        <w:t>CCFRA</w:t>
      </w:r>
      <w:r w:rsidRPr="00797D01">
        <w:rPr>
          <w:rFonts w:ascii="Arial" w:hAnsi="Arial" w:cs="Arial"/>
          <w:sz w:val="24"/>
          <w:szCs w:val="24"/>
        </w:rPr>
        <w:t xml:space="preserve"> has responsibility for conducting, at least annually, a review of the effectiveness of </w:t>
      </w:r>
      <w:r w:rsidR="00767B8C" w:rsidRPr="00797D01">
        <w:rPr>
          <w:rFonts w:ascii="Arial" w:hAnsi="Arial" w:cs="Arial"/>
          <w:sz w:val="24"/>
          <w:szCs w:val="24"/>
        </w:rPr>
        <w:t>their</w:t>
      </w:r>
      <w:r w:rsidRPr="00797D01">
        <w:rPr>
          <w:rFonts w:ascii="Arial" w:hAnsi="Arial" w:cs="Arial"/>
          <w:sz w:val="24"/>
          <w:szCs w:val="24"/>
        </w:rPr>
        <w:t xml:space="preserve"> governance framework including the system of internal control.  The review of effectiveness is informed by the work of Chief Officers and senior managers who have responsibility for the development and maintenance of the governance environment.  The review process comprises: </w:t>
      </w:r>
    </w:p>
    <w:p w14:paraId="6FDE6366" w14:textId="37B6DAB2" w:rsidR="00C06EA9" w:rsidRPr="00797D01" w:rsidRDefault="00C06EA9" w:rsidP="003E0D24">
      <w:pPr>
        <w:numPr>
          <w:ilvl w:val="0"/>
          <w:numId w:val="35"/>
        </w:numPr>
        <w:spacing w:after="155" w:line="240" w:lineRule="auto"/>
        <w:ind w:left="357" w:right="40" w:hanging="357"/>
        <w:jc w:val="both"/>
        <w:rPr>
          <w:rFonts w:ascii="Arial" w:hAnsi="Arial" w:cs="Arial"/>
          <w:sz w:val="24"/>
          <w:szCs w:val="24"/>
        </w:rPr>
      </w:pPr>
      <w:r w:rsidRPr="00797D01">
        <w:rPr>
          <w:rFonts w:ascii="Arial" w:hAnsi="Arial" w:cs="Arial"/>
          <w:sz w:val="24"/>
          <w:szCs w:val="24"/>
        </w:rPr>
        <w:t xml:space="preserve">A cyclical detailed review of the key documents within the </w:t>
      </w:r>
      <w:r w:rsidR="00572DCC" w:rsidRPr="00797D01">
        <w:rPr>
          <w:rFonts w:ascii="Arial" w:hAnsi="Arial" w:cs="Arial"/>
          <w:sz w:val="24"/>
          <w:szCs w:val="24"/>
        </w:rPr>
        <w:t>CCFRA</w:t>
      </w:r>
      <w:r w:rsidRPr="00797D01">
        <w:rPr>
          <w:rFonts w:ascii="Arial" w:hAnsi="Arial" w:cs="Arial"/>
          <w:sz w:val="24"/>
          <w:szCs w:val="24"/>
        </w:rPr>
        <w:t xml:space="preserve">’s governance framework.  </w:t>
      </w:r>
    </w:p>
    <w:p w14:paraId="41983192" w14:textId="77777777" w:rsidR="00C06EA9" w:rsidRPr="00797D01" w:rsidRDefault="00C06EA9" w:rsidP="003E0D24">
      <w:pPr>
        <w:numPr>
          <w:ilvl w:val="0"/>
          <w:numId w:val="35"/>
        </w:numPr>
        <w:spacing w:after="159" w:line="240" w:lineRule="auto"/>
        <w:ind w:left="357" w:right="40" w:hanging="357"/>
        <w:jc w:val="both"/>
        <w:rPr>
          <w:rFonts w:ascii="Arial" w:hAnsi="Arial" w:cs="Arial"/>
          <w:sz w:val="24"/>
          <w:szCs w:val="24"/>
        </w:rPr>
      </w:pPr>
      <w:r w:rsidRPr="00797D01">
        <w:rPr>
          <w:rFonts w:ascii="Arial" w:hAnsi="Arial" w:cs="Arial"/>
          <w:sz w:val="24"/>
          <w:szCs w:val="24"/>
        </w:rPr>
        <w:t xml:space="preserve">A review of the governance arrangements in place to support each core principle, culminating in an updated Code of Corporate governance. </w:t>
      </w:r>
    </w:p>
    <w:p w14:paraId="06B28F13" w14:textId="77777777" w:rsidR="00C06EA9" w:rsidRPr="00797D01" w:rsidRDefault="00C06EA9" w:rsidP="003E0D24">
      <w:pPr>
        <w:numPr>
          <w:ilvl w:val="0"/>
          <w:numId w:val="35"/>
        </w:numPr>
        <w:spacing w:after="158" w:line="240" w:lineRule="auto"/>
        <w:ind w:left="357" w:right="40" w:hanging="357"/>
        <w:jc w:val="both"/>
        <w:rPr>
          <w:rFonts w:ascii="Arial" w:hAnsi="Arial" w:cs="Arial"/>
          <w:sz w:val="24"/>
          <w:szCs w:val="24"/>
        </w:rPr>
      </w:pPr>
      <w:r w:rsidRPr="00797D01">
        <w:rPr>
          <w:rFonts w:ascii="Arial" w:hAnsi="Arial" w:cs="Arial"/>
          <w:sz w:val="24"/>
          <w:szCs w:val="24"/>
        </w:rPr>
        <w:lastRenderedPageBreak/>
        <w:t xml:space="preserve">A review of what has happened during the past year to evidence how the governance framework has been complied with.   </w:t>
      </w:r>
    </w:p>
    <w:p w14:paraId="0B278800" w14:textId="1969FF98" w:rsidR="00C06EA9" w:rsidRPr="00797D01" w:rsidRDefault="00C06EA9" w:rsidP="003E0D24">
      <w:pPr>
        <w:numPr>
          <w:ilvl w:val="0"/>
          <w:numId w:val="35"/>
        </w:numPr>
        <w:spacing w:after="158" w:line="240" w:lineRule="auto"/>
        <w:ind w:left="357" w:right="40" w:hanging="357"/>
        <w:jc w:val="both"/>
        <w:rPr>
          <w:rFonts w:ascii="Arial" w:hAnsi="Arial" w:cs="Arial"/>
          <w:sz w:val="24"/>
          <w:szCs w:val="24"/>
        </w:rPr>
      </w:pPr>
      <w:r w:rsidRPr="00797D01">
        <w:rPr>
          <w:rFonts w:ascii="Arial" w:hAnsi="Arial" w:cs="Arial"/>
          <w:sz w:val="24"/>
          <w:szCs w:val="24"/>
        </w:rPr>
        <w:t xml:space="preserve">A review of the effectiveness of the arrangements for Internal Audit. The review is supported by consideration of the opinion of the Head of Internal Audit, as set out in </w:t>
      </w:r>
      <w:r w:rsidR="00AC3F3F" w:rsidRPr="00797D01">
        <w:rPr>
          <w:rFonts w:ascii="Arial" w:hAnsi="Arial" w:cs="Arial"/>
          <w:sz w:val="24"/>
          <w:szCs w:val="24"/>
        </w:rPr>
        <w:t>their</w:t>
      </w:r>
      <w:r w:rsidRPr="00797D01">
        <w:rPr>
          <w:rFonts w:ascii="Arial" w:hAnsi="Arial" w:cs="Arial"/>
          <w:sz w:val="24"/>
          <w:szCs w:val="24"/>
        </w:rPr>
        <w:t xml:space="preserve"> annual report</w:t>
      </w:r>
      <w:r w:rsidR="00AC3F3F" w:rsidRPr="00797D01">
        <w:rPr>
          <w:rFonts w:ascii="Arial" w:hAnsi="Arial" w:cs="Arial"/>
          <w:sz w:val="24"/>
          <w:szCs w:val="24"/>
        </w:rPr>
        <w:t xml:space="preserve"> and summarised below</w:t>
      </w:r>
      <w:r w:rsidRPr="00797D01">
        <w:rPr>
          <w:rFonts w:ascii="Arial" w:hAnsi="Arial" w:cs="Arial"/>
          <w:sz w:val="24"/>
          <w:szCs w:val="24"/>
        </w:rPr>
        <w:t xml:space="preserve">.  </w:t>
      </w:r>
    </w:p>
    <w:p w14:paraId="06990F0B" w14:textId="07B4766E" w:rsidR="00C06EA9" w:rsidRPr="00797D01" w:rsidRDefault="00C06EA9" w:rsidP="003E0D24">
      <w:pPr>
        <w:numPr>
          <w:ilvl w:val="0"/>
          <w:numId w:val="35"/>
        </w:numPr>
        <w:spacing w:after="2" w:line="240" w:lineRule="auto"/>
        <w:ind w:left="357" w:right="40" w:hanging="357"/>
        <w:jc w:val="both"/>
        <w:rPr>
          <w:rFonts w:ascii="Arial" w:hAnsi="Arial" w:cs="Arial"/>
          <w:sz w:val="24"/>
          <w:szCs w:val="24"/>
        </w:rPr>
      </w:pPr>
      <w:r w:rsidRPr="00797D01">
        <w:rPr>
          <w:rFonts w:ascii="Arial" w:hAnsi="Arial" w:cs="Arial"/>
          <w:sz w:val="24"/>
          <w:szCs w:val="24"/>
        </w:rPr>
        <w:t xml:space="preserve">A review of the effectiveness of the Joint Audit Committee against CIPFA guidance on Audit Committees.   </w:t>
      </w:r>
    </w:p>
    <w:p w14:paraId="38E2BE76" w14:textId="77777777" w:rsidR="00C06EA9" w:rsidRPr="00797D01" w:rsidRDefault="00C06EA9" w:rsidP="00C06EA9">
      <w:pPr>
        <w:spacing w:after="2" w:line="240" w:lineRule="auto"/>
        <w:ind w:left="357" w:right="40"/>
        <w:jc w:val="both"/>
        <w:rPr>
          <w:rFonts w:ascii="Arial" w:hAnsi="Arial" w:cs="Arial"/>
          <w:sz w:val="24"/>
          <w:szCs w:val="24"/>
        </w:rPr>
      </w:pPr>
    </w:p>
    <w:p w14:paraId="6DB187CF" w14:textId="31D63A8E" w:rsidR="00C06EA9" w:rsidRPr="00797D01" w:rsidRDefault="00C06EA9" w:rsidP="00C06EA9">
      <w:pPr>
        <w:ind w:left="-5" w:right="38"/>
        <w:jc w:val="both"/>
        <w:rPr>
          <w:rFonts w:ascii="Arial" w:hAnsi="Arial" w:cs="Arial"/>
          <w:sz w:val="24"/>
          <w:szCs w:val="24"/>
        </w:rPr>
      </w:pPr>
      <w:r w:rsidRPr="00797D01">
        <w:rPr>
          <w:rFonts w:ascii="Arial" w:hAnsi="Arial" w:cs="Arial"/>
          <w:sz w:val="24"/>
          <w:szCs w:val="24"/>
        </w:rPr>
        <w:t xml:space="preserve">The following Annual Governance Statement demonstrates how the </w:t>
      </w:r>
      <w:r w:rsidR="00572DCC" w:rsidRPr="00797D01">
        <w:rPr>
          <w:rFonts w:ascii="Arial" w:hAnsi="Arial" w:cs="Arial"/>
          <w:sz w:val="24"/>
          <w:szCs w:val="24"/>
        </w:rPr>
        <w:t>CCFRA</w:t>
      </w:r>
      <w:r w:rsidRPr="00797D01">
        <w:rPr>
          <w:rFonts w:ascii="Arial" w:hAnsi="Arial" w:cs="Arial"/>
          <w:sz w:val="24"/>
          <w:szCs w:val="24"/>
        </w:rPr>
        <w:t xml:space="preserve"> has complied with the governance framework set out within the Code, to meet of each of the seven principles of good </w:t>
      </w:r>
      <w:r w:rsidR="00A95C92" w:rsidRPr="00797D01">
        <w:rPr>
          <w:rFonts w:ascii="Arial" w:hAnsi="Arial" w:cs="Arial"/>
          <w:sz w:val="24"/>
          <w:szCs w:val="24"/>
        </w:rPr>
        <w:t>governance.</w:t>
      </w:r>
      <w:r w:rsidRPr="00797D01">
        <w:rPr>
          <w:rFonts w:ascii="Arial" w:hAnsi="Arial" w:cs="Arial"/>
          <w:sz w:val="24"/>
          <w:szCs w:val="24"/>
        </w:rPr>
        <w:t xml:space="preserve"> </w:t>
      </w:r>
    </w:p>
    <w:p w14:paraId="4EB41353" w14:textId="77777777" w:rsidR="00C06EA9" w:rsidRPr="00797D01" w:rsidRDefault="00C06EA9" w:rsidP="003E0D24">
      <w:pPr>
        <w:numPr>
          <w:ilvl w:val="0"/>
          <w:numId w:val="36"/>
        </w:numPr>
        <w:ind w:right="38"/>
        <w:jc w:val="both"/>
        <w:rPr>
          <w:rFonts w:ascii="Arial" w:hAnsi="Arial" w:cs="Arial"/>
          <w:sz w:val="24"/>
          <w:szCs w:val="24"/>
        </w:rPr>
      </w:pPr>
      <w:r w:rsidRPr="00797D01">
        <w:rPr>
          <w:rFonts w:ascii="Arial" w:hAnsi="Arial" w:cs="Arial"/>
          <w:sz w:val="24"/>
          <w:szCs w:val="24"/>
          <w:lang w:val="en-US"/>
        </w:rPr>
        <w:t>A: Integrity, ethics and the rule of law</w:t>
      </w:r>
      <w:r w:rsidRPr="00797D01">
        <w:rPr>
          <w:rFonts w:ascii="Arial" w:hAnsi="Arial" w:cs="Arial"/>
          <w:sz w:val="24"/>
          <w:szCs w:val="24"/>
        </w:rPr>
        <w:t> </w:t>
      </w:r>
    </w:p>
    <w:p w14:paraId="6D562C32" w14:textId="77777777" w:rsidR="00C06EA9" w:rsidRPr="00797D01" w:rsidRDefault="00C06EA9" w:rsidP="003E0D24">
      <w:pPr>
        <w:numPr>
          <w:ilvl w:val="0"/>
          <w:numId w:val="37"/>
        </w:numPr>
        <w:ind w:right="38"/>
        <w:jc w:val="both"/>
        <w:rPr>
          <w:rFonts w:ascii="Arial" w:hAnsi="Arial" w:cs="Arial"/>
          <w:sz w:val="24"/>
          <w:szCs w:val="24"/>
        </w:rPr>
      </w:pPr>
      <w:r w:rsidRPr="00797D01">
        <w:rPr>
          <w:rFonts w:ascii="Arial" w:hAnsi="Arial" w:cs="Arial"/>
          <w:sz w:val="24"/>
          <w:szCs w:val="24"/>
          <w:lang w:val="en-US"/>
        </w:rPr>
        <w:t>B: Openness and stakeholder engagement</w:t>
      </w:r>
      <w:r w:rsidRPr="00797D01">
        <w:rPr>
          <w:rFonts w:ascii="Arial" w:hAnsi="Arial" w:cs="Arial"/>
          <w:sz w:val="24"/>
          <w:szCs w:val="24"/>
        </w:rPr>
        <w:t> </w:t>
      </w:r>
    </w:p>
    <w:p w14:paraId="1DEA5A39" w14:textId="77777777" w:rsidR="00C06EA9" w:rsidRPr="00797D01" w:rsidRDefault="00C06EA9" w:rsidP="003E0D24">
      <w:pPr>
        <w:numPr>
          <w:ilvl w:val="0"/>
          <w:numId w:val="38"/>
        </w:numPr>
        <w:ind w:right="38"/>
        <w:jc w:val="both"/>
        <w:rPr>
          <w:rFonts w:ascii="Arial" w:hAnsi="Arial" w:cs="Arial"/>
          <w:sz w:val="24"/>
          <w:szCs w:val="24"/>
        </w:rPr>
      </w:pPr>
      <w:r w:rsidRPr="00797D01">
        <w:rPr>
          <w:rFonts w:ascii="Arial" w:hAnsi="Arial" w:cs="Arial"/>
          <w:sz w:val="24"/>
          <w:szCs w:val="24"/>
          <w:lang w:val="en-US"/>
        </w:rPr>
        <w:t>C: Defining sustainable outcomes</w:t>
      </w:r>
      <w:r w:rsidRPr="00797D01">
        <w:rPr>
          <w:rFonts w:ascii="Arial" w:hAnsi="Arial" w:cs="Arial"/>
          <w:sz w:val="24"/>
          <w:szCs w:val="24"/>
        </w:rPr>
        <w:t> </w:t>
      </w:r>
    </w:p>
    <w:p w14:paraId="42941173" w14:textId="77777777" w:rsidR="00C06EA9" w:rsidRPr="00797D01" w:rsidRDefault="00C06EA9" w:rsidP="003E0D24">
      <w:pPr>
        <w:numPr>
          <w:ilvl w:val="0"/>
          <w:numId w:val="39"/>
        </w:numPr>
        <w:ind w:right="38"/>
        <w:jc w:val="both"/>
        <w:rPr>
          <w:rFonts w:ascii="Arial" w:hAnsi="Arial" w:cs="Arial"/>
          <w:sz w:val="24"/>
          <w:szCs w:val="24"/>
        </w:rPr>
      </w:pPr>
      <w:r w:rsidRPr="00797D01">
        <w:rPr>
          <w:rFonts w:ascii="Arial" w:hAnsi="Arial" w:cs="Arial"/>
          <w:sz w:val="24"/>
          <w:szCs w:val="24"/>
          <w:lang w:val="en-US"/>
        </w:rPr>
        <w:t>D: Determining interventions</w:t>
      </w:r>
      <w:r w:rsidRPr="00797D01">
        <w:rPr>
          <w:rFonts w:ascii="Arial" w:hAnsi="Arial" w:cs="Arial"/>
          <w:sz w:val="24"/>
          <w:szCs w:val="24"/>
        </w:rPr>
        <w:t> </w:t>
      </w:r>
    </w:p>
    <w:p w14:paraId="456E5353" w14:textId="77777777" w:rsidR="00C06EA9" w:rsidRPr="00797D01" w:rsidRDefault="00C06EA9" w:rsidP="003E0D24">
      <w:pPr>
        <w:numPr>
          <w:ilvl w:val="0"/>
          <w:numId w:val="40"/>
        </w:numPr>
        <w:ind w:right="38"/>
        <w:jc w:val="both"/>
        <w:rPr>
          <w:rFonts w:ascii="Arial" w:hAnsi="Arial" w:cs="Arial"/>
          <w:sz w:val="24"/>
          <w:szCs w:val="24"/>
        </w:rPr>
      </w:pPr>
      <w:r w:rsidRPr="00797D01">
        <w:rPr>
          <w:rFonts w:ascii="Arial" w:hAnsi="Arial" w:cs="Arial"/>
          <w:sz w:val="24"/>
          <w:szCs w:val="24"/>
          <w:lang w:val="en-US"/>
        </w:rPr>
        <w:t>E: Capacity and capability</w:t>
      </w:r>
      <w:r w:rsidRPr="00797D01">
        <w:rPr>
          <w:rFonts w:ascii="Arial" w:hAnsi="Arial" w:cs="Arial"/>
          <w:sz w:val="24"/>
          <w:szCs w:val="24"/>
        </w:rPr>
        <w:t> </w:t>
      </w:r>
    </w:p>
    <w:p w14:paraId="347F7C3B" w14:textId="77777777" w:rsidR="00C06EA9" w:rsidRPr="00797D01" w:rsidRDefault="00C06EA9" w:rsidP="003E0D24">
      <w:pPr>
        <w:numPr>
          <w:ilvl w:val="0"/>
          <w:numId w:val="41"/>
        </w:numPr>
        <w:ind w:right="38"/>
        <w:jc w:val="both"/>
        <w:rPr>
          <w:rFonts w:ascii="Arial" w:hAnsi="Arial" w:cs="Arial"/>
          <w:sz w:val="24"/>
          <w:szCs w:val="24"/>
        </w:rPr>
      </w:pPr>
      <w:r w:rsidRPr="00797D01">
        <w:rPr>
          <w:rFonts w:ascii="Arial" w:hAnsi="Arial" w:cs="Arial"/>
          <w:sz w:val="24"/>
          <w:szCs w:val="24"/>
          <w:lang w:val="en-US"/>
        </w:rPr>
        <w:t>F: Risk management and internal control</w:t>
      </w:r>
      <w:r w:rsidRPr="00797D01">
        <w:rPr>
          <w:rFonts w:ascii="Arial" w:hAnsi="Arial" w:cs="Arial"/>
          <w:sz w:val="24"/>
          <w:szCs w:val="24"/>
        </w:rPr>
        <w:t> </w:t>
      </w:r>
    </w:p>
    <w:p w14:paraId="19CDBE8D" w14:textId="77777777" w:rsidR="00C06EA9" w:rsidRPr="00797D01" w:rsidRDefault="00C06EA9" w:rsidP="003E0D24">
      <w:pPr>
        <w:numPr>
          <w:ilvl w:val="0"/>
          <w:numId w:val="42"/>
        </w:numPr>
        <w:ind w:right="38"/>
        <w:jc w:val="both"/>
        <w:rPr>
          <w:rFonts w:ascii="Arial" w:hAnsi="Arial" w:cs="Arial"/>
          <w:sz w:val="24"/>
          <w:szCs w:val="24"/>
        </w:rPr>
      </w:pPr>
      <w:r w:rsidRPr="00797D01">
        <w:rPr>
          <w:rFonts w:ascii="Arial" w:hAnsi="Arial" w:cs="Arial"/>
          <w:sz w:val="24"/>
          <w:szCs w:val="24"/>
          <w:lang w:val="en-US"/>
        </w:rPr>
        <w:t>G: Accountability and transparency</w:t>
      </w:r>
    </w:p>
    <w:p w14:paraId="0513D5E8" w14:textId="77777777" w:rsidR="00C06EA9" w:rsidRPr="00797D01" w:rsidRDefault="00C06EA9" w:rsidP="00C06EA9">
      <w:pPr>
        <w:ind w:left="720" w:right="38"/>
        <w:jc w:val="both"/>
        <w:rPr>
          <w:rFonts w:ascii="Arial" w:hAnsi="Arial" w:cs="Arial"/>
          <w:sz w:val="24"/>
          <w:szCs w:val="24"/>
        </w:rPr>
      </w:pPr>
    </w:p>
    <w:p w14:paraId="6501DEF9" w14:textId="4738BE33" w:rsidR="00C06EA9" w:rsidRPr="00797D01" w:rsidRDefault="00C06EA9" w:rsidP="00C06EA9">
      <w:pPr>
        <w:ind w:left="-5" w:right="38"/>
        <w:jc w:val="both"/>
        <w:rPr>
          <w:rFonts w:ascii="Arial" w:hAnsi="Arial" w:cs="Arial"/>
          <w:sz w:val="24"/>
          <w:szCs w:val="24"/>
        </w:rPr>
      </w:pPr>
      <w:r w:rsidRPr="00797D01">
        <w:rPr>
          <w:rFonts w:ascii="Arial" w:hAnsi="Arial" w:cs="Arial"/>
          <w:sz w:val="24"/>
          <w:szCs w:val="24"/>
        </w:rPr>
        <w:t xml:space="preserve">The Annual Governance Statement is published alongside the Statement of Accounts </w:t>
      </w:r>
      <w:r w:rsidR="00CA40DD" w:rsidRPr="00797D01">
        <w:rPr>
          <w:rFonts w:ascii="Arial" w:hAnsi="Arial" w:cs="Arial"/>
          <w:sz w:val="24"/>
          <w:szCs w:val="24"/>
        </w:rPr>
        <w:t>and</w:t>
      </w:r>
      <w:r w:rsidRPr="00797D01">
        <w:rPr>
          <w:rFonts w:ascii="Arial" w:hAnsi="Arial" w:cs="Arial"/>
          <w:sz w:val="24"/>
          <w:szCs w:val="24"/>
        </w:rPr>
        <w:t xml:space="preserve"> incorporates an action plan of planned future improvements for governance arrangements.     </w:t>
      </w:r>
    </w:p>
    <w:p w14:paraId="0A4D3927" w14:textId="193FC9E4" w:rsidR="00797D01" w:rsidRDefault="00C06EA9" w:rsidP="00C06EA9">
      <w:pPr>
        <w:ind w:left="-5" w:right="38"/>
        <w:jc w:val="both"/>
        <w:rPr>
          <w:rFonts w:ascii="Arial" w:hAnsi="Arial" w:cs="Arial"/>
          <w:sz w:val="24"/>
          <w:szCs w:val="24"/>
        </w:rPr>
      </w:pPr>
      <w:r w:rsidRPr="00797D01">
        <w:rPr>
          <w:rFonts w:ascii="Arial" w:hAnsi="Arial" w:cs="Arial"/>
          <w:sz w:val="24"/>
          <w:szCs w:val="24"/>
        </w:rPr>
        <w:t>Progress has been made on addressing the issues raised in the Annual Governance Statement for 202</w:t>
      </w:r>
      <w:r w:rsidR="00D77EDF" w:rsidRPr="00797D01">
        <w:rPr>
          <w:rFonts w:ascii="Arial" w:hAnsi="Arial" w:cs="Arial"/>
          <w:sz w:val="24"/>
          <w:szCs w:val="24"/>
        </w:rPr>
        <w:t>4</w:t>
      </w:r>
      <w:r w:rsidRPr="00797D01">
        <w:rPr>
          <w:rFonts w:ascii="Arial" w:hAnsi="Arial" w:cs="Arial"/>
          <w:sz w:val="24"/>
          <w:szCs w:val="24"/>
        </w:rPr>
        <w:t>-2</w:t>
      </w:r>
      <w:r w:rsidR="00D77EDF" w:rsidRPr="00797D01">
        <w:rPr>
          <w:rFonts w:ascii="Arial" w:hAnsi="Arial" w:cs="Arial"/>
          <w:sz w:val="24"/>
          <w:szCs w:val="24"/>
        </w:rPr>
        <w:t>5</w:t>
      </w:r>
      <w:r w:rsidRPr="00797D01">
        <w:rPr>
          <w:rFonts w:ascii="Arial" w:hAnsi="Arial" w:cs="Arial"/>
          <w:sz w:val="24"/>
          <w:szCs w:val="24"/>
        </w:rPr>
        <w:t xml:space="preserve">. During 2026/27 we will continue to monitor the implementation of any outstanding or newly identified actions.  </w:t>
      </w:r>
    </w:p>
    <w:p w14:paraId="50664C32" w14:textId="77777777" w:rsidR="00797D01" w:rsidRDefault="00797D01">
      <w:pPr>
        <w:spacing w:line="278" w:lineRule="auto"/>
        <w:rPr>
          <w:rFonts w:ascii="Arial" w:hAnsi="Arial" w:cs="Arial"/>
          <w:sz w:val="24"/>
          <w:szCs w:val="24"/>
        </w:rPr>
      </w:pPr>
      <w:r>
        <w:rPr>
          <w:rFonts w:ascii="Arial" w:hAnsi="Arial" w:cs="Arial"/>
          <w:sz w:val="24"/>
          <w:szCs w:val="24"/>
        </w:rPr>
        <w:br w:type="page"/>
      </w:r>
    </w:p>
    <w:p w14:paraId="7E0FE3EF" w14:textId="2D2F16E8" w:rsidR="00C06EA9" w:rsidRPr="00EC5B2E" w:rsidRDefault="009F6B2C" w:rsidP="00C06EA9">
      <w:pPr>
        <w:jc w:val="both"/>
        <w:rPr>
          <w:rFonts w:ascii="Arial" w:hAnsi="Arial" w:cs="Arial"/>
          <w:b/>
          <w:bCs/>
          <w:sz w:val="24"/>
          <w:szCs w:val="24"/>
        </w:rPr>
      </w:pPr>
      <w:r w:rsidRPr="00EC5B2E">
        <w:rPr>
          <w:rFonts w:ascii="Arial" w:hAnsi="Arial" w:cs="Arial"/>
          <w:b/>
          <w:bCs/>
          <w:sz w:val="24"/>
          <w:szCs w:val="24"/>
        </w:rPr>
        <w:lastRenderedPageBreak/>
        <w:t>Overall Summary</w:t>
      </w:r>
    </w:p>
    <w:p w14:paraId="733252F3" w14:textId="77777777" w:rsidR="009F6B2C" w:rsidRPr="00EC5B2E" w:rsidRDefault="009F6B2C" w:rsidP="009F6B2C">
      <w:pPr>
        <w:jc w:val="both"/>
        <w:rPr>
          <w:rFonts w:ascii="Arial" w:hAnsi="Arial" w:cs="Arial"/>
          <w:b/>
          <w:bCs/>
          <w:color w:val="0070C0"/>
          <w:sz w:val="24"/>
          <w:szCs w:val="24"/>
        </w:rPr>
      </w:pPr>
      <w:r w:rsidRPr="00EC5B2E">
        <w:rPr>
          <w:rFonts w:ascii="Arial" w:hAnsi="Arial" w:cs="Arial"/>
          <w:b/>
          <w:bCs/>
          <w:color w:val="0070C0"/>
          <w:sz w:val="24"/>
          <w:szCs w:val="24"/>
        </w:rPr>
        <w:t>Principle A: Behaving with integrity, demonstrating strong commitment to ethical values, and respecting the rule of law</w:t>
      </w:r>
    </w:p>
    <w:p w14:paraId="1C286BCE" w14:textId="77777777" w:rsidR="00351DDC" w:rsidRPr="00E80477" w:rsidRDefault="009F6B2C" w:rsidP="009F6B2C">
      <w:pPr>
        <w:jc w:val="both"/>
        <w:rPr>
          <w:rFonts w:ascii="Arial" w:hAnsi="Arial" w:cs="Arial"/>
          <w:sz w:val="24"/>
          <w:szCs w:val="24"/>
        </w:rPr>
      </w:pPr>
      <w:r w:rsidRPr="00E80477">
        <w:rPr>
          <w:rFonts w:ascii="Arial" w:hAnsi="Arial" w:cs="Arial"/>
          <w:b/>
          <w:bCs/>
          <w:sz w:val="24"/>
          <w:szCs w:val="24"/>
          <w:u w:val="single"/>
        </w:rPr>
        <w:t>How we meet the requirement</w:t>
      </w:r>
      <w:r w:rsidRPr="00E80477">
        <w:rPr>
          <w:rFonts w:ascii="Arial" w:hAnsi="Arial" w:cs="Arial"/>
          <w:sz w:val="24"/>
          <w:szCs w:val="24"/>
        </w:rPr>
        <w:t xml:space="preserve"> - In summary, the </w:t>
      </w:r>
      <w:r w:rsidR="009F4CE9" w:rsidRPr="00E80477">
        <w:rPr>
          <w:rFonts w:ascii="Arial" w:hAnsi="Arial" w:cs="Arial"/>
          <w:sz w:val="24"/>
          <w:szCs w:val="24"/>
        </w:rPr>
        <w:t>CCFRA</w:t>
      </w:r>
      <w:r w:rsidRPr="00E80477">
        <w:rPr>
          <w:rFonts w:ascii="Arial" w:hAnsi="Arial" w:cs="Arial"/>
          <w:sz w:val="24"/>
          <w:szCs w:val="24"/>
        </w:rPr>
        <w:t xml:space="preserve"> has in place a well-established governance framework to promote good behaviour and high standards.  This includes Codes of Conduct, registers of interests, and rules around gifts and hospitality. These arrangements are embedded through induction processes</w:t>
      </w:r>
      <w:r w:rsidR="00351DDC" w:rsidRPr="00E80477">
        <w:rPr>
          <w:rFonts w:ascii="Arial" w:hAnsi="Arial" w:cs="Arial"/>
          <w:sz w:val="24"/>
          <w:szCs w:val="24"/>
        </w:rPr>
        <w:t xml:space="preserve"> and </w:t>
      </w:r>
      <w:r w:rsidRPr="00E80477">
        <w:rPr>
          <w:rFonts w:ascii="Arial" w:hAnsi="Arial" w:cs="Arial"/>
          <w:sz w:val="24"/>
          <w:szCs w:val="24"/>
        </w:rPr>
        <w:t>supported by a suite of policies</w:t>
      </w:r>
      <w:r w:rsidR="00351DDC" w:rsidRPr="00E80477">
        <w:rPr>
          <w:rFonts w:ascii="Arial" w:hAnsi="Arial" w:cs="Arial"/>
          <w:sz w:val="24"/>
          <w:szCs w:val="24"/>
        </w:rPr>
        <w:t>.</w:t>
      </w:r>
    </w:p>
    <w:p w14:paraId="194E1F43" w14:textId="3BD95897" w:rsidR="009F6B2C" w:rsidRPr="00E80477" w:rsidRDefault="009F6B2C" w:rsidP="009F6B2C">
      <w:pPr>
        <w:jc w:val="both"/>
        <w:rPr>
          <w:rFonts w:ascii="Arial" w:hAnsi="Arial" w:cs="Arial"/>
          <w:sz w:val="24"/>
          <w:szCs w:val="24"/>
        </w:rPr>
      </w:pPr>
      <w:r w:rsidRPr="00E80477">
        <w:rPr>
          <w:rFonts w:ascii="Arial" w:hAnsi="Arial" w:cs="Arial"/>
          <w:sz w:val="24"/>
          <w:szCs w:val="24"/>
        </w:rPr>
        <w:t>The Chief Executive, in their role as Monitoring Officer, plays a central role in promoting and upholding ethical standards across the organisation. This is supported by robust scrutiny and governance arrangements, which provide assurance that ethical standards are consistently applied.</w:t>
      </w:r>
    </w:p>
    <w:p w14:paraId="6511FC05" w14:textId="035C75C9" w:rsidR="009F6B2C" w:rsidRDefault="009F6B2C" w:rsidP="009F6B2C">
      <w:pPr>
        <w:jc w:val="both"/>
        <w:rPr>
          <w:rFonts w:ascii="Arial" w:hAnsi="Arial" w:cs="Arial"/>
          <w:sz w:val="24"/>
          <w:szCs w:val="24"/>
        </w:rPr>
      </w:pPr>
      <w:r w:rsidRPr="00E80477">
        <w:rPr>
          <w:rFonts w:ascii="Arial" w:hAnsi="Arial" w:cs="Arial"/>
          <w:sz w:val="24"/>
          <w:szCs w:val="24"/>
        </w:rPr>
        <w:t xml:space="preserve">The </w:t>
      </w:r>
      <w:r w:rsidR="009F4CE9" w:rsidRPr="00E80477">
        <w:rPr>
          <w:rFonts w:ascii="Arial" w:hAnsi="Arial" w:cs="Arial"/>
          <w:sz w:val="24"/>
          <w:szCs w:val="24"/>
        </w:rPr>
        <w:t>CCFRA</w:t>
      </w:r>
      <w:r w:rsidRPr="00E80477">
        <w:rPr>
          <w:rFonts w:ascii="Arial" w:hAnsi="Arial" w:cs="Arial"/>
          <w:sz w:val="24"/>
          <w:szCs w:val="24"/>
        </w:rPr>
        <w:t xml:space="preserve"> also has arrangements in place to ensure it follows the law and regulations. The Monitoring Officer oversees this, with support from legal services when needed. Financial spending is regularly reviewed through internal boards and external oversight, helping to ensure money is managed properly and the organisation remains accountable.</w:t>
      </w:r>
    </w:p>
    <w:p w14:paraId="67DF3D4A" w14:textId="1C8AB1F3" w:rsidR="000A4F45" w:rsidRPr="00EC5B2E" w:rsidRDefault="000A4F45" w:rsidP="009F6B2C">
      <w:pPr>
        <w:jc w:val="both"/>
        <w:rPr>
          <w:rFonts w:ascii="Arial" w:hAnsi="Arial" w:cs="Arial"/>
          <w:sz w:val="24"/>
          <w:szCs w:val="24"/>
        </w:rPr>
      </w:pPr>
      <w:r>
        <w:rPr>
          <w:rFonts w:ascii="Arial" w:hAnsi="Arial" w:cs="Arial"/>
          <w:sz w:val="24"/>
          <w:szCs w:val="24"/>
        </w:rPr>
        <w:t>The Corporate Governance Framework (CGF) was independently reviewed during 2025/26 by CIPFA.  The review concluded that the CGF was substantial with four specific gaps to be addressed to improve its content.  These were, inclusion of clauses to cover and sustained absence of key personnel, e.g. S.151 Officer, ensuring documentary alignm</w:t>
      </w:r>
      <w:r w:rsidR="003974EB">
        <w:rPr>
          <w:rFonts w:ascii="Arial" w:hAnsi="Arial" w:cs="Arial"/>
          <w:sz w:val="24"/>
          <w:szCs w:val="24"/>
        </w:rPr>
        <w:t>ent to ensure service documents are brought into line with commissioner approved decisions and documents, ensuring engagement by the S.151 at key meetings is representative and ensuring the CGF is updated to reflect current meeting structures.</w:t>
      </w:r>
    </w:p>
    <w:p w14:paraId="2A99DB69" w14:textId="77777777" w:rsidR="009F6B2C" w:rsidRPr="00EC5B2E" w:rsidRDefault="009F6B2C" w:rsidP="009F6B2C">
      <w:pPr>
        <w:jc w:val="both"/>
        <w:rPr>
          <w:rFonts w:ascii="Arial" w:hAnsi="Arial" w:cs="Arial"/>
          <w:b/>
          <w:bCs/>
          <w:color w:val="0070C0"/>
          <w:sz w:val="24"/>
          <w:szCs w:val="24"/>
        </w:rPr>
      </w:pPr>
    </w:p>
    <w:p w14:paraId="36E0BFD1" w14:textId="1F8E2122" w:rsidR="009F6B2C" w:rsidRPr="00EC5B2E" w:rsidRDefault="009F6B2C" w:rsidP="009F6B2C">
      <w:pPr>
        <w:jc w:val="both"/>
        <w:rPr>
          <w:rFonts w:ascii="Arial" w:hAnsi="Arial" w:cs="Arial"/>
          <w:b/>
          <w:bCs/>
          <w:color w:val="0070C0"/>
          <w:sz w:val="24"/>
          <w:szCs w:val="24"/>
        </w:rPr>
      </w:pPr>
      <w:r w:rsidRPr="00EC5B2E">
        <w:rPr>
          <w:rFonts w:ascii="Arial" w:hAnsi="Arial" w:cs="Arial"/>
          <w:b/>
          <w:bCs/>
          <w:color w:val="0070C0"/>
          <w:sz w:val="24"/>
          <w:szCs w:val="24"/>
        </w:rPr>
        <w:t xml:space="preserve">Principle B: Ensuring openness and comprehensive stakeholder engagement </w:t>
      </w:r>
    </w:p>
    <w:p w14:paraId="672B8B64" w14:textId="16189DAA" w:rsidR="009F6B2C" w:rsidRPr="005B7433" w:rsidRDefault="009F6B2C" w:rsidP="009F6B2C">
      <w:pPr>
        <w:jc w:val="both"/>
        <w:rPr>
          <w:rFonts w:ascii="Arial" w:hAnsi="Arial" w:cs="Arial"/>
          <w:sz w:val="24"/>
          <w:szCs w:val="24"/>
        </w:rPr>
      </w:pPr>
      <w:r w:rsidRPr="005B7433">
        <w:rPr>
          <w:rFonts w:ascii="Arial" w:hAnsi="Arial" w:cs="Arial"/>
          <w:b/>
          <w:bCs/>
          <w:sz w:val="24"/>
          <w:szCs w:val="24"/>
          <w:u w:val="single"/>
        </w:rPr>
        <w:t>How we meet the requirement</w:t>
      </w:r>
      <w:r w:rsidRPr="005B7433">
        <w:rPr>
          <w:rFonts w:ascii="Arial" w:hAnsi="Arial" w:cs="Arial"/>
          <w:sz w:val="24"/>
          <w:szCs w:val="24"/>
        </w:rPr>
        <w:t xml:space="preserve"> – In summary, the </w:t>
      </w:r>
      <w:r w:rsidR="009F4CE9" w:rsidRPr="005B7433">
        <w:rPr>
          <w:rFonts w:ascii="Arial" w:hAnsi="Arial" w:cs="Arial"/>
          <w:sz w:val="24"/>
          <w:szCs w:val="24"/>
        </w:rPr>
        <w:t>CCFRA</w:t>
      </w:r>
      <w:r w:rsidRPr="005B7433">
        <w:rPr>
          <w:rFonts w:ascii="Arial" w:hAnsi="Arial" w:cs="Arial"/>
          <w:sz w:val="24"/>
          <w:szCs w:val="24"/>
        </w:rPr>
        <w:t xml:space="preserve"> is open and transparent in how it </w:t>
      </w:r>
      <w:r w:rsidR="00A95C92" w:rsidRPr="005B7433">
        <w:rPr>
          <w:rFonts w:ascii="Arial" w:hAnsi="Arial" w:cs="Arial"/>
          <w:sz w:val="24"/>
          <w:szCs w:val="24"/>
        </w:rPr>
        <w:t>works and</w:t>
      </w:r>
      <w:r w:rsidRPr="005B7433">
        <w:rPr>
          <w:rFonts w:ascii="Arial" w:hAnsi="Arial" w:cs="Arial"/>
          <w:sz w:val="24"/>
          <w:szCs w:val="24"/>
        </w:rPr>
        <w:t xml:space="preserve"> makes sure it communicates clearly with the public. It publishes important information such as decisions, financial details and performance information so people can see what is happening and hold the organisation to account.</w:t>
      </w:r>
    </w:p>
    <w:p w14:paraId="0C8F6CB3" w14:textId="77777777" w:rsidR="009F6B2C" w:rsidRPr="005B7433" w:rsidRDefault="009F6B2C" w:rsidP="009F6B2C">
      <w:pPr>
        <w:jc w:val="both"/>
        <w:rPr>
          <w:rFonts w:ascii="Arial" w:hAnsi="Arial" w:cs="Arial"/>
          <w:sz w:val="24"/>
          <w:szCs w:val="24"/>
        </w:rPr>
      </w:pPr>
      <w:r w:rsidRPr="005B7433">
        <w:rPr>
          <w:rFonts w:ascii="Arial" w:hAnsi="Arial" w:cs="Arial"/>
          <w:sz w:val="24"/>
          <w:szCs w:val="24"/>
        </w:rPr>
        <w:t>We listen to the public and partners in different ways and use what they tell us to help shape our decisions and future plans.</w:t>
      </w:r>
    </w:p>
    <w:p w14:paraId="7549BBAF" w14:textId="77777777" w:rsidR="009F6B2C" w:rsidRPr="005B7433" w:rsidRDefault="009F6B2C" w:rsidP="009F6B2C">
      <w:pPr>
        <w:jc w:val="both"/>
        <w:rPr>
          <w:rFonts w:ascii="Arial" w:hAnsi="Arial" w:cs="Arial"/>
          <w:sz w:val="24"/>
          <w:szCs w:val="24"/>
        </w:rPr>
      </w:pPr>
      <w:r w:rsidRPr="005B7433">
        <w:rPr>
          <w:rFonts w:ascii="Arial" w:hAnsi="Arial" w:cs="Arial"/>
          <w:sz w:val="24"/>
          <w:szCs w:val="24"/>
        </w:rPr>
        <w:t>Decision-making is supported by structured templates, which explain the reasons behind decisions, any risks involved, and the expected outcomes. This helps ensure decisions are documented and easy to understand.</w:t>
      </w:r>
    </w:p>
    <w:p w14:paraId="423EA2BF" w14:textId="6293C244" w:rsidR="00E80477" w:rsidRDefault="00E80477" w:rsidP="009F6B2C">
      <w:pPr>
        <w:jc w:val="both"/>
        <w:rPr>
          <w:rFonts w:ascii="Arial" w:hAnsi="Arial" w:cs="Arial"/>
          <w:sz w:val="24"/>
          <w:szCs w:val="24"/>
        </w:rPr>
      </w:pPr>
      <w:r w:rsidRPr="005B7433">
        <w:rPr>
          <w:rFonts w:ascii="Arial" w:hAnsi="Arial" w:cs="Arial"/>
          <w:sz w:val="24"/>
          <w:szCs w:val="24"/>
        </w:rPr>
        <w:lastRenderedPageBreak/>
        <w:t xml:space="preserve">The Service </w:t>
      </w:r>
      <w:r w:rsidR="005142B7" w:rsidRPr="005B7433">
        <w:rPr>
          <w:rFonts w:ascii="Arial" w:hAnsi="Arial" w:cs="Arial"/>
          <w:sz w:val="24"/>
          <w:szCs w:val="24"/>
        </w:rPr>
        <w:t>delivers comprehensive stakeholder engagement, either regularly as part of its prevention and prot</w:t>
      </w:r>
      <w:r w:rsidR="005B7433" w:rsidRPr="005B7433">
        <w:rPr>
          <w:rFonts w:ascii="Arial" w:hAnsi="Arial" w:cs="Arial"/>
          <w:sz w:val="24"/>
          <w:szCs w:val="24"/>
        </w:rPr>
        <w:t>ection programme, raising awareness as part of targeted campaigns or when delivering specific projects.</w:t>
      </w:r>
    </w:p>
    <w:p w14:paraId="1D1C7EA9" w14:textId="6933D337" w:rsidR="00E80477" w:rsidRDefault="00E80477">
      <w:pPr>
        <w:spacing w:line="278" w:lineRule="auto"/>
        <w:rPr>
          <w:rFonts w:ascii="Arial" w:hAnsi="Arial" w:cs="Arial"/>
          <w:sz w:val="24"/>
          <w:szCs w:val="24"/>
          <w:highlight w:val="yellow"/>
        </w:rPr>
      </w:pPr>
      <w:r>
        <w:rPr>
          <w:rFonts w:ascii="Arial" w:hAnsi="Arial" w:cs="Arial"/>
          <w:sz w:val="24"/>
          <w:szCs w:val="24"/>
          <w:highlight w:val="yellow"/>
        </w:rPr>
        <w:br w:type="page"/>
      </w:r>
    </w:p>
    <w:p w14:paraId="371561E2" w14:textId="77777777" w:rsidR="009F6B2C" w:rsidRPr="00EC5B2E" w:rsidRDefault="009F6B2C" w:rsidP="009F6B2C">
      <w:pPr>
        <w:jc w:val="both"/>
        <w:rPr>
          <w:rFonts w:ascii="Arial" w:hAnsi="Arial" w:cs="Arial"/>
          <w:b/>
          <w:bCs/>
          <w:color w:val="0070C0"/>
          <w:sz w:val="24"/>
          <w:szCs w:val="24"/>
        </w:rPr>
      </w:pPr>
      <w:r w:rsidRPr="00EC5B2E">
        <w:rPr>
          <w:rFonts w:ascii="Arial" w:hAnsi="Arial" w:cs="Arial"/>
          <w:b/>
          <w:bCs/>
          <w:color w:val="0070C0"/>
          <w:sz w:val="24"/>
          <w:szCs w:val="24"/>
        </w:rPr>
        <w:lastRenderedPageBreak/>
        <w:t xml:space="preserve">Principle C: Defining outcomes in terms of sustainable economic, social and environmental benefits  </w:t>
      </w:r>
    </w:p>
    <w:p w14:paraId="4A58FF35" w14:textId="1B4C90FD" w:rsidR="009F6B2C" w:rsidRPr="00894AC3" w:rsidRDefault="009F6B2C" w:rsidP="009F6B2C">
      <w:pPr>
        <w:jc w:val="both"/>
        <w:rPr>
          <w:rFonts w:ascii="Arial" w:hAnsi="Arial" w:cs="Arial"/>
          <w:sz w:val="24"/>
          <w:szCs w:val="24"/>
        </w:rPr>
      </w:pPr>
      <w:r w:rsidRPr="00894AC3">
        <w:rPr>
          <w:rFonts w:ascii="Arial" w:hAnsi="Arial" w:cs="Arial"/>
          <w:b/>
          <w:bCs/>
          <w:sz w:val="24"/>
          <w:szCs w:val="24"/>
          <w:u w:val="single"/>
        </w:rPr>
        <w:t>How we meet the requirement:</w:t>
      </w:r>
      <w:r w:rsidRPr="00894AC3">
        <w:rPr>
          <w:rFonts w:ascii="Arial" w:hAnsi="Arial" w:cs="Arial"/>
          <w:sz w:val="24"/>
          <w:szCs w:val="24"/>
          <w:u w:val="single"/>
        </w:rPr>
        <w:t xml:space="preserve"> </w:t>
      </w:r>
      <w:r w:rsidRPr="00894AC3">
        <w:rPr>
          <w:rFonts w:ascii="Arial" w:hAnsi="Arial" w:cs="Arial"/>
          <w:sz w:val="24"/>
          <w:szCs w:val="24"/>
        </w:rPr>
        <w:t xml:space="preserve">In summary, the </w:t>
      </w:r>
      <w:r w:rsidR="009F4CE9" w:rsidRPr="00894AC3">
        <w:rPr>
          <w:rFonts w:ascii="Arial" w:hAnsi="Arial" w:cs="Arial"/>
          <w:sz w:val="24"/>
          <w:szCs w:val="24"/>
        </w:rPr>
        <w:t>CCFRA</w:t>
      </w:r>
      <w:r w:rsidRPr="00894AC3">
        <w:rPr>
          <w:rFonts w:ascii="Arial" w:hAnsi="Arial" w:cs="Arial"/>
          <w:sz w:val="24"/>
          <w:szCs w:val="24"/>
        </w:rPr>
        <w:t xml:space="preserve"> sets clear priorities through the Police, Fire and Crime Plan, which is based on what the public and partners say, as well as local needs and risks. Progress is reported each year via an annual report so people can see what has been achieved.</w:t>
      </w:r>
      <w:r w:rsidR="005B7433" w:rsidRPr="00894AC3">
        <w:rPr>
          <w:rFonts w:ascii="Arial" w:hAnsi="Arial" w:cs="Arial"/>
          <w:sz w:val="24"/>
          <w:szCs w:val="24"/>
        </w:rPr>
        <w:t xml:space="preserve">  This is complemented through the Service delivering against its CRMP.</w:t>
      </w:r>
    </w:p>
    <w:p w14:paraId="53436181" w14:textId="548E747F" w:rsidR="009F6B2C" w:rsidRPr="00894AC3" w:rsidRDefault="009F6B2C" w:rsidP="009F6B2C">
      <w:pPr>
        <w:jc w:val="both"/>
        <w:rPr>
          <w:rFonts w:ascii="Arial" w:hAnsi="Arial" w:cs="Arial"/>
          <w:sz w:val="24"/>
          <w:szCs w:val="24"/>
        </w:rPr>
      </w:pPr>
      <w:r w:rsidRPr="00894AC3">
        <w:rPr>
          <w:rFonts w:ascii="Arial" w:hAnsi="Arial" w:cs="Arial"/>
          <w:sz w:val="24"/>
          <w:szCs w:val="24"/>
        </w:rPr>
        <w:t xml:space="preserve">Governance and accountability arrangements such as internal Executive Boards and Public Accountability Conferences make sure decisions are based on good financial and performance information, and that money is used wisely and in line with the </w:t>
      </w:r>
      <w:r w:rsidR="00572DCC" w:rsidRPr="00894AC3">
        <w:rPr>
          <w:rFonts w:ascii="Arial" w:hAnsi="Arial" w:cs="Arial"/>
          <w:sz w:val="24"/>
          <w:szCs w:val="24"/>
        </w:rPr>
        <w:t>CCFRA</w:t>
      </w:r>
      <w:r w:rsidRPr="00894AC3">
        <w:rPr>
          <w:rFonts w:ascii="Arial" w:hAnsi="Arial" w:cs="Arial"/>
          <w:sz w:val="24"/>
          <w:szCs w:val="24"/>
        </w:rPr>
        <w:t>’s priorities.</w:t>
      </w:r>
    </w:p>
    <w:p w14:paraId="5B00761E" w14:textId="77777777" w:rsidR="009F6B2C" w:rsidRPr="00894AC3" w:rsidRDefault="009F6B2C" w:rsidP="009F6B2C">
      <w:pPr>
        <w:jc w:val="both"/>
        <w:rPr>
          <w:rFonts w:ascii="Arial" w:hAnsi="Arial" w:cs="Arial"/>
          <w:sz w:val="24"/>
          <w:szCs w:val="24"/>
        </w:rPr>
      </w:pPr>
      <w:r w:rsidRPr="00894AC3">
        <w:rPr>
          <w:rFonts w:ascii="Arial" w:hAnsi="Arial" w:cs="Arial"/>
          <w:sz w:val="24"/>
          <w:szCs w:val="24"/>
        </w:rPr>
        <w:t>We work to make sure services are fair and accessible. Decisions about services are based on need, legal requirements and working with partners, especially to support victims and vulnerable groups. Funding is targeted at projects that reduce crime and improve outcomes for communities. Equality Impact Assessments are used to make sure services are inclusive.</w:t>
      </w:r>
    </w:p>
    <w:p w14:paraId="3BC03816" w14:textId="498E339A" w:rsidR="009F6B2C" w:rsidRPr="00EC5B2E" w:rsidRDefault="009F6B2C" w:rsidP="009F6B2C">
      <w:pPr>
        <w:jc w:val="both"/>
        <w:rPr>
          <w:rFonts w:ascii="Arial" w:hAnsi="Arial" w:cs="Arial"/>
          <w:sz w:val="24"/>
          <w:szCs w:val="24"/>
        </w:rPr>
      </w:pPr>
      <w:r w:rsidRPr="00894AC3">
        <w:rPr>
          <w:rFonts w:ascii="Arial" w:hAnsi="Arial" w:cs="Arial"/>
          <w:sz w:val="24"/>
          <w:szCs w:val="24"/>
        </w:rPr>
        <w:t xml:space="preserve">We also work closely with partners and </w:t>
      </w:r>
      <w:r w:rsidR="00A95C92" w:rsidRPr="00894AC3">
        <w:rPr>
          <w:rFonts w:ascii="Arial" w:hAnsi="Arial" w:cs="Arial"/>
          <w:sz w:val="24"/>
          <w:szCs w:val="24"/>
        </w:rPr>
        <w:t>follow</w:t>
      </w:r>
      <w:r w:rsidRPr="00894AC3">
        <w:rPr>
          <w:rFonts w:ascii="Arial" w:hAnsi="Arial" w:cs="Arial"/>
          <w:sz w:val="24"/>
          <w:szCs w:val="24"/>
        </w:rPr>
        <w:t xml:space="preserve"> a clear approach to commissioning services. This includes joint procurement and a focus on social value, so services not only offer value for money but also bring wider benefits to communities.</w:t>
      </w:r>
    </w:p>
    <w:p w14:paraId="42036D61" w14:textId="77777777" w:rsidR="009F6B2C" w:rsidRPr="00EC5B2E" w:rsidRDefault="009F6B2C" w:rsidP="009F6B2C">
      <w:pPr>
        <w:jc w:val="both"/>
        <w:rPr>
          <w:rFonts w:ascii="Arial" w:hAnsi="Arial" w:cs="Arial"/>
          <w:sz w:val="24"/>
          <w:szCs w:val="24"/>
        </w:rPr>
      </w:pPr>
    </w:p>
    <w:p w14:paraId="503D14CF" w14:textId="77777777" w:rsidR="009F6B2C" w:rsidRPr="00EC5B2E" w:rsidRDefault="009F6B2C" w:rsidP="009F6B2C">
      <w:pPr>
        <w:rPr>
          <w:rFonts w:ascii="Arial" w:hAnsi="Arial" w:cs="Arial"/>
          <w:b/>
          <w:bCs/>
          <w:color w:val="0070C0"/>
          <w:sz w:val="24"/>
          <w:szCs w:val="24"/>
        </w:rPr>
      </w:pPr>
      <w:r w:rsidRPr="00EC5B2E">
        <w:rPr>
          <w:rFonts w:ascii="Arial" w:hAnsi="Arial" w:cs="Arial"/>
          <w:b/>
          <w:bCs/>
          <w:color w:val="0070C0"/>
          <w:sz w:val="24"/>
          <w:szCs w:val="24"/>
        </w:rPr>
        <w:t>Principle D: Determining the interventions necessary to optimise the achievement of the intended outcomes.</w:t>
      </w:r>
    </w:p>
    <w:p w14:paraId="52543997" w14:textId="7A94E2AA" w:rsidR="009F6B2C" w:rsidRPr="00B12843" w:rsidRDefault="009F6B2C" w:rsidP="009F6B2C">
      <w:pPr>
        <w:jc w:val="both"/>
        <w:rPr>
          <w:rFonts w:ascii="Arial" w:hAnsi="Arial" w:cs="Arial"/>
          <w:sz w:val="24"/>
          <w:szCs w:val="24"/>
        </w:rPr>
      </w:pPr>
      <w:r w:rsidRPr="00B12843">
        <w:rPr>
          <w:rFonts w:ascii="Arial" w:hAnsi="Arial" w:cs="Arial"/>
          <w:b/>
          <w:bCs/>
          <w:sz w:val="24"/>
          <w:szCs w:val="24"/>
          <w:u w:val="single"/>
        </w:rPr>
        <w:t>How we meet the requirement:</w:t>
      </w:r>
      <w:r w:rsidRPr="00B12843">
        <w:rPr>
          <w:rFonts w:ascii="Arial" w:hAnsi="Arial" w:cs="Arial"/>
          <w:sz w:val="24"/>
          <w:szCs w:val="24"/>
        </w:rPr>
        <w:t xml:space="preserve"> In summary, the </w:t>
      </w:r>
      <w:r w:rsidR="009F4CE9" w:rsidRPr="00B12843">
        <w:rPr>
          <w:rFonts w:ascii="Arial" w:hAnsi="Arial" w:cs="Arial"/>
          <w:sz w:val="24"/>
          <w:szCs w:val="24"/>
        </w:rPr>
        <w:t>CCFRA</w:t>
      </w:r>
      <w:r w:rsidRPr="00B12843">
        <w:rPr>
          <w:rFonts w:ascii="Arial" w:hAnsi="Arial" w:cs="Arial"/>
          <w:sz w:val="24"/>
          <w:szCs w:val="24"/>
        </w:rPr>
        <w:t xml:space="preserve"> has good systems in place to make sure we plan properly and use our resources to achieve our goals.</w:t>
      </w:r>
    </w:p>
    <w:p w14:paraId="04324162" w14:textId="77777777" w:rsidR="009F6B2C" w:rsidRPr="00B12843" w:rsidRDefault="009F6B2C" w:rsidP="009F6B2C">
      <w:pPr>
        <w:jc w:val="both"/>
        <w:rPr>
          <w:rFonts w:ascii="Arial" w:hAnsi="Arial" w:cs="Arial"/>
          <w:sz w:val="24"/>
          <w:szCs w:val="24"/>
        </w:rPr>
      </w:pPr>
      <w:r w:rsidRPr="00B12843">
        <w:rPr>
          <w:rFonts w:ascii="Arial" w:hAnsi="Arial" w:cs="Arial"/>
          <w:sz w:val="24"/>
          <w:szCs w:val="24"/>
        </w:rPr>
        <w:t>We plan both short-term and long-term through our Medium-Term Financial Plan (MTFP). This links our money, priorities and services together, so we are focusing resources on what matters most. We review this every year to reflect any changes, and senior leaders regularly check progress at Executive Board meetings.</w:t>
      </w:r>
    </w:p>
    <w:p w14:paraId="1702F2D1" w14:textId="77777777" w:rsidR="009F6B2C" w:rsidRPr="00B12843" w:rsidRDefault="009F6B2C" w:rsidP="009F6B2C">
      <w:pPr>
        <w:jc w:val="both"/>
        <w:rPr>
          <w:rFonts w:ascii="Arial" w:hAnsi="Arial" w:cs="Arial"/>
          <w:sz w:val="24"/>
          <w:szCs w:val="24"/>
        </w:rPr>
      </w:pPr>
      <w:r w:rsidRPr="00B12843">
        <w:rPr>
          <w:rFonts w:ascii="Arial" w:hAnsi="Arial" w:cs="Arial"/>
          <w:sz w:val="24"/>
          <w:szCs w:val="24"/>
        </w:rPr>
        <w:t>We also have clear rules and structures that make sure money and resources are used for the right priorities. Senior leaders regularly review spending and performance to make sure everything is on track and delivering value for money.</w:t>
      </w:r>
    </w:p>
    <w:p w14:paraId="672A07D3" w14:textId="0D2266B0" w:rsidR="009F6B2C" w:rsidRPr="00B12843" w:rsidRDefault="009F6B2C" w:rsidP="009F6B2C">
      <w:pPr>
        <w:jc w:val="both"/>
        <w:rPr>
          <w:rFonts w:ascii="Arial" w:hAnsi="Arial" w:cs="Arial"/>
          <w:sz w:val="24"/>
          <w:szCs w:val="24"/>
        </w:rPr>
      </w:pPr>
      <w:r w:rsidRPr="00B12843">
        <w:rPr>
          <w:rFonts w:ascii="Arial" w:hAnsi="Arial" w:cs="Arial"/>
          <w:sz w:val="24"/>
          <w:szCs w:val="24"/>
        </w:rPr>
        <w:t xml:space="preserve">Our performance is closely monitored through regular meetings, performance indicators, and accountability sessions. This helps us spot issues early and </w:t>
      </w:r>
      <w:r w:rsidR="00CA40DD" w:rsidRPr="00B12843">
        <w:rPr>
          <w:rFonts w:ascii="Arial" w:hAnsi="Arial" w:cs="Arial"/>
          <w:sz w:val="24"/>
          <w:szCs w:val="24"/>
        </w:rPr>
        <w:t>act</w:t>
      </w:r>
      <w:r w:rsidRPr="00B12843">
        <w:rPr>
          <w:rFonts w:ascii="Arial" w:hAnsi="Arial" w:cs="Arial"/>
          <w:sz w:val="24"/>
          <w:szCs w:val="24"/>
        </w:rPr>
        <w:t xml:space="preserve"> quickly to stay on track with our goals.</w:t>
      </w:r>
    </w:p>
    <w:p w14:paraId="527B29EE" w14:textId="77777777" w:rsidR="009F6B2C" w:rsidRPr="00B12843" w:rsidRDefault="009F6B2C" w:rsidP="009F6B2C">
      <w:pPr>
        <w:jc w:val="both"/>
        <w:rPr>
          <w:rFonts w:ascii="Arial" w:hAnsi="Arial" w:cs="Arial"/>
          <w:sz w:val="24"/>
          <w:szCs w:val="24"/>
        </w:rPr>
      </w:pPr>
      <w:r w:rsidRPr="00B12843">
        <w:rPr>
          <w:rFonts w:ascii="Arial" w:hAnsi="Arial" w:cs="Arial"/>
          <w:sz w:val="24"/>
          <w:szCs w:val="24"/>
        </w:rPr>
        <w:lastRenderedPageBreak/>
        <w:t>When we buy services or commission work, we also consider social value, making sure we deliver wider benefits for the community, not just the core service.</w:t>
      </w:r>
    </w:p>
    <w:p w14:paraId="210BF757" w14:textId="3AB0D3E1" w:rsidR="006A7542" w:rsidRPr="00EC5B2E" w:rsidRDefault="006A7542" w:rsidP="009F6B2C">
      <w:pPr>
        <w:jc w:val="both"/>
        <w:rPr>
          <w:rFonts w:ascii="Arial" w:hAnsi="Arial" w:cs="Arial"/>
          <w:sz w:val="24"/>
          <w:szCs w:val="24"/>
        </w:rPr>
      </w:pPr>
      <w:r w:rsidRPr="00B12843">
        <w:rPr>
          <w:rFonts w:ascii="Arial" w:hAnsi="Arial" w:cs="Arial"/>
          <w:sz w:val="24"/>
          <w:szCs w:val="24"/>
        </w:rPr>
        <w:t xml:space="preserve">The introduction of a new meeting structure and risk based approach allows the Service to deliver against its priorities and support the </w:t>
      </w:r>
      <w:r w:rsidR="00B12843" w:rsidRPr="00B12843">
        <w:rPr>
          <w:rFonts w:ascii="Arial" w:hAnsi="Arial" w:cs="Arial"/>
          <w:sz w:val="24"/>
          <w:szCs w:val="24"/>
        </w:rPr>
        <w:t>CCFRA in overseeing delivery within Cumbria.</w:t>
      </w:r>
    </w:p>
    <w:p w14:paraId="2BCBCE46" w14:textId="77777777" w:rsidR="009F6B2C" w:rsidRPr="00EC5B2E" w:rsidRDefault="009F6B2C" w:rsidP="009F6B2C">
      <w:pPr>
        <w:jc w:val="both"/>
        <w:rPr>
          <w:rFonts w:ascii="Arial" w:hAnsi="Arial" w:cs="Arial"/>
          <w:sz w:val="24"/>
          <w:szCs w:val="24"/>
        </w:rPr>
      </w:pPr>
    </w:p>
    <w:p w14:paraId="1A254789" w14:textId="77777777" w:rsidR="009F6B2C" w:rsidRPr="00EC5B2E" w:rsidRDefault="009F6B2C" w:rsidP="009F6B2C">
      <w:pPr>
        <w:rPr>
          <w:rFonts w:ascii="Arial" w:hAnsi="Arial" w:cs="Arial"/>
          <w:b/>
          <w:bCs/>
          <w:color w:val="0070C0"/>
          <w:sz w:val="24"/>
          <w:szCs w:val="24"/>
        </w:rPr>
      </w:pPr>
      <w:r w:rsidRPr="00EC5B2E">
        <w:rPr>
          <w:rFonts w:ascii="Arial" w:hAnsi="Arial" w:cs="Arial"/>
          <w:b/>
          <w:bCs/>
          <w:color w:val="0070C0"/>
          <w:sz w:val="24"/>
          <w:szCs w:val="24"/>
        </w:rPr>
        <w:t>Principle E: Developing the entity’s capacity, including the capability of its leadership and the individuals within it</w:t>
      </w:r>
    </w:p>
    <w:p w14:paraId="23361F33" w14:textId="1F04B921" w:rsidR="009F6B2C" w:rsidRPr="004657DE" w:rsidRDefault="009F6B2C" w:rsidP="009F6B2C">
      <w:pPr>
        <w:rPr>
          <w:rFonts w:ascii="Arial" w:hAnsi="Arial" w:cs="Arial"/>
          <w:sz w:val="24"/>
          <w:szCs w:val="24"/>
        </w:rPr>
      </w:pPr>
      <w:r w:rsidRPr="004657DE">
        <w:rPr>
          <w:rFonts w:ascii="Arial" w:hAnsi="Arial" w:cs="Arial"/>
          <w:b/>
          <w:bCs/>
          <w:sz w:val="24"/>
          <w:szCs w:val="24"/>
          <w:u w:val="single"/>
        </w:rPr>
        <w:t>How we meet the requirement:</w:t>
      </w:r>
      <w:r w:rsidRPr="004657DE">
        <w:rPr>
          <w:rFonts w:ascii="Arial" w:hAnsi="Arial" w:cs="Arial"/>
          <w:sz w:val="24"/>
          <w:szCs w:val="24"/>
        </w:rPr>
        <w:t xml:space="preserve"> In summary, the </w:t>
      </w:r>
      <w:r w:rsidR="009F4CE9" w:rsidRPr="004657DE">
        <w:rPr>
          <w:rFonts w:ascii="Arial" w:hAnsi="Arial" w:cs="Arial"/>
          <w:sz w:val="24"/>
          <w:szCs w:val="24"/>
        </w:rPr>
        <w:t>CCFRA</w:t>
      </w:r>
      <w:r w:rsidRPr="004657DE">
        <w:rPr>
          <w:rFonts w:ascii="Arial" w:hAnsi="Arial" w:cs="Arial"/>
          <w:sz w:val="24"/>
          <w:szCs w:val="24"/>
        </w:rPr>
        <w:t xml:space="preserve"> have clear roles, good leadership, and strong support in place so people can do their jobs well.</w:t>
      </w:r>
    </w:p>
    <w:p w14:paraId="6E57A57E" w14:textId="1A2A84EB" w:rsidR="009F6B2C" w:rsidRPr="004657DE" w:rsidRDefault="009F6B2C" w:rsidP="009F6B2C">
      <w:pPr>
        <w:rPr>
          <w:rFonts w:ascii="Arial" w:hAnsi="Arial" w:cs="Arial"/>
          <w:sz w:val="24"/>
          <w:szCs w:val="24"/>
        </w:rPr>
      </w:pPr>
      <w:r w:rsidRPr="004657DE">
        <w:rPr>
          <w:rFonts w:ascii="Arial" w:hAnsi="Arial" w:cs="Arial"/>
          <w:sz w:val="24"/>
          <w:szCs w:val="24"/>
        </w:rPr>
        <w:t>Roles and responsibilities are clearly defined, including for senior officers, so everyone knows what they are accountable for. Key leaders work together and are involved in decision-making to make sure things are done properly, legally, and with good financial oversight.</w:t>
      </w:r>
      <w:r w:rsidR="00650D50" w:rsidRPr="004657DE">
        <w:rPr>
          <w:rFonts w:ascii="Arial" w:hAnsi="Arial" w:cs="Arial"/>
          <w:sz w:val="24"/>
          <w:szCs w:val="24"/>
        </w:rPr>
        <w:t xml:space="preserve">  Specific executive leadership training is made available to senior officers within the Service.</w:t>
      </w:r>
    </w:p>
    <w:p w14:paraId="3374B4EE" w14:textId="77777777" w:rsidR="009F6B2C" w:rsidRPr="004657DE" w:rsidRDefault="009F6B2C" w:rsidP="009F6B2C">
      <w:pPr>
        <w:rPr>
          <w:rFonts w:ascii="Arial" w:hAnsi="Arial" w:cs="Arial"/>
          <w:sz w:val="24"/>
          <w:szCs w:val="24"/>
        </w:rPr>
      </w:pPr>
      <w:r w:rsidRPr="004657DE">
        <w:rPr>
          <w:rFonts w:ascii="Arial" w:hAnsi="Arial" w:cs="Arial"/>
          <w:sz w:val="24"/>
          <w:szCs w:val="24"/>
        </w:rPr>
        <w:t>We follow recognised standards for financial management, with the Chief Finance Officer playing a central role and staying up to date through professional development.</w:t>
      </w:r>
    </w:p>
    <w:p w14:paraId="1F4DE681" w14:textId="7F4A6A84" w:rsidR="009F6B2C" w:rsidRPr="004657DE" w:rsidRDefault="009F6B2C" w:rsidP="009F6B2C">
      <w:pPr>
        <w:rPr>
          <w:rFonts w:ascii="Arial" w:hAnsi="Arial" w:cs="Arial"/>
          <w:sz w:val="24"/>
          <w:szCs w:val="24"/>
        </w:rPr>
      </w:pPr>
      <w:r w:rsidRPr="004657DE">
        <w:rPr>
          <w:rFonts w:ascii="Arial" w:hAnsi="Arial" w:cs="Arial"/>
          <w:sz w:val="24"/>
          <w:szCs w:val="24"/>
        </w:rPr>
        <w:t>Staff are supported through induction, training, and regular reviews, helping them build skills and improve. Members also receive training to help them carry out their responsibilities.</w:t>
      </w:r>
      <w:r w:rsidR="00650D50" w:rsidRPr="004657DE">
        <w:rPr>
          <w:rFonts w:ascii="Arial" w:hAnsi="Arial" w:cs="Arial"/>
          <w:sz w:val="24"/>
          <w:szCs w:val="24"/>
        </w:rPr>
        <w:t xml:space="preserve">  </w:t>
      </w:r>
      <w:r w:rsidR="003060B4" w:rsidRPr="004657DE">
        <w:rPr>
          <w:rFonts w:ascii="Arial" w:hAnsi="Arial" w:cs="Arial"/>
          <w:sz w:val="24"/>
          <w:szCs w:val="24"/>
        </w:rPr>
        <w:t xml:space="preserve">A workforce plan and </w:t>
      </w:r>
      <w:r w:rsidR="004657DE" w:rsidRPr="004657DE">
        <w:rPr>
          <w:rFonts w:ascii="Arial" w:hAnsi="Arial" w:cs="Arial"/>
          <w:sz w:val="24"/>
          <w:szCs w:val="24"/>
        </w:rPr>
        <w:t>investment in Organisational Development have allowed the Service to develop leadership at all levels.</w:t>
      </w:r>
    </w:p>
    <w:p w14:paraId="0A90A6C0" w14:textId="77777777" w:rsidR="009F6B2C" w:rsidRPr="00EC5B2E" w:rsidRDefault="009F6B2C" w:rsidP="009F6B2C">
      <w:pPr>
        <w:rPr>
          <w:rFonts w:ascii="Arial" w:hAnsi="Arial" w:cs="Arial"/>
          <w:sz w:val="24"/>
          <w:szCs w:val="24"/>
        </w:rPr>
      </w:pPr>
      <w:r w:rsidRPr="004657DE">
        <w:rPr>
          <w:rFonts w:ascii="Arial" w:hAnsi="Arial" w:cs="Arial"/>
          <w:sz w:val="24"/>
          <w:szCs w:val="24"/>
        </w:rPr>
        <w:t xml:space="preserve">We make sure we have the </w:t>
      </w:r>
      <w:r w:rsidRPr="00406645">
        <w:rPr>
          <w:rFonts w:ascii="Arial" w:hAnsi="Arial" w:cs="Arial"/>
          <w:sz w:val="24"/>
          <w:szCs w:val="24"/>
        </w:rPr>
        <w:t>right people and structure in</w:t>
      </w:r>
      <w:r w:rsidRPr="004657DE">
        <w:rPr>
          <w:rFonts w:ascii="Arial" w:hAnsi="Arial" w:cs="Arial"/>
          <w:sz w:val="24"/>
          <w:szCs w:val="24"/>
        </w:rPr>
        <w:t xml:space="preserve"> place to deliver our plans and priorities.  We also support learning and wellbeing, with access to training, regular team meetings, and services like occupational health to help staff stay healthy and work effectively.</w:t>
      </w:r>
    </w:p>
    <w:p w14:paraId="76441AE6" w14:textId="3A05B024" w:rsidR="00406645" w:rsidRDefault="00406645">
      <w:pPr>
        <w:spacing w:line="278" w:lineRule="auto"/>
        <w:rPr>
          <w:rFonts w:ascii="Arial" w:hAnsi="Arial" w:cs="Arial"/>
          <w:sz w:val="24"/>
          <w:szCs w:val="24"/>
        </w:rPr>
      </w:pPr>
      <w:r>
        <w:rPr>
          <w:rFonts w:ascii="Arial" w:hAnsi="Arial" w:cs="Arial"/>
          <w:sz w:val="24"/>
          <w:szCs w:val="24"/>
        </w:rPr>
        <w:br w:type="page"/>
      </w:r>
    </w:p>
    <w:p w14:paraId="4FA185CD" w14:textId="77777777" w:rsidR="009F6B2C" w:rsidRPr="00EC5B2E" w:rsidRDefault="009F6B2C" w:rsidP="00793E45">
      <w:pPr>
        <w:rPr>
          <w:rFonts w:ascii="Arial" w:hAnsi="Arial" w:cs="Arial"/>
          <w:b/>
          <w:bCs/>
          <w:color w:val="0070C0"/>
          <w:sz w:val="24"/>
          <w:szCs w:val="24"/>
        </w:rPr>
      </w:pPr>
      <w:r w:rsidRPr="00EC5B2E">
        <w:rPr>
          <w:rFonts w:ascii="Arial" w:hAnsi="Arial" w:cs="Arial"/>
          <w:b/>
          <w:bCs/>
          <w:color w:val="0070C0"/>
          <w:sz w:val="24"/>
          <w:szCs w:val="24"/>
        </w:rPr>
        <w:lastRenderedPageBreak/>
        <w:t>Principle F: Managing risks and performance through robust internal control and strong public financial management</w:t>
      </w:r>
    </w:p>
    <w:p w14:paraId="0296F2FA" w14:textId="7043D6E3" w:rsidR="009F6B2C" w:rsidRPr="00697DC8" w:rsidRDefault="009F6B2C" w:rsidP="009F6B2C">
      <w:pPr>
        <w:jc w:val="both"/>
        <w:rPr>
          <w:rFonts w:ascii="Arial" w:hAnsi="Arial" w:cs="Arial"/>
          <w:sz w:val="24"/>
          <w:szCs w:val="24"/>
        </w:rPr>
      </w:pPr>
      <w:r w:rsidRPr="00697DC8">
        <w:rPr>
          <w:rFonts w:ascii="Arial" w:hAnsi="Arial" w:cs="Arial"/>
          <w:b/>
          <w:bCs/>
          <w:sz w:val="24"/>
          <w:szCs w:val="24"/>
          <w:u w:val="single"/>
        </w:rPr>
        <w:t>How we meet the requirement:</w:t>
      </w:r>
      <w:r w:rsidRPr="00697DC8">
        <w:rPr>
          <w:rFonts w:ascii="Arial" w:hAnsi="Arial" w:cs="Arial"/>
          <w:sz w:val="24"/>
          <w:szCs w:val="24"/>
        </w:rPr>
        <w:t xml:space="preserve"> In summary, the </w:t>
      </w:r>
      <w:r w:rsidR="009F4CE9" w:rsidRPr="00697DC8">
        <w:rPr>
          <w:rFonts w:ascii="Arial" w:hAnsi="Arial" w:cs="Arial"/>
          <w:sz w:val="24"/>
          <w:szCs w:val="24"/>
        </w:rPr>
        <w:t>CCFRA</w:t>
      </w:r>
      <w:r w:rsidRPr="00697DC8">
        <w:rPr>
          <w:rFonts w:ascii="Arial" w:hAnsi="Arial" w:cs="Arial"/>
          <w:sz w:val="24"/>
          <w:szCs w:val="24"/>
        </w:rPr>
        <w:t xml:space="preserve"> has strong systems in place to manage risk, control how we work, and make sure money is used properly.</w:t>
      </w:r>
    </w:p>
    <w:p w14:paraId="00FD7E12" w14:textId="11286B13" w:rsidR="00406645" w:rsidRPr="00697DC8" w:rsidRDefault="009F6B2C" w:rsidP="009F6B2C">
      <w:pPr>
        <w:jc w:val="both"/>
        <w:rPr>
          <w:rFonts w:ascii="Arial" w:hAnsi="Arial" w:cs="Arial"/>
          <w:sz w:val="24"/>
          <w:szCs w:val="24"/>
        </w:rPr>
      </w:pPr>
      <w:r w:rsidRPr="00697DC8">
        <w:rPr>
          <w:rFonts w:ascii="Arial" w:hAnsi="Arial" w:cs="Arial"/>
          <w:sz w:val="24"/>
          <w:szCs w:val="24"/>
        </w:rPr>
        <w:t xml:space="preserve">We manage risk well by reviewing it regularly, with clear ownership and oversight from senior leaders and the Joint Audit Committee. We also manage risks with partners, making sure shared work is properly monitored and controlled. </w:t>
      </w:r>
      <w:r w:rsidR="00406645" w:rsidRPr="00697DC8">
        <w:rPr>
          <w:rFonts w:ascii="Arial" w:hAnsi="Arial" w:cs="Arial"/>
          <w:sz w:val="24"/>
          <w:szCs w:val="24"/>
        </w:rPr>
        <w:t xml:space="preserve"> A similar approach is adopted by the Service following a comprehensive review.</w:t>
      </w:r>
    </w:p>
    <w:p w14:paraId="73F40AB4" w14:textId="723BF39B" w:rsidR="009F6B2C" w:rsidRPr="00697DC8" w:rsidRDefault="009F6B2C" w:rsidP="009F6B2C">
      <w:pPr>
        <w:jc w:val="both"/>
        <w:rPr>
          <w:rFonts w:ascii="Arial" w:hAnsi="Arial" w:cs="Arial"/>
          <w:sz w:val="24"/>
          <w:szCs w:val="24"/>
        </w:rPr>
      </w:pPr>
      <w:r w:rsidRPr="00697DC8">
        <w:rPr>
          <w:rFonts w:ascii="Arial" w:hAnsi="Arial" w:cs="Arial"/>
          <w:sz w:val="24"/>
          <w:szCs w:val="24"/>
        </w:rPr>
        <w:t>We manage our finances carefully by linking spending to our priorities and reviewing performance regularly, with oversight from the Chief Finance Officer</w:t>
      </w:r>
    </w:p>
    <w:p w14:paraId="744B89D6" w14:textId="70975C8E" w:rsidR="009F6B2C" w:rsidRPr="00697DC8" w:rsidRDefault="00697DC8" w:rsidP="009F6B2C">
      <w:pPr>
        <w:jc w:val="both"/>
        <w:rPr>
          <w:rFonts w:ascii="Arial" w:hAnsi="Arial" w:cs="Arial"/>
          <w:sz w:val="24"/>
          <w:szCs w:val="24"/>
        </w:rPr>
      </w:pPr>
      <w:r w:rsidRPr="00697DC8">
        <w:rPr>
          <w:rFonts w:ascii="Arial" w:hAnsi="Arial" w:cs="Arial"/>
          <w:sz w:val="24"/>
          <w:szCs w:val="24"/>
        </w:rPr>
        <w:t>The service and ourselves h</w:t>
      </w:r>
      <w:r w:rsidR="009F6B2C" w:rsidRPr="00697DC8">
        <w:rPr>
          <w:rFonts w:ascii="Arial" w:hAnsi="Arial" w:cs="Arial"/>
          <w:sz w:val="24"/>
          <w:szCs w:val="24"/>
        </w:rPr>
        <w:t xml:space="preserve">ave good internal controls, including data protection, asset management, and clear procurement processes to ensure everything is done safely, legally, and efficiently. </w:t>
      </w:r>
    </w:p>
    <w:p w14:paraId="10F3BD9F" w14:textId="1481F068" w:rsidR="009F6B2C" w:rsidRPr="00697DC8" w:rsidRDefault="009F6B2C" w:rsidP="009F6B2C">
      <w:pPr>
        <w:jc w:val="both"/>
        <w:rPr>
          <w:rFonts w:ascii="Arial" w:hAnsi="Arial" w:cs="Arial"/>
          <w:sz w:val="24"/>
          <w:szCs w:val="24"/>
        </w:rPr>
      </w:pPr>
      <w:r w:rsidRPr="00697DC8">
        <w:rPr>
          <w:rFonts w:ascii="Arial" w:hAnsi="Arial" w:cs="Arial"/>
          <w:sz w:val="24"/>
          <w:szCs w:val="24"/>
        </w:rPr>
        <w:t xml:space="preserve">We regularly review performance and risk, using our boards, internal audit and public meetings to check progress and </w:t>
      </w:r>
      <w:r w:rsidR="00CA40DD" w:rsidRPr="00697DC8">
        <w:rPr>
          <w:rFonts w:ascii="Arial" w:hAnsi="Arial" w:cs="Arial"/>
          <w:sz w:val="24"/>
          <w:szCs w:val="24"/>
        </w:rPr>
        <w:t>act</w:t>
      </w:r>
      <w:r w:rsidRPr="00697DC8">
        <w:rPr>
          <w:rFonts w:ascii="Arial" w:hAnsi="Arial" w:cs="Arial"/>
          <w:sz w:val="24"/>
          <w:szCs w:val="24"/>
        </w:rPr>
        <w:t xml:space="preserve"> where needed. </w:t>
      </w:r>
    </w:p>
    <w:p w14:paraId="71BE3F5F" w14:textId="588FDD40" w:rsidR="009F6B2C" w:rsidRDefault="009F6B2C" w:rsidP="009F6B2C">
      <w:pPr>
        <w:jc w:val="both"/>
        <w:rPr>
          <w:rFonts w:ascii="Arial" w:hAnsi="Arial" w:cs="Arial"/>
          <w:sz w:val="24"/>
          <w:szCs w:val="24"/>
        </w:rPr>
      </w:pPr>
      <w:r w:rsidRPr="00697DC8">
        <w:rPr>
          <w:rFonts w:ascii="Arial" w:hAnsi="Arial" w:cs="Arial"/>
          <w:sz w:val="24"/>
          <w:szCs w:val="24"/>
        </w:rPr>
        <w:t xml:space="preserve">The </w:t>
      </w:r>
      <w:r w:rsidR="009F4CE9" w:rsidRPr="00697DC8">
        <w:rPr>
          <w:rFonts w:ascii="Arial" w:hAnsi="Arial" w:cs="Arial"/>
          <w:sz w:val="24"/>
          <w:szCs w:val="24"/>
        </w:rPr>
        <w:t>CCFRA</w:t>
      </w:r>
      <w:r w:rsidRPr="00697DC8">
        <w:rPr>
          <w:rFonts w:ascii="Arial" w:hAnsi="Arial" w:cs="Arial"/>
          <w:sz w:val="24"/>
          <w:szCs w:val="24"/>
        </w:rPr>
        <w:t xml:space="preserve"> welcomes challenge, with independent scrutiny from audit committees and panels that help hold us to account and improve what we do.</w:t>
      </w:r>
      <w:r w:rsidRPr="00EC5B2E">
        <w:rPr>
          <w:rFonts w:ascii="Arial" w:hAnsi="Arial" w:cs="Arial"/>
          <w:sz w:val="24"/>
          <w:szCs w:val="24"/>
        </w:rPr>
        <w:t xml:space="preserve"> </w:t>
      </w:r>
    </w:p>
    <w:p w14:paraId="3EFBA28C" w14:textId="3288CCB3" w:rsidR="00C04DA4" w:rsidRPr="00EC5B2E" w:rsidRDefault="00C04DA4" w:rsidP="009F6B2C">
      <w:pPr>
        <w:jc w:val="both"/>
        <w:rPr>
          <w:rFonts w:ascii="Arial" w:hAnsi="Arial" w:cs="Arial"/>
          <w:sz w:val="24"/>
          <w:szCs w:val="24"/>
        </w:rPr>
      </w:pPr>
      <w:r>
        <w:rPr>
          <w:rFonts w:ascii="Arial" w:hAnsi="Arial" w:cs="Arial"/>
          <w:sz w:val="24"/>
          <w:szCs w:val="24"/>
        </w:rPr>
        <w:t xml:space="preserve">The 2026/27 budget setting process undertook in 2025/26 highlighted in the S.151 Officer’s statutory S.25 statement that there would be a significant recurring savings requirement to be found from 2026/27 and that reserves would not meet the minimum prudent level as determined by the S.151 Officer’s risk assessment.  Subsequent events in 2026/27 saw a revised budget presented and approved by the Commissioner in August 2026, that highlighted a lower savings requirement, with all savings being delivered. However, although reserves were improved, they were still under the prudent minimum level for much of the MTFP planning period.  </w:t>
      </w:r>
    </w:p>
    <w:p w14:paraId="76AF1B08" w14:textId="77777777" w:rsidR="009F6B2C" w:rsidRPr="00EC5B2E" w:rsidRDefault="009F6B2C">
      <w:pPr>
        <w:spacing w:line="278" w:lineRule="auto"/>
        <w:rPr>
          <w:rFonts w:ascii="Arial" w:hAnsi="Arial" w:cs="Arial"/>
          <w:b/>
          <w:bCs/>
          <w:color w:val="0070C0"/>
          <w:sz w:val="24"/>
          <w:szCs w:val="24"/>
        </w:rPr>
      </w:pPr>
    </w:p>
    <w:p w14:paraId="13188A3D" w14:textId="77777777" w:rsidR="009F6B2C" w:rsidRPr="00EC5B2E" w:rsidRDefault="009F6B2C" w:rsidP="009F6B2C">
      <w:pPr>
        <w:rPr>
          <w:rFonts w:ascii="Arial" w:hAnsi="Arial" w:cs="Arial"/>
          <w:b/>
          <w:bCs/>
          <w:color w:val="0070C0"/>
          <w:sz w:val="24"/>
          <w:szCs w:val="24"/>
        </w:rPr>
      </w:pPr>
      <w:r w:rsidRPr="00EC5B2E">
        <w:rPr>
          <w:rFonts w:ascii="Arial" w:hAnsi="Arial" w:cs="Arial"/>
          <w:b/>
          <w:bCs/>
          <w:color w:val="0070C0"/>
          <w:sz w:val="24"/>
          <w:szCs w:val="24"/>
        </w:rPr>
        <w:t>Principle G: Implementing good practice in transparency, reporting and audit to deliver effective accountability</w:t>
      </w:r>
    </w:p>
    <w:p w14:paraId="2F7C0121" w14:textId="6BEF356F" w:rsidR="009F6B2C" w:rsidRPr="0007016A" w:rsidRDefault="009F6B2C" w:rsidP="009F6B2C">
      <w:pPr>
        <w:jc w:val="both"/>
        <w:rPr>
          <w:rFonts w:ascii="Arial" w:hAnsi="Arial" w:cs="Arial"/>
          <w:sz w:val="24"/>
          <w:szCs w:val="24"/>
        </w:rPr>
      </w:pPr>
      <w:r w:rsidRPr="00EC5B2E">
        <w:rPr>
          <w:rFonts w:ascii="Arial" w:hAnsi="Arial" w:cs="Arial"/>
          <w:b/>
          <w:bCs/>
          <w:sz w:val="24"/>
          <w:szCs w:val="24"/>
          <w:u w:val="single"/>
        </w:rPr>
        <w:t xml:space="preserve">How we meet the </w:t>
      </w:r>
      <w:r w:rsidRPr="0007016A">
        <w:rPr>
          <w:rFonts w:ascii="Arial" w:hAnsi="Arial" w:cs="Arial"/>
          <w:b/>
          <w:bCs/>
          <w:sz w:val="24"/>
          <w:szCs w:val="24"/>
          <w:u w:val="single"/>
        </w:rPr>
        <w:t>requirement:</w:t>
      </w:r>
      <w:r w:rsidRPr="0007016A">
        <w:rPr>
          <w:rFonts w:ascii="Arial" w:hAnsi="Arial" w:cs="Arial"/>
          <w:sz w:val="24"/>
          <w:szCs w:val="24"/>
        </w:rPr>
        <w:t xml:space="preserve"> In summary the </w:t>
      </w:r>
      <w:r w:rsidR="009F4CE9" w:rsidRPr="0007016A">
        <w:rPr>
          <w:rFonts w:ascii="Arial" w:hAnsi="Arial" w:cs="Arial"/>
          <w:sz w:val="24"/>
          <w:szCs w:val="24"/>
        </w:rPr>
        <w:t>CCFRA</w:t>
      </w:r>
      <w:r w:rsidRPr="0007016A">
        <w:rPr>
          <w:rFonts w:ascii="Arial" w:hAnsi="Arial" w:cs="Arial"/>
          <w:sz w:val="24"/>
          <w:szCs w:val="24"/>
        </w:rPr>
        <w:t xml:space="preserve"> have clear arrangements in place to support transparency, reporting and accountability.</w:t>
      </w:r>
    </w:p>
    <w:p w14:paraId="434426F4" w14:textId="21BFA8C8" w:rsidR="009F6B2C" w:rsidRPr="0007016A" w:rsidRDefault="009F6B2C" w:rsidP="009F6B2C">
      <w:pPr>
        <w:jc w:val="both"/>
        <w:rPr>
          <w:rFonts w:ascii="Arial" w:hAnsi="Arial" w:cs="Arial"/>
          <w:sz w:val="24"/>
          <w:szCs w:val="24"/>
        </w:rPr>
      </w:pPr>
      <w:r w:rsidRPr="0007016A">
        <w:rPr>
          <w:rFonts w:ascii="Arial" w:hAnsi="Arial" w:cs="Arial"/>
          <w:sz w:val="24"/>
          <w:szCs w:val="24"/>
        </w:rPr>
        <w:lastRenderedPageBreak/>
        <w:t>We respond to external challenge from auditors, inspectors and scrutiny panels. We take their feedback seriously, develop action plans, and track progress through our governance boards and audit committee.</w:t>
      </w:r>
      <w:r w:rsidR="003F6E0C" w:rsidRPr="0007016A">
        <w:rPr>
          <w:rFonts w:ascii="Arial" w:hAnsi="Arial" w:cs="Arial"/>
          <w:sz w:val="24"/>
          <w:szCs w:val="24"/>
        </w:rPr>
        <w:t xml:space="preserve">  This approach is used by the </w:t>
      </w:r>
      <w:proofErr w:type="spellStart"/>
      <w:r w:rsidR="003F6E0C" w:rsidRPr="0007016A">
        <w:rPr>
          <w:rFonts w:ascii="Arial" w:hAnsi="Arial" w:cs="Arial"/>
          <w:sz w:val="24"/>
          <w:szCs w:val="24"/>
        </w:rPr>
        <w:t>Serivce</w:t>
      </w:r>
      <w:proofErr w:type="spellEnd"/>
      <w:r w:rsidR="003F6E0C" w:rsidRPr="0007016A">
        <w:rPr>
          <w:rFonts w:ascii="Arial" w:hAnsi="Arial" w:cs="Arial"/>
          <w:sz w:val="24"/>
          <w:szCs w:val="24"/>
        </w:rPr>
        <w:t xml:space="preserve"> when responding to HMICFRS and other external challenge, for example in response to the Grenfell Tower </w:t>
      </w:r>
      <w:r w:rsidR="006B049A" w:rsidRPr="0007016A">
        <w:rPr>
          <w:rFonts w:ascii="Arial" w:hAnsi="Arial" w:cs="Arial"/>
          <w:sz w:val="24"/>
          <w:szCs w:val="24"/>
        </w:rPr>
        <w:t>Inquiry</w:t>
      </w:r>
    </w:p>
    <w:p w14:paraId="289741EC" w14:textId="77777777" w:rsidR="009F6B2C" w:rsidRPr="0007016A" w:rsidRDefault="009F6B2C" w:rsidP="009F6B2C">
      <w:pPr>
        <w:jc w:val="both"/>
        <w:rPr>
          <w:rFonts w:ascii="Arial" w:hAnsi="Arial" w:cs="Arial"/>
          <w:sz w:val="24"/>
          <w:szCs w:val="24"/>
        </w:rPr>
      </w:pPr>
      <w:r w:rsidRPr="0007016A">
        <w:rPr>
          <w:rFonts w:ascii="Arial" w:hAnsi="Arial" w:cs="Arial"/>
          <w:sz w:val="24"/>
          <w:szCs w:val="24"/>
        </w:rPr>
        <w:t>We use learning to improve. Recommendations from audits and inspections are regularly reviewed and monitored to make sure changes are made and improvements happen.</w:t>
      </w:r>
    </w:p>
    <w:p w14:paraId="4DC8C80F" w14:textId="77777777" w:rsidR="009F6B2C" w:rsidRPr="0007016A" w:rsidRDefault="009F6B2C" w:rsidP="009F6B2C">
      <w:pPr>
        <w:jc w:val="both"/>
        <w:rPr>
          <w:rFonts w:ascii="Arial" w:hAnsi="Arial" w:cs="Arial"/>
          <w:sz w:val="24"/>
          <w:szCs w:val="24"/>
        </w:rPr>
      </w:pPr>
      <w:r w:rsidRPr="0007016A">
        <w:rPr>
          <w:rFonts w:ascii="Arial" w:hAnsi="Arial" w:cs="Arial"/>
          <w:sz w:val="24"/>
          <w:szCs w:val="24"/>
        </w:rPr>
        <w:t>We are open and accountable in our partnerships. We manage contracts and partnerships carefully, with regular monitoring of performance, outcomes and spending. We also work with partners through groups like Safer Cumbria to ensure shared accountability.</w:t>
      </w:r>
    </w:p>
    <w:p w14:paraId="2AAFD2AC" w14:textId="77777777" w:rsidR="009F6B2C" w:rsidRPr="00EC5B2E" w:rsidRDefault="009F6B2C" w:rsidP="009F6B2C">
      <w:pPr>
        <w:jc w:val="both"/>
        <w:rPr>
          <w:rFonts w:ascii="Arial" w:hAnsi="Arial" w:cs="Arial"/>
          <w:sz w:val="24"/>
          <w:szCs w:val="24"/>
        </w:rPr>
      </w:pPr>
      <w:r w:rsidRPr="0007016A">
        <w:rPr>
          <w:rFonts w:ascii="Arial" w:hAnsi="Arial" w:cs="Arial"/>
          <w:sz w:val="24"/>
          <w:szCs w:val="24"/>
        </w:rPr>
        <w:t>We are transparent with the public. We publish key information on our website and use meetings such as Public Accountability Conferences to openly review our performance.  We also have strong independent oversight with arrangements such as the Joint Audit Committee and Community Scrutiny Panel to provide challenge and assurance that our governance and controls are working properly.</w:t>
      </w:r>
    </w:p>
    <w:p w14:paraId="18F52D64" w14:textId="77777777" w:rsidR="004B0B15" w:rsidRPr="00EC5B2E" w:rsidRDefault="004B0B15" w:rsidP="009F6B2C">
      <w:pPr>
        <w:jc w:val="both"/>
        <w:rPr>
          <w:rFonts w:ascii="Arial" w:hAnsi="Arial" w:cs="Arial"/>
          <w:sz w:val="24"/>
          <w:szCs w:val="24"/>
        </w:rPr>
      </w:pPr>
    </w:p>
    <w:p w14:paraId="3F074BD6" w14:textId="6EF05052" w:rsidR="004B0B15" w:rsidRPr="00BB6EFE" w:rsidRDefault="004B0B15" w:rsidP="00BB6EFE">
      <w:pPr>
        <w:shd w:val="clear" w:color="auto" w:fill="FFFFFF" w:themeFill="background1"/>
        <w:jc w:val="both"/>
        <w:rPr>
          <w:rFonts w:ascii="Arial" w:hAnsi="Arial" w:cs="Arial"/>
          <w:b/>
          <w:bCs/>
          <w:sz w:val="24"/>
          <w:szCs w:val="24"/>
          <w:u w:val="single"/>
        </w:rPr>
      </w:pPr>
      <w:r w:rsidRPr="00BB6EFE">
        <w:rPr>
          <w:rFonts w:ascii="Arial" w:hAnsi="Arial" w:cs="Arial"/>
          <w:b/>
          <w:bCs/>
          <w:sz w:val="24"/>
          <w:szCs w:val="24"/>
          <w:u w:val="single"/>
        </w:rPr>
        <w:t>Head of Internal Audit Opinion</w:t>
      </w:r>
    </w:p>
    <w:p w14:paraId="1498E7D9" w14:textId="5DA9CDD8" w:rsidR="004B0B15" w:rsidRPr="00BB6EFE" w:rsidRDefault="00EC5B2E" w:rsidP="00BB6EFE">
      <w:pPr>
        <w:shd w:val="clear" w:color="auto" w:fill="FFFFFF" w:themeFill="background1"/>
        <w:jc w:val="both"/>
        <w:rPr>
          <w:rFonts w:ascii="Arial" w:hAnsi="Arial" w:cs="Arial"/>
          <w:sz w:val="24"/>
          <w:szCs w:val="24"/>
        </w:rPr>
      </w:pPr>
      <w:r w:rsidRPr="00BB6EFE">
        <w:rPr>
          <w:rFonts w:ascii="Arial" w:hAnsi="Arial" w:cs="Arial"/>
          <w:sz w:val="24"/>
          <w:szCs w:val="24"/>
        </w:rPr>
        <w:t>T</w:t>
      </w:r>
      <w:r w:rsidR="004B0B15" w:rsidRPr="00BB6EFE">
        <w:rPr>
          <w:rFonts w:ascii="Arial" w:hAnsi="Arial" w:cs="Arial"/>
          <w:sz w:val="24"/>
          <w:szCs w:val="24"/>
        </w:rPr>
        <w:t xml:space="preserve">he overall opinion for the period 1st April 2025 to 31st March 2026 provides Moderate Assurance, that there is an adequate system of internal control, however, in some areas weaknesses in design and/or inconsistent application of controls puts the achievement of some of the organisation’s objectives at risk. </w:t>
      </w:r>
    </w:p>
    <w:p w14:paraId="27566EA7" w14:textId="2B9E9CD4" w:rsidR="004B0B15" w:rsidRPr="00BB6EFE" w:rsidRDefault="004B0B15" w:rsidP="00BB6EFE">
      <w:pPr>
        <w:shd w:val="clear" w:color="auto" w:fill="FFFFFF" w:themeFill="background1"/>
        <w:jc w:val="both"/>
        <w:rPr>
          <w:rFonts w:ascii="Arial" w:hAnsi="Arial" w:cs="Arial"/>
          <w:sz w:val="24"/>
          <w:szCs w:val="24"/>
        </w:rPr>
      </w:pPr>
      <w:r w:rsidRPr="00BB6EFE">
        <w:rPr>
          <w:rFonts w:ascii="Arial" w:hAnsi="Arial" w:cs="Arial"/>
          <w:sz w:val="24"/>
          <w:szCs w:val="24"/>
        </w:rPr>
        <w:t xml:space="preserve">This opinion is provided in the context that Cumbria Fire and Rescue Service like other organisations across the public sector is continuing to face a number of challenging issues and wider organisational factors particularly with regards to the proposed changes to national and local bodies and the corresponding uncertainty this causes, ongoing financial challenges and increasing collaboration across organisations and systems.  </w:t>
      </w:r>
    </w:p>
    <w:p w14:paraId="6F3FCFDB" w14:textId="104B25DF" w:rsidR="004B0B15" w:rsidRPr="00BB6EFE" w:rsidRDefault="004B0B15" w:rsidP="00BB6EFE">
      <w:pPr>
        <w:shd w:val="clear" w:color="auto" w:fill="FFFFFF" w:themeFill="background1"/>
        <w:jc w:val="both"/>
        <w:rPr>
          <w:rFonts w:ascii="Arial" w:hAnsi="Arial" w:cs="Arial"/>
          <w:sz w:val="24"/>
          <w:szCs w:val="24"/>
        </w:rPr>
      </w:pPr>
      <w:r w:rsidRPr="00BB6EFE">
        <w:rPr>
          <w:rFonts w:ascii="Arial" w:hAnsi="Arial" w:cs="Arial"/>
          <w:sz w:val="24"/>
          <w:szCs w:val="24"/>
        </w:rPr>
        <w:t xml:space="preserve">This is MIAA’s first year as the organisation’s Internal Auditors. The strategic risk framework, together with the outcomes from core, mandatory and </w:t>
      </w:r>
      <w:r w:rsidR="0023579B" w:rsidRPr="00BB6EFE">
        <w:rPr>
          <w:rFonts w:ascii="Arial" w:hAnsi="Arial" w:cs="Arial"/>
          <w:sz w:val="24"/>
          <w:szCs w:val="24"/>
        </w:rPr>
        <w:t>risk-based</w:t>
      </w:r>
      <w:r w:rsidRPr="00BB6EFE">
        <w:rPr>
          <w:rFonts w:ascii="Arial" w:hAnsi="Arial" w:cs="Arial"/>
          <w:sz w:val="24"/>
          <w:szCs w:val="24"/>
        </w:rPr>
        <w:t xml:space="preserve"> reviews and the organisation’s response to the implementation of internal audit recommendations are key elements are in informing our overall opinion.  The profile of risk based internal audit reviews completed during the year presents a varied picture, with assurance opinions broadly split across Substantial, Moderate and Limited.  Across the reviews undertaken, this has highlighted themes, including that generally, controls needed to be strengthened including the updating and embedding Policies and Procedures.</w:t>
      </w:r>
    </w:p>
    <w:p w14:paraId="5F08553C" w14:textId="77777777" w:rsidR="00EC5B2E" w:rsidRDefault="004B0B15" w:rsidP="00BB6EFE">
      <w:pPr>
        <w:shd w:val="clear" w:color="auto" w:fill="FFFFFF" w:themeFill="background1"/>
        <w:jc w:val="both"/>
        <w:rPr>
          <w:rFonts w:ascii="Arial" w:hAnsi="Arial" w:cs="Arial"/>
          <w:sz w:val="24"/>
          <w:szCs w:val="24"/>
        </w:rPr>
      </w:pPr>
      <w:r w:rsidRPr="00BB6EFE">
        <w:rPr>
          <w:rFonts w:ascii="Arial" w:hAnsi="Arial" w:cs="Arial"/>
          <w:sz w:val="24"/>
          <w:szCs w:val="24"/>
        </w:rPr>
        <w:lastRenderedPageBreak/>
        <w:t xml:space="preserve">With regards to the Senior Leadership Team, 2025/26 has seen the first full financial year overseen by the current Chief Fire Officer, there has also been a reorganisation of the Strategic Leadership Team during the year with the appointment of two new Assistant Fire Officers and internal promotions to Area Manager who have Strategic responsibilities. </w:t>
      </w:r>
    </w:p>
    <w:p w14:paraId="45976EF0" w14:textId="77777777" w:rsidR="0007016A" w:rsidRPr="00BB6EFE" w:rsidRDefault="0007016A" w:rsidP="00BB6EFE">
      <w:pPr>
        <w:shd w:val="clear" w:color="auto" w:fill="FFFFFF" w:themeFill="background1"/>
        <w:jc w:val="both"/>
        <w:rPr>
          <w:rFonts w:ascii="Arial" w:hAnsi="Arial" w:cs="Arial"/>
          <w:sz w:val="24"/>
          <w:szCs w:val="24"/>
        </w:rPr>
      </w:pPr>
    </w:p>
    <w:p w14:paraId="1DA7E2E5" w14:textId="444061F0" w:rsidR="004B0B15" w:rsidRPr="00BB6EFE" w:rsidRDefault="004B0B15" w:rsidP="00BB6EFE">
      <w:pPr>
        <w:shd w:val="clear" w:color="auto" w:fill="FFFFFF" w:themeFill="background1"/>
        <w:jc w:val="both"/>
        <w:rPr>
          <w:rFonts w:ascii="Arial" w:hAnsi="Arial" w:cs="Arial"/>
          <w:sz w:val="24"/>
          <w:szCs w:val="24"/>
        </w:rPr>
      </w:pPr>
      <w:r w:rsidRPr="00BB6EFE">
        <w:rPr>
          <w:rFonts w:ascii="Arial" w:hAnsi="Arial" w:cs="Arial"/>
          <w:sz w:val="24"/>
          <w:szCs w:val="24"/>
        </w:rPr>
        <w:t xml:space="preserve">In July 2025 HMICFRS published their latest inspection report on the service. </w:t>
      </w:r>
      <w:r w:rsidR="00010945" w:rsidRPr="00BB6EFE">
        <w:rPr>
          <w:rFonts w:ascii="Arial" w:hAnsi="Arial" w:cs="Arial"/>
          <w:sz w:val="24"/>
          <w:szCs w:val="24"/>
        </w:rPr>
        <w:t>Five</w:t>
      </w:r>
      <w:r w:rsidRPr="00BB6EFE">
        <w:rPr>
          <w:rFonts w:ascii="Arial" w:hAnsi="Arial" w:cs="Arial"/>
          <w:sz w:val="24"/>
          <w:szCs w:val="24"/>
        </w:rPr>
        <w:t xml:space="preserve"> out of the </w:t>
      </w:r>
      <w:r w:rsidR="00010945" w:rsidRPr="00BB6EFE">
        <w:rPr>
          <w:rFonts w:ascii="Arial" w:hAnsi="Arial" w:cs="Arial"/>
          <w:sz w:val="24"/>
          <w:szCs w:val="24"/>
        </w:rPr>
        <w:t>eleven</w:t>
      </w:r>
      <w:r w:rsidRPr="00BB6EFE">
        <w:rPr>
          <w:rFonts w:ascii="Arial" w:hAnsi="Arial" w:cs="Arial"/>
          <w:sz w:val="24"/>
          <w:szCs w:val="24"/>
        </w:rPr>
        <w:t xml:space="preserve"> areas received a good graded judgement, these were understanding fire and risk, public safety through fire regulation, responding to fires and emergencies, responding to major incidents and future affordability. The remaining </w:t>
      </w:r>
      <w:r w:rsidR="00010945" w:rsidRPr="00BB6EFE">
        <w:rPr>
          <w:rFonts w:ascii="Arial" w:hAnsi="Arial" w:cs="Arial"/>
          <w:sz w:val="24"/>
          <w:szCs w:val="24"/>
        </w:rPr>
        <w:t>six</w:t>
      </w:r>
      <w:r w:rsidRPr="00BB6EFE">
        <w:rPr>
          <w:rFonts w:ascii="Arial" w:hAnsi="Arial" w:cs="Arial"/>
          <w:sz w:val="24"/>
          <w:szCs w:val="24"/>
        </w:rPr>
        <w:t xml:space="preserve"> areas of preventing fire and risk, best use of resources, promoting values and culture, right people, right skills, promoting fairness and diversity and, managing performance and developing leaders received a requires improvement judgement. The Service have been working on the recommendations and resulting actions during the year. A further inspection is due to take place in 2026/27. </w:t>
      </w:r>
    </w:p>
    <w:p w14:paraId="6542CD22" w14:textId="70B212A4" w:rsidR="004B0B15" w:rsidRPr="00BB6EFE" w:rsidRDefault="004B0B15" w:rsidP="00BB6EFE">
      <w:pPr>
        <w:shd w:val="clear" w:color="auto" w:fill="FFFFFF" w:themeFill="background1"/>
        <w:jc w:val="both"/>
        <w:rPr>
          <w:rFonts w:ascii="Arial" w:hAnsi="Arial" w:cs="Arial"/>
          <w:sz w:val="24"/>
          <w:szCs w:val="24"/>
        </w:rPr>
      </w:pPr>
      <w:r w:rsidRPr="00BB6EFE">
        <w:rPr>
          <w:rFonts w:ascii="Arial" w:hAnsi="Arial" w:cs="Arial"/>
          <w:sz w:val="24"/>
          <w:szCs w:val="24"/>
        </w:rPr>
        <w:t xml:space="preserve">A new Police, Fire and Crime Plan for 2025 – 2029 was published, which sets out how the Police, Fire and Crime Commissioner will work with the Service and sets out </w:t>
      </w:r>
      <w:r w:rsidR="00010945" w:rsidRPr="00BB6EFE">
        <w:rPr>
          <w:rFonts w:ascii="Arial" w:hAnsi="Arial" w:cs="Arial"/>
          <w:sz w:val="24"/>
          <w:szCs w:val="24"/>
        </w:rPr>
        <w:t>five</w:t>
      </w:r>
      <w:r w:rsidRPr="00BB6EFE">
        <w:rPr>
          <w:rFonts w:ascii="Arial" w:hAnsi="Arial" w:cs="Arial"/>
          <w:sz w:val="24"/>
          <w:szCs w:val="24"/>
        </w:rPr>
        <w:t xml:space="preserve"> priorities and key objectives to deliver the plan.</w:t>
      </w:r>
    </w:p>
    <w:p w14:paraId="4E04E822" w14:textId="3D3CF76A" w:rsidR="00092724" w:rsidRPr="00BB6EFE" w:rsidRDefault="00092724" w:rsidP="00BB6EFE">
      <w:pPr>
        <w:shd w:val="clear" w:color="auto" w:fill="FFFFFF" w:themeFill="background1"/>
        <w:jc w:val="both"/>
        <w:rPr>
          <w:rFonts w:ascii="Arial" w:hAnsi="Arial" w:cs="Arial"/>
          <w:sz w:val="24"/>
          <w:szCs w:val="24"/>
        </w:rPr>
      </w:pPr>
      <w:r w:rsidRPr="00BB6EFE">
        <w:rPr>
          <w:rFonts w:ascii="Arial" w:hAnsi="Arial" w:cs="Arial"/>
          <w:sz w:val="24"/>
          <w:szCs w:val="24"/>
        </w:rPr>
        <w:t xml:space="preserve">Compliance with professional standards: In providing this opinion we can confirm continued compliance with the definition of internal audit (as set out in your Internal Audit Charter), code of ethics and professional standards. We also confirm organisational independence of the audit activity and that this has been free from interference in respect of scoping, delivery and reporting. </w:t>
      </w:r>
    </w:p>
    <w:p w14:paraId="5F9B8FA7" w14:textId="3F1A800C" w:rsidR="00C06EA9" w:rsidRDefault="00C06EA9">
      <w:pPr>
        <w:spacing w:line="278" w:lineRule="auto"/>
        <w:rPr>
          <w:rFonts w:ascii="Arial" w:hAnsi="Arial" w:cs="Arial"/>
          <w:b/>
          <w:bCs/>
          <w:color w:val="0070C0"/>
          <w:sz w:val="24"/>
          <w:szCs w:val="24"/>
        </w:rPr>
      </w:pPr>
      <w:r>
        <w:rPr>
          <w:rFonts w:ascii="Arial" w:hAnsi="Arial" w:cs="Arial"/>
          <w:b/>
          <w:bCs/>
          <w:color w:val="0070C0"/>
          <w:sz w:val="24"/>
          <w:szCs w:val="24"/>
        </w:rPr>
        <w:br w:type="page"/>
      </w:r>
    </w:p>
    <w:p w14:paraId="40B362E8" w14:textId="25BD05FD" w:rsidR="00ED6270" w:rsidRPr="00EC5B2E" w:rsidRDefault="00ED6270" w:rsidP="001D0E58">
      <w:pPr>
        <w:jc w:val="both"/>
        <w:rPr>
          <w:rFonts w:ascii="Arial" w:hAnsi="Arial" w:cs="Arial"/>
          <w:b/>
          <w:bCs/>
          <w:color w:val="0070C0"/>
          <w:sz w:val="24"/>
          <w:szCs w:val="24"/>
        </w:rPr>
      </w:pPr>
      <w:r w:rsidRPr="00EC5B2E">
        <w:rPr>
          <w:rFonts w:ascii="Arial" w:hAnsi="Arial" w:cs="Arial"/>
          <w:b/>
          <w:bCs/>
          <w:color w:val="0070C0"/>
          <w:sz w:val="24"/>
          <w:szCs w:val="24"/>
        </w:rPr>
        <w:lastRenderedPageBreak/>
        <w:t>Principle A: Behaving with integrity, demonstrating strong commitment to ethical values, and respecting the rule of law</w:t>
      </w:r>
    </w:p>
    <w:p w14:paraId="6ECA02F2" w14:textId="03816297" w:rsidR="00AB4C58" w:rsidRPr="00EC5B2E" w:rsidRDefault="00AB4C58" w:rsidP="001D0E58">
      <w:pPr>
        <w:jc w:val="both"/>
        <w:rPr>
          <w:rFonts w:ascii="Arial" w:hAnsi="Arial" w:cs="Arial"/>
          <w:b/>
          <w:bCs/>
          <w:sz w:val="24"/>
          <w:szCs w:val="24"/>
          <w:u w:val="single"/>
        </w:rPr>
      </w:pPr>
      <w:r w:rsidRPr="00EC5B2E">
        <w:rPr>
          <w:rFonts w:ascii="Arial" w:hAnsi="Arial" w:cs="Arial"/>
          <w:b/>
          <w:bCs/>
          <w:sz w:val="24"/>
          <w:szCs w:val="24"/>
          <w:u w:val="single"/>
        </w:rPr>
        <w:t xml:space="preserve">Evidence </w:t>
      </w:r>
    </w:p>
    <w:tbl>
      <w:tblPr>
        <w:tblStyle w:val="TableGrid"/>
        <w:tblW w:w="15168" w:type="dxa"/>
        <w:tblInd w:w="-572" w:type="dxa"/>
        <w:tblLook w:val="04A0" w:firstRow="1" w:lastRow="0" w:firstColumn="1" w:lastColumn="0" w:noHBand="0" w:noVBand="1"/>
      </w:tblPr>
      <w:tblGrid>
        <w:gridCol w:w="3794"/>
        <w:gridCol w:w="6249"/>
        <w:gridCol w:w="2871"/>
        <w:gridCol w:w="2254"/>
      </w:tblGrid>
      <w:tr w:rsidR="00AB4C58" w:rsidRPr="00EC5B2E" w14:paraId="3FF6E139" w14:textId="77777777" w:rsidTr="003D65E2">
        <w:trPr>
          <w:tblHeader/>
        </w:trPr>
        <w:tc>
          <w:tcPr>
            <w:tcW w:w="3828" w:type="dxa"/>
            <w:shd w:val="clear" w:color="auto" w:fill="FFFFFF" w:themeFill="background1"/>
          </w:tcPr>
          <w:p w14:paraId="750890D6" w14:textId="6C1DF47F" w:rsidR="00AB4C58" w:rsidRPr="00EC5B2E" w:rsidRDefault="00AB4C58" w:rsidP="001D0E58">
            <w:pPr>
              <w:rPr>
                <w:rFonts w:ascii="Arial" w:hAnsi="Arial" w:cs="Arial"/>
                <w:sz w:val="24"/>
                <w:szCs w:val="24"/>
              </w:rPr>
            </w:pPr>
            <w:r w:rsidRPr="00EC5B2E">
              <w:rPr>
                <w:rFonts w:ascii="Arial" w:hAnsi="Arial" w:cs="Arial"/>
                <w:b/>
                <w:color w:val="000000" w:themeColor="text1"/>
                <w:sz w:val="24"/>
                <w:szCs w:val="24"/>
              </w:rPr>
              <w:t>Governance Requirement</w:t>
            </w:r>
          </w:p>
        </w:tc>
        <w:tc>
          <w:tcPr>
            <w:tcW w:w="6319" w:type="dxa"/>
            <w:shd w:val="clear" w:color="auto" w:fill="FFFFFF" w:themeFill="background1"/>
          </w:tcPr>
          <w:p w14:paraId="4E761163" w14:textId="28D6B283" w:rsidR="00AB4C58" w:rsidRPr="00EC5B2E" w:rsidRDefault="00AB4C58" w:rsidP="001D0E58">
            <w:pPr>
              <w:jc w:val="both"/>
              <w:rPr>
                <w:rFonts w:ascii="Arial" w:hAnsi="Arial" w:cs="Arial"/>
                <w:sz w:val="24"/>
                <w:szCs w:val="24"/>
              </w:rPr>
            </w:pPr>
            <w:r w:rsidRPr="00EC5B2E">
              <w:rPr>
                <w:rFonts w:ascii="Arial" w:hAnsi="Arial" w:cs="Arial"/>
                <w:b/>
                <w:color w:val="000000" w:themeColor="text1"/>
                <w:sz w:val="24"/>
                <w:szCs w:val="24"/>
              </w:rPr>
              <w:t>Evidence / Source of Assurance</w:t>
            </w:r>
          </w:p>
        </w:tc>
        <w:tc>
          <w:tcPr>
            <w:tcW w:w="2760" w:type="dxa"/>
            <w:shd w:val="clear" w:color="auto" w:fill="FFFFFF" w:themeFill="background1"/>
          </w:tcPr>
          <w:p w14:paraId="2285D58A" w14:textId="0F1C6F8F" w:rsidR="00AB4C58" w:rsidRPr="00EC5B2E" w:rsidRDefault="00AB4C58" w:rsidP="001D0E58">
            <w:pPr>
              <w:jc w:val="both"/>
              <w:rPr>
                <w:rFonts w:ascii="Arial" w:hAnsi="Arial" w:cs="Arial"/>
                <w:sz w:val="24"/>
                <w:szCs w:val="24"/>
              </w:rPr>
            </w:pPr>
            <w:r w:rsidRPr="00EC5B2E">
              <w:rPr>
                <w:rFonts w:ascii="Arial" w:hAnsi="Arial" w:cs="Arial"/>
                <w:b/>
                <w:color w:val="000000" w:themeColor="text1"/>
                <w:sz w:val="24"/>
                <w:szCs w:val="24"/>
              </w:rPr>
              <w:t>Improvements/Updates</w:t>
            </w:r>
          </w:p>
        </w:tc>
        <w:tc>
          <w:tcPr>
            <w:tcW w:w="2261" w:type="dxa"/>
          </w:tcPr>
          <w:p w14:paraId="035DC90E" w14:textId="4F8B02A9" w:rsidR="00AB4C58" w:rsidRPr="00EC5B2E" w:rsidRDefault="00AB4C58" w:rsidP="001D0E58">
            <w:pPr>
              <w:jc w:val="both"/>
              <w:rPr>
                <w:rFonts w:ascii="Arial" w:hAnsi="Arial" w:cs="Arial"/>
                <w:b/>
                <w:bCs/>
                <w:sz w:val="24"/>
                <w:szCs w:val="24"/>
              </w:rPr>
            </w:pPr>
            <w:r w:rsidRPr="00EC5B2E">
              <w:rPr>
                <w:rFonts w:ascii="Arial" w:hAnsi="Arial" w:cs="Arial"/>
                <w:b/>
                <w:bCs/>
                <w:sz w:val="24"/>
                <w:szCs w:val="24"/>
              </w:rPr>
              <w:t>Effectiveness, including RAG</w:t>
            </w:r>
          </w:p>
        </w:tc>
      </w:tr>
      <w:tr w:rsidR="00AB4C58" w:rsidRPr="00EC5B2E" w14:paraId="05D269E4" w14:textId="77777777" w:rsidTr="003D65E2">
        <w:tc>
          <w:tcPr>
            <w:tcW w:w="3828" w:type="dxa"/>
            <w:shd w:val="clear" w:color="auto" w:fill="FFFFFF" w:themeFill="background1"/>
          </w:tcPr>
          <w:p w14:paraId="45644E27" w14:textId="77777777" w:rsidR="00435678" w:rsidRPr="00EC5B2E" w:rsidRDefault="00C06EA9" w:rsidP="009009AC">
            <w:pPr>
              <w:pStyle w:val="NoSpacing"/>
              <w:rPr>
                <w:rFonts w:cs="Arial"/>
                <w:sz w:val="24"/>
                <w:szCs w:val="24"/>
              </w:rPr>
            </w:pPr>
            <w:r w:rsidRPr="00EC5B2E">
              <w:rPr>
                <w:rFonts w:cs="Arial"/>
                <w:sz w:val="24"/>
                <w:szCs w:val="24"/>
              </w:rPr>
              <w:t>We</w:t>
            </w:r>
            <w:r w:rsidR="00AB4C58" w:rsidRPr="00EC5B2E">
              <w:rPr>
                <w:rFonts w:cs="Arial"/>
                <w:sz w:val="24"/>
                <w:szCs w:val="24"/>
              </w:rPr>
              <w:t xml:space="preserve"> must ensure that both members and officers behave with integrity and in line with clearly defined ethical standards, including appropriate management of conflicts of interest, gifts and hospitality and adherence to codes of conduct.  </w:t>
            </w:r>
          </w:p>
          <w:p w14:paraId="718FB26C" w14:textId="77777777" w:rsidR="00435678" w:rsidRPr="00EC5B2E" w:rsidRDefault="00435678" w:rsidP="009009AC">
            <w:pPr>
              <w:pStyle w:val="NoSpacing"/>
              <w:rPr>
                <w:rFonts w:cs="Arial"/>
                <w:sz w:val="24"/>
                <w:szCs w:val="24"/>
              </w:rPr>
            </w:pPr>
          </w:p>
          <w:p w14:paraId="7D2B17F4" w14:textId="3417010A" w:rsidR="00AB4C58" w:rsidRPr="00EC5B2E" w:rsidRDefault="00AB4C58" w:rsidP="009009AC">
            <w:pPr>
              <w:pStyle w:val="NoSpacing"/>
              <w:rPr>
                <w:rFonts w:cs="Arial"/>
                <w:sz w:val="24"/>
                <w:szCs w:val="24"/>
              </w:rPr>
            </w:pPr>
            <w:r w:rsidRPr="00EC5B2E">
              <w:rPr>
                <w:rFonts w:cs="Arial"/>
                <w:sz w:val="24"/>
                <w:szCs w:val="24"/>
              </w:rPr>
              <w:t>Sector requirements include the Core Code of Ethics for Fire and Rescue Services - England</w:t>
            </w:r>
          </w:p>
        </w:tc>
        <w:tc>
          <w:tcPr>
            <w:tcW w:w="6319" w:type="dxa"/>
            <w:shd w:val="clear" w:color="auto" w:fill="FFFFFF" w:themeFill="background1"/>
          </w:tcPr>
          <w:p w14:paraId="67663960" w14:textId="080B0070" w:rsidR="00AB4C58" w:rsidRPr="00EC5B2E" w:rsidRDefault="00AB4C58" w:rsidP="001D0E58">
            <w:pPr>
              <w:pStyle w:val="NoSpacing"/>
              <w:numPr>
                <w:ilvl w:val="0"/>
                <w:numId w:val="1"/>
              </w:numPr>
              <w:ind w:left="194" w:hanging="194"/>
              <w:jc w:val="both"/>
              <w:rPr>
                <w:rFonts w:cs="Arial"/>
                <w:sz w:val="24"/>
                <w:szCs w:val="24"/>
              </w:rPr>
            </w:pPr>
            <w:r w:rsidRPr="00EC5B2E">
              <w:rPr>
                <w:rFonts w:cs="Arial"/>
                <w:sz w:val="24"/>
                <w:szCs w:val="24"/>
              </w:rPr>
              <w:t xml:space="preserve">All </w:t>
            </w:r>
            <w:r w:rsidR="001550C3" w:rsidRPr="00EC5B2E">
              <w:rPr>
                <w:rFonts w:cs="Arial"/>
                <w:sz w:val="24"/>
                <w:szCs w:val="24"/>
              </w:rPr>
              <w:t xml:space="preserve">CCFRA </w:t>
            </w:r>
            <w:r w:rsidRPr="00EC5B2E">
              <w:rPr>
                <w:rFonts w:cs="Arial"/>
                <w:sz w:val="24"/>
                <w:szCs w:val="24"/>
              </w:rPr>
              <w:t xml:space="preserve">staff sign up to a Code of Conduct.  This is included in any staff induction </w:t>
            </w:r>
            <w:r w:rsidR="0023579B" w:rsidRPr="00EC5B2E">
              <w:rPr>
                <w:rFonts w:cs="Arial"/>
                <w:sz w:val="24"/>
                <w:szCs w:val="24"/>
              </w:rPr>
              <w:t>pack,</w:t>
            </w:r>
            <w:r w:rsidRPr="00EC5B2E">
              <w:rPr>
                <w:rFonts w:cs="Arial"/>
                <w:sz w:val="24"/>
                <w:szCs w:val="24"/>
              </w:rPr>
              <w:t xml:space="preserve"> and all staff are required to read and sign up to it.  Ethical awareness is included within </w:t>
            </w:r>
            <w:r w:rsidR="004E6A92">
              <w:rPr>
                <w:rFonts w:cs="Arial"/>
                <w:sz w:val="24"/>
                <w:szCs w:val="24"/>
              </w:rPr>
              <w:t xml:space="preserve">the </w:t>
            </w:r>
            <w:r w:rsidRPr="00EC5B2E">
              <w:rPr>
                <w:rFonts w:cs="Arial"/>
                <w:sz w:val="24"/>
                <w:szCs w:val="24"/>
              </w:rPr>
              <w:t xml:space="preserve">induction training </w:t>
            </w:r>
            <w:r w:rsidR="004E6A92">
              <w:rPr>
                <w:rFonts w:cs="Arial"/>
                <w:sz w:val="24"/>
                <w:szCs w:val="24"/>
              </w:rPr>
              <w:t>programme</w:t>
            </w:r>
            <w:r w:rsidRPr="00EC5B2E">
              <w:rPr>
                <w:rFonts w:cs="Arial"/>
                <w:sz w:val="24"/>
                <w:szCs w:val="24"/>
              </w:rPr>
              <w:t>.</w:t>
            </w:r>
          </w:p>
          <w:p w14:paraId="79CB3284" w14:textId="77777777" w:rsidR="001550C3" w:rsidRPr="00EC5B2E" w:rsidRDefault="001550C3" w:rsidP="001550C3">
            <w:pPr>
              <w:pStyle w:val="NoSpacing"/>
              <w:ind w:left="194"/>
              <w:jc w:val="both"/>
              <w:rPr>
                <w:rFonts w:cs="Arial"/>
                <w:sz w:val="24"/>
                <w:szCs w:val="24"/>
              </w:rPr>
            </w:pPr>
          </w:p>
          <w:p w14:paraId="57B3F9E1" w14:textId="004E6A51" w:rsidR="00AB4C58" w:rsidRPr="00EC5B2E" w:rsidRDefault="00AB4C58" w:rsidP="001D0E58">
            <w:pPr>
              <w:pStyle w:val="NoSpacing"/>
              <w:numPr>
                <w:ilvl w:val="0"/>
                <w:numId w:val="1"/>
              </w:numPr>
              <w:ind w:left="194" w:hanging="194"/>
              <w:jc w:val="both"/>
              <w:rPr>
                <w:rFonts w:cs="Arial"/>
                <w:sz w:val="24"/>
                <w:szCs w:val="24"/>
              </w:rPr>
            </w:pPr>
            <w:r w:rsidRPr="00EC5B2E">
              <w:rPr>
                <w:rFonts w:cs="Arial"/>
                <w:sz w:val="24"/>
                <w:szCs w:val="24"/>
              </w:rPr>
              <w:t>Members of the Community Scrutiny Panel, the Joint Audit Committee and volunteers all sign a Code of Conduct as part of their appointment process.</w:t>
            </w:r>
          </w:p>
          <w:p w14:paraId="091E8328" w14:textId="77777777" w:rsidR="00B16AC0" w:rsidRPr="00EC5B2E" w:rsidRDefault="00B16AC0" w:rsidP="00B16AC0">
            <w:pPr>
              <w:pStyle w:val="ListParagraph"/>
              <w:rPr>
                <w:rFonts w:ascii="Arial" w:hAnsi="Arial" w:cs="Arial"/>
                <w:sz w:val="24"/>
                <w:szCs w:val="24"/>
              </w:rPr>
            </w:pPr>
          </w:p>
          <w:p w14:paraId="56DB1246" w14:textId="3E69C939" w:rsidR="00AB4C58" w:rsidRPr="00EC5B2E" w:rsidRDefault="00AB4C58" w:rsidP="001D0E58">
            <w:pPr>
              <w:pStyle w:val="NoSpacing"/>
              <w:numPr>
                <w:ilvl w:val="0"/>
                <w:numId w:val="1"/>
              </w:numPr>
              <w:ind w:left="194" w:hanging="194"/>
              <w:jc w:val="both"/>
              <w:rPr>
                <w:rFonts w:cs="Arial"/>
                <w:sz w:val="24"/>
                <w:szCs w:val="24"/>
              </w:rPr>
            </w:pPr>
            <w:r w:rsidRPr="00EC5B2E">
              <w:rPr>
                <w:rFonts w:cs="Arial"/>
                <w:sz w:val="24"/>
                <w:szCs w:val="24"/>
              </w:rPr>
              <w:t xml:space="preserve">All staff annually complete a register of interests.  The PFCC and Executive Team’s interests are published on the </w:t>
            </w:r>
            <w:r w:rsidR="009F4CE9" w:rsidRPr="00EC5B2E">
              <w:rPr>
                <w:rFonts w:cs="Arial"/>
                <w:sz w:val="24"/>
                <w:szCs w:val="24"/>
              </w:rPr>
              <w:t>CCFRA</w:t>
            </w:r>
            <w:r w:rsidRPr="00EC5B2E">
              <w:rPr>
                <w:rFonts w:cs="Arial"/>
                <w:sz w:val="24"/>
                <w:szCs w:val="24"/>
              </w:rPr>
              <w:t xml:space="preserve"> website.  </w:t>
            </w:r>
            <w:r w:rsidR="00B16AC0" w:rsidRPr="00EC5B2E">
              <w:rPr>
                <w:rFonts w:cs="Arial"/>
                <w:sz w:val="24"/>
                <w:szCs w:val="24"/>
              </w:rPr>
              <w:t>This process is replicated within senior management with the Fire Service</w:t>
            </w:r>
          </w:p>
          <w:p w14:paraId="560063E2" w14:textId="77777777" w:rsidR="000F7372" w:rsidRPr="00EC5B2E" w:rsidRDefault="000F7372" w:rsidP="000F7372">
            <w:pPr>
              <w:pStyle w:val="ListParagraph"/>
              <w:rPr>
                <w:rFonts w:ascii="Arial" w:hAnsi="Arial" w:cs="Arial"/>
                <w:sz w:val="24"/>
                <w:szCs w:val="24"/>
              </w:rPr>
            </w:pPr>
          </w:p>
          <w:p w14:paraId="2D58F952" w14:textId="2E5E669D" w:rsidR="00AB4C58" w:rsidRPr="00EC5B2E" w:rsidRDefault="00AB4C58" w:rsidP="001D0E58">
            <w:pPr>
              <w:pStyle w:val="NoSpacing"/>
              <w:numPr>
                <w:ilvl w:val="0"/>
                <w:numId w:val="1"/>
              </w:numPr>
              <w:ind w:left="194" w:hanging="194"/>
              <w:jc w:val="both"/>
              <w:rPr>
                <w:rFonts w:cs="Arial"/>
                <w:sz w:val="24"/>
                <w:szCs w:val="24"/>
              </w:rPr>
            </w:pPr>
            <w:r w:rsidRPr="00EC5B2E">
              <w:rPr>
                <w:rFonts w:cs="Arial"/>
                <w:sz w:val="24"/>
                <w:szCs w:val="24"/>
              </w:rPr>
              <w:t xml:space="preserve">The PFCC and staff complete a monthly gifts and hospitality register which is published on the </w:t>
            </w:r>
            <w:r w:rsidR="009F4CE9" w:rsidRPr="00EC5B2E">
              <w:rPr>
                <w:rFonts w:cs="Arial"/>
                <w:sz w:val="24"/>
                <w:szCs w:val="24"/>
              </w:rPr>
              <w:t>CCFRA</w:t>
            </w:r>
            <w:r w:rsidRPr="00EC5B2E">
              <w:rPr>
                <w:rFonts w:cs="Arial"/>
                <w:sz w:val="24"/>
                <w:szCs w:val="24"/>
              </w:rPr>
              <w:t xml:space="preserve"> website.</w:t>
            </w:r>
          </w:p>
          <w:p w14:paraId="7FED85E1" w14:textId="77777777" w:rsidR="000F7372" w:rsidRPr="00EC5B2E" w:rsidRDefault="000F7372" w:rsidP="000F7372">
            <w:pPr>
              <w:pStyle w:val="ListParagraph"/>
              <w:rPr>
                <w:rFonts w:ascii="Arial" w:hAnsi="Arial" w:cs="Arial"/>
                <w:sz w:val="24"/>
                <w:szCs w:val="24"/>
              </w:rPr>
            </w:pPr>
          </w:p>
          <w:p w14:paraId="33771B09" w14:textId="0E317A28" w:rsidR="00AB4C58" w:rsidRPr="00EC5B2E" w:rsidRDefault="00AB4C58" w:rsidP="001D0E58">
            <w:pPr>
              <w:pStyle w:val="NoSpacing"/>
              <w:numPr>
                <w:ilvl w:val="0"/>
                <w:numId w:val="2"/>
              </w:numPr>
              <w:ind w:left="194" w:hanging="194"/>
              <w:jc w:val="both"/>
              <w:rPr>
                <w:rFonts w:cs="Arial"/>
                <w:sz w:val="24"/>
                <w:szCs w:val="24"/>
              </w:rPr>
            </w:pPr>
            <w:r w:rsidRPr="00EC5B2E">
              <w:rPr>
                <w:rFonts w:cs="Arial"/>
                <w:sz w:val="24"/>
                <w:szCs w:val="24"/>
              </w:rPr>
              <w:t xml:space="preserve">The Community Scrutiny Panel promotes ethical values within the </w:t>
            </w:r>
            <w:r w:rsidR="009F4CE9" w:rsidRPr="00EC5B2E">
              <w:rPr>
                <w:rFonts w:cs="Arial"/>
                <w:sz w:val="24"/>
                <w:szCs w:val="24"/>
              </w:rPr>
              <w:t>CCFRA</w:t>
            </w:r>
            <w:r w:rsidRPr="00EC5B2E">
              <w:rPr>
                <w:rFonts w:cs="Arial"/>
                <w:sz w:val="24"/>
                <w:szCs w:val="24"/>
              </w:rPr>
              <w:t>, Constabulary and Fire Service</w:t>
            </w:r>
          </w:p>
          <w:p w14:paraId="09793622" w14:textId="77777777" w:rsidR="00EB499A" w:rsidRPr="00EC5B2E" w:rsidRDefault="00EB499A" w:rsidP="00EB499A">
            <w:pPr>
              <w:pStyle w:val="NoSpacing"/>
              <w:ind w:left="194"/>
              <w:jc w:val="both"/>
              <w:rPr>
                <w:rFonts w:cs="Arial"/>
                <w:sz w:val="24"/>
                <w:szCs w:val="24"/>
              </w:rPr>
            </w:pPr>
          </w:p>
          <w:p w14:paraId="14B54DF2" w14:textId="1CF792A2" w:rsidR="00AB4C58" w:rsidRPr="00EC5B2E" w:rsidRDefault="00AB4C58" w:rsidP="00661B42">
            <w:pPr>
              <w:pStyle w:val="NoSpacing"/>
              <w:numPr>
                <w:ilvl w:val="0"/>
                <w:numId w:val="2"/>
              </w:numPr>
              <w:ind w:left="194" w:hanging="194"/>
              <w:jc w:val="both"/>
              <w:rPr>
                <w:rFonts w:cs="Arial"/>
                <w:sz w:val="24"/>
                <w:szCs w:val="24"/>
              </w:rPr>
            </w:pPr>
            <w:r w:rsidRPr="00EC5B2E">
              <w:rPr>
                <w:rFonts w:cs="Arial"/>
                <w:sz w:val="24"/>
                <w:szCs w:val="24"/>
              </w:rPr>
              <w:t>During  2025-26 the Panel have carried out dip sample processes and thematic inspections for a number of different areas of business</w:t>
            </w:r>
            <w:r w:rsidR="00D25F69" w:rsidRPr="00EC5B2E">
              <w:rPr>
                <w:rFonts w:cs="Arial"/>
                <w:sz w:val="24"/>
                <w:szCs w:val="24"/>
              </w:rPr>
              <w:t xml:space="preserve">.  </w:t>
            </w:r>
            <w:r w:rsidRPr="00EC5B2E">
              <w:rPr>
                <w:rFonts w:cs="Arial"/>
                <w:sz w:val="24"/>
                <w:szCs w:val="24"/>
              </w:rPr>
              <w:t>In relation to Fire they reviewed misconduct and workforce complaints, employee absences,</w:t>
            </w:r>
            <w:r w:rsidR="00D25F69" w:rsidRPr="00EC5B2E">
              <w:rPr>
                <w:rFonts w:cs="Arial"/>
                <w:sz w:val="24"/>
                <w:szCs w:val="24"/>
              </w:rPr>
              <w:t xml:space="preserve"> civil claims</w:t>
            </w:r>
            <w:r w:rsidRPr="00EC5B2E">
              <w:rPr>
                <w:rFonts w:cs="Arial"/>
                <w:sz w:val="24"/>
                <w:szCs w:val="24"/>
              </w:rPr>
              <w:t xml:space="preserve"> and DBS checks.</w:t>
            </w:r>
          </w:p>
        </w:tc>
        <w:tc>
          <w:tcPr>
            <w:tcW w:w="2760" w:type="dxa"/>
            <w:shd w:val="clear" w:color="auto" w:fill="FFFFFF" w:themeFill="background1"/>
          </w:tcPr>
          <w:p w14:paraId="0A7BE933" w14:textId="77777777" w:rsidR="00AB4C58" w:rsidRPr="00EC5B2E" w:rsidRDefault="00AB4C58" w:rsidP="001D0E58">
            <w:pPr>
              <w:jc w:val="both"/>
              <w:rPr>
                <w:rFonts w:ascii="Arial" w:hAnsi="Arial" w:cs="Arial"/>
                <w:sz w:val="24"/>
                <w:szCs w:val="24"/>
              </w:rPr>
            </w:pPr>
          </w:p>
        </w:tc>
        <w:tc>
          <w:tcPr>
            <w:tcW w:w="2261" w:type="dxa"/>
            <w:shd w:val="clear" w:color="auto" w:fill="3A7C22" w:themeFill="accent6" w:themeFillShade="BF"/>
          </w:tcPr>
          <w:p w14:paraId="4EAE0A6A" w14:textId="7B721131" w:rsidR="00AB4C58" w:rsidRPr="00EC5B2E" w:rsidRDefault="00AB4C58" w:rsidP="00577B4F">
            <w:pPr>
              <w:rPr>
                <w:rFonts w:ascii="Arial" w:hAnsi="Arial" w:cs="Arial"/>
                <w:sz w:val="24"/>
                <w:szCs w:val="24"/>
              </w:rPr>
            </w:pPr>
          </w:p>
        </w:tc>
      </w:tr>
      <w:tr w:rsidR="00AB4C58" w:rsidRPr="00EC5B2E" w14:paraId="280B76EE" w14:textId="77777777" w:rsidTr="003D65E2">
        <w:tc>
          <w:tcPr>
            <w:tcW w:w="3828" w:type="dxa"/>
            <w:shd w:val="clear" w:color="auto" w:fill="FFFFFF" w:themeFill="background1"/>
          </w:tcPr>
          <w:p w14:paraId="7434FA16" w14:textId="5E87782B" w:rsidR="00AB4C58" w:rsidRPr="00EC5B2E" w:rsidRDefault="00C06EA9" w:rsidP="001D0E58">
            <w:pPr>
              <w:rPr>
                <w:rFonts w:ascii="Arial" w:hAnsi="Arial" w:cs="Arial"/>
                <w:sz w:val="24"/>
                <w:szCs w:val="24"/>
              </w:rPr>
            </w:pPr>
            <w:r w:rsidRPr="00EC5B2E">
              <w:rPr>
                <w:rFonts w:ascii="Arial" w:hAnsi="Arial" w:cs="Arial"/>
                <w:sz w:val="24"/>
                <w:szCs w:val="24"/>
              </w:rPr>
              <w:lastRenderedPageBreak/>
              <w:t>We</w:t>
            </w:r>
            <w:r w:rsidR="00AB4C58" w:rsidRPr="00EC5B2E">
              <w:rPr>
                <w:rFonts w:ascii="Arial" w:hAnsi="Arial" w:cs="Arial"/>
                <w:sz w:val="24"/>
                <w:szCs w:val="24"/>
              </w:rPr>
              <w:t xml:space="preserve"> must have arrangements in place covering the ethical behaviour of external service providers </w:t>
            </w:r>
          </w:p>
        </w:tc>
        <w:tc>
          <w:tcPr>
            <w:tcW w:w="6319" w:type="dxa"/>
            <w:shd w:val="clear" w:color="auto" w:fill="FFFFFF" w:themeFill="background1"/>
          </w:tcPr>
          <w:p w14:paraId="21895447" w14:textId="5CDF6886" w:rsidR="00AB4C58" w:rsidRPr="00EC5B2E" w:rsidRDefault="00AB4C58" w:rsidP="001D0E58">
            <w:pPr>
              <w:pStyle w:val="NoSpacing"/>
              <w:numPr>
                <w:ilvl w:val="0"/>
                <w:numId w:val="1"/>
              </w:numPr>
              <w:ind w:left="194" w:hanging="194"/>
              <w:jc w:val="both"/>
              <w:rPr>
                <w:rFonts w:cs="Arial"/>
                <w:sz w:val="24"/>
                <w:szCs w:val="24"/>
              </w:rPr>
            </w:pPr>
            <w:r w:rsidRPr="00EC5B2E">
              <w:rPr>
                <w:rFonts w:cs="Arial"/>
                <w:sz w:val="24"/>
                <w:szCs w:val="24"/>
              </w:rPr>
              <w:t xml:space="preserve">The process of commissioning services and awarding of grants present a potentially high risk with regards to integrity.  Grant Regulations are in place to ensure that grant awards are made in a fair, transparent and consistent manner and that appropriate conditions are attached to safeguard public money.  The Grant Regulations were reviewed in </w:t>
            </w:r>
            <w:r w:rsidR="0023579B" w:rsidRPr="00EC5B2E">
              <w:rPr>
                <w:rFonts w:cs="Arial"/>
                <w:sz w:val="24"/>
                <w:szCs w:val="24"/>
              </w:rPr>
              <w:t>2023,</w:t>
            </w:r>
            <w:r w:rsidRPr="00EC5B2E">
              <w:rPr>
                <w:rFonts w:cs="Arial"/>
                <w:sz w:val="24"/>
                <w:szCs w:val="24"/>
              </w:rPr>
              <w:t xml:space="preserve"> and the conclusions were reported to the Joint Audit Committee in November 2023.</w:t>
            </w:r>
          </w:p>
          <w:p w14:paraId="1EF536BA" w14:textId="77777777" w:rsidR="00771C0C" w:rsidRPr="00EC5B2E" w:rsidRDefault="00771C0C" w:rsidP="00771C0C">
            <w:pPr>
              <w:pStyle w:val="NoSpacing"/>
              <w:ind w:left="194"/>
              <w:jc w:val="both"/>
              <w:rPr>
                <w:rFonts w:cs="Arial"/>
                <w:sz w:val="24"/>
                <w:szCs w:val="24"/>
              </w:rPr>
            </w:pPr>
          </w:p>
          <w:p w14:paraId="1F73B180" w14:textId="77777777" w:rsidR="00AB4C58" w:rsidRPr="00EC5B2E" w:rsidRDefault="00AB4C58" w:rsidP="001D0E58">
            <w:pPr>
              <w:pStyle w:val="NoSpacing"/>
              <w:numPr>
                <w:ilvl w:val="0"/>
                <w:numId w:val="1"/>
              </w:numPr>
              <w:ind w:left="194" w:hanging="194"/>
              <w:jc w:val="both"/>
              <w:rPr>
                <w:rFonts w:cs="Arial"/>
                <w:sz w:val="24"/>
                <w:szCs w:val="24"/>
              </w:rPr>
            </w:pPr>
            <w:bookmarkStart w:id="0" w:name="_Hlk175821856"/>
            <w:r w:rsidRPr="00EC5B2E">
              <w:rPr>
                <w:rFonts w:cs="Arial"/>
                <w:sz w:val="24"/>
                <w:szCs w:val="24"/>
              </w:rPr>
              <w:t xml:space="preserve">The Procurement Act 2023 </w:t>
            </w:r>
            <w:bookmarkEnd w:id="0"/>
            <w:r w:rsidRPr="00EC5B2E">
              <w:rPr>
                <w:rFonts w:cs="Arial"/>
                <w:sz w:val="24"/>
                <w:szCs w:val="24"/>
              </w:rPr>
              <w:t xml:space="preserve">was implemented on 24th February 2025 and introduced significant changes to public procurement rules. The Joint Procurement Regulations were reviewed in 2026 and presented to the Joint Audit Committee. </w:t>
            </w:r>
          </w:p>
          <w:p w14:paraId="159A248C" w14:textId="77777777" w:rsidR="00771C0C" w:rsidRPr="00EC5B2E" w:rsidRDefault="00771C0C" w:rsidP="00771C0C">
            <w:pPr>
              <w:pStyle w:val="ListParagraph"/>
              <w:rPr>
                <w:rFonts w:ascii="Arial" w:hAnsi="Arial" w:cs="Arial"/>
                <w:sz w:val="24"/>
                <w:szCs w:val="24"/>
              </w:rPr>
            </w:pPr>
          </w:p>
          <w:p w14:paraId="3841DAA4" w14:textId="30EA5742" w:rsidR="00771C0C" w:rsidRPr="00EC5B2E" w:rsidRDefault="00771C0C" w:rsidP="001D0E58">
            <w:pPr>
              <w:pStyle w:val="NoSpacing"/>
              <w:numPr>
                <w:ilvl w:val="0"/>
                <w:numId w:val="1"/>
              </w:numPr>
              <w:ind w:left="194" w:hanging="194"/>
              <w:jc w:val="both"/>
              <w:rPr>
                <w:rFonts w:cs="Arial"/>
                <w:sz w:val="24"/>
                <w:szCs w:val="24"/>
              </w:rPr>
            </w:pPr>
            <w:r w:rsidRPr="00EC5B2E">
              <w:rPr>
                <w:rFonts w:cs="Arial"/>
                <w:sz w:val="24"/>
                <w:szCs w:val="24"/>
              </w:rPr>
              <w:t xml:space="preserve">The Service benefits from the expertise provided by the </w:t>
            </w:r>
            <w:r w:rsidR="00D17206" w:rsidRPr="00EC5B2E">
              <w:rPr>
                <w:rFonts w:cs="Arial"/>
                <w:sz w:val="24"/>
                <w:szCs w:val="24"/>
              </w:rPr>
              <w:t>Constabulary</w:t>
            </w:r>
            <w:r w:rsidRPr="00EC5B2E">
              <w:rPr>
                <w:rFonts w:cs="Arial"/>
                <w:sz w:val="24"/>
                <w:szCs w:val="24"/>
              </w:rPr>
              <w:t xml:space="preserve"> when it comes to commissioning external Service Providers.</w:t>
            </w:r>
          </w:p>
        </w:tc>
        <w:tc>
          <w:tcPr>
            <w:tcW w:w="2760" w:type="dxa"/>
            <w:shd w:val="clear" w:color="auto" w:fill="FFFFFF" w:themeFill="background1"/>
          </w:tcPr>
          <w:p w14:paraId="516D930E" w14:textId="77777777" w:rsidR="00AB4C58" w:rsidRPr="00EC5B2E" w:rsidRDefault="00AB4C58" w:rsidP="001D0E58">
            <w:pPr>
              <w:jc w:val="both"/>
              <w:rPr>
                <w:rFonts w:ascii="Arial" w:hAnsi="Arial" w:cs="Arial"/>
                <w:sz w:val="24"/>
                <w:szCs w:val="24"/>
              </w:rPr>
            </w:pPr>
          </w:p>
        </w:tc>
        <w:tc>
          <w:tcPr>
            <w:tcW w:w="2261" w:type="dxa"/>
            <w:shd w:val="clear" w:color="auto" w:fill="3A7C22" w:themeFill="accent6" w:themeFillShade="BF"/>
          </w:tcPr>
          <w:p w14:paraId="73AF52E1" w14:textId="77777777" w:rsidR="00AB4C58" w:rsidRPr="00EC5B2E" w:rsidRDefault="00AB4C58" w:rsidP="001D0E58">
            <w:pPr>
              <w:jc w:val="both"/>
              <w:rPr>
                <w:rFonts w:ascii="Arial" w:hAnsi="Arial" w:cs="Arial"/>
                <w:sz w:val="24"/>
                <w:szCs w:val="24"/>
              </w:rPr>
            </w:pPr>
          </w:p>
        </w:tc>
      </w:tr>
      <w:tr w:rsidR="00AB4C58" w:rsidRPr="00EC5B2E" w14:paraId="4FD13226" w14:textId="77777777" w:rsidTr="007902CA">
        <w:tc>
          <w:tcPr>
            <w:tcW w:w="3828" w:type="dxa"/>
            <w:shd w:val="clear" w:color="auto" w:fill="FFFFFF" w:themeFill="background1"/>
          </w:tcPr>
          <w:p w14:paraId="5ADE3F3B" w14:textId="6A046B2C" w:rsidR="00AB4C58" w:rsidRPr="00EC5B2E" w:rsidRDefault="00C06EA9" w:rsidP="001D0E58">
            <w:pPr>
              <w:rPr>
                <w:rFonts w:ascii="Arial" w:hAnsi="Arial" w:cs="Arial"/>
                <w:sz w:val="24"/>
                <w:szCs w:val="24"/>
              </w:rPr>
            </w:pPr>
            <w:r w:rsidRPr="00EC5B2E">
              <w:rPr>
                <w:rFonts w:ascii="Arial" w:hAnsi="Arial" w:cs="Arial"/>
                <w:sz w:val="24"/>
                <w:szCs w:val="24"/>
              </w:rPr>
              <w:t>We</w:t>
            </w:r>
            <w:r w:rsidR="00AB4C58" w:rsidRPr="00EC5B2E">
              <w:rPr>
                <w:rFonts w:ascii="Arial" w:hAnsi="Arial" w:cs="Arial"/>
                <w:sz w:val="24"/>
                <w:szCs w:val="24"/>
              </w:rPr>
              <w:t xml:space="preserve"> must have arrangements to support whistleblowing</w:t>
            </w:r>
          </w:p>
        </w:tc>
        <w:tc>
          <w:tcPr>
            <w:tcW w:w="6319" w:type="dxa"/>
            <w:shd w:val="clear" w:color="auto" w:fill="FFFFFF" w:themeFill="background1"/>
          </w:tcPr>
          <w:p w14:paraId="49D80879" w14:textId="6C02F1CE" w:rsidR="00AB4C58" w:rsidRPr="00EC5B2E" w:rsidRDefault="00AB4C58" w:rsidP="003E0D24">
            <w:pPr>
              <w:pStyle w:val="NoSpacing"/>
              <w:numPr>
                <w:ilvl w:val="0"/>
                <w:numId w:val="5"/>
              </w:numPr>
              <w:ind w:left="194" w:hanging="194"/>
              <w:jc w:val="both"/>
              <w:rPr>
                <w:rFonts w:cs="Arial"/>
                <w:sz w:val="24"/>
                <w:szCs w:val="24"/>
              </w:rPr>
            </w:pPr>
            <w:r w:rsidRPr="00EC5B2E">
              <w:rPr>
                <w:rFonts w:cs="Arial"/>
                <w:sz w:val="24"/>
                <w:szCs w:val="24"/>
              </w:rPr>
              <w:t xml:space="preserve">Anti-Fraud &amp; Corruption arrangements were last considered in 2025.  They include mechanisms for confidential reporting and whistleblowing. The </w:t>
            </w:r>
            <w:r w:rsidR="009F4CE9" w:rsidRPr="00EC5B2E">
              <w:rPr>
                <w:rFonts w:cs="Arial"/>
                <w:sz w:val="24"/>
                <w:szCs w:val="24"/>
              </w:rPr>
              <w:t>CCFRA</w:t>
            </w:r>
            <w:r w:rsidRPr="00EC5B2E">
              <w:rPr>
                <w:rFonts w:cs="Arial"/>
                <w:sz w:val="24"/>
                <w:szCs w:val="24"/>
              </w:rPr>
              <w:t xml:space="preserve"> reports on the effectiveness of these arrangements on an annual basis to the Joint Audit Committee.</w:t>
            </w:r>
          </w:p>
          <w:p w14:paraId="10BF94D5" w14:textId="77777777" w:rsidR="00661B42" w:rsidRPr="00EC5B2E" w:rsidRDefault="00661B42" w:rsidP="00661B42">
            <w:pPr>
              <w:pStyle w:val="NoSpacing"/>
              <w:ind w:left="194"/>
              <w:jc w:val="both"/>
              <w:rPr>
                <w:rFonts w:cs="Arial"/>
                <w:sz w:val="24"/>
                <w:szCs w:val="24"/>
              </w:rPr>
            </w:pPr>
          </w:p>
          <w:p w14:paraId="42DDA740" w14:textId="45DBD2D0" w:rsidR="00AB4C58" w:rsidRPr="00EC5B2E" w:rsidRDefault="00AB4C58" w:rsidP="003E0D24">
            <w:pPr>
              <w:pStyle w:val="NoSpacing"/>
              <w:numPr>
                <w:ilvl w:val="0"/>
                <w:numId w:val="5"/>
              </w:numPr>
              <w:ind w:left="194" w:hanging="194"/>
              <w:jc w:val="both"/>
              <w:rPr>
                <w:rFonts w:cs="Arial"/>
                <w:sz w:val="24"/>
                <w:szCs w:val="24"/>
              </w:rPr>
            </w:pPr>
            <w:r w:rsidRPr="00EC5B2E">
              <w:rPr>
                <w:rFonts w:cs="Arial"/>
                <w:sz w:val="24"/>
                <w:szCs w:val="24"/>
              </w:rPr>
              <w:t xml:space="preserve">The </w:t>
            </w:r>
            <w:r w:rsidR="009F4CE9" w:rsidRPr="00EC5B2E">
              <w:rPr>
                <w:rFonts w:cs="Arial"/>
                <w:sz w:val="24"/>
                <w:szCs w:val="24"/>
              </w:rPr>
              <w:t>CCFRA</w:t>
            </w:r>
            <w:r w:rsidRPr="00EC5B2E">
              <w:rPr>
                <w:rFonts w:cs="Arial"/>
                <w:sz w:val="24"/>
                <w:szCs w:val="24"/>
              </w:rPr>
              <w:t xml:space="preserve"> website has information on how members of the public can make complaints regarding different staff, officers, members and volunteers.  Any complaints relating to the PFCC are referred to the </w:t>
            </w:r>
            <w:r w:rsidRPr="00EC5B2E">
              <w:rPr>
                <w:rFonts w:cs="Arial"/>
                <w:sz w:val="24"/>
                <w:szCs w:val="24"/>
              </w:rPr>
              <w:lastRenderedPageBreak/>
              <w:t xml:space="preserve">Police, Fire and Crime Panel and information published on our website. </w:t>
            </w:r>
          </w:p>
          <w:p w14:paraId="4C660E87" w14:textId="77777777" w:rsidR="00E0120A" w:rsidRPr="00EC5B2E" w:rsidRDefault="00E0120A" w:rsidP="00E0120A">
            <w:pPr>
              <w:pStyle w:val="ListParagraph"/>
              <w:rPr>
                <w:rFonts w:ascii="Arial" w:hAnsi="Arial" w:cs="Arial"/>
                <w:sz w:val="24"/>
                <w:szCs w:val="24"/>
              </w:rPr>
            </w:pPr>
          </w:p>
          <w:p w14:paraId="6206B8EF" w14:textId="77777777" w:rsidR="00E0120A" w:rsidRPr="00EC5B2E" w:rsidRDefault="00E0120A" w:rsidP="003E0D24">
            <w:pPr>
              <w:pStyle w:val="NoSpacing"/>
              <w:numPr>
                <w:ilvl w:val="0"/>
                <w:numId w:val="5"/>
              </w:numPr>
              <w:ind w:left="194" w:hanging="194"/>
              <w:jc w:val="both"/>
              <w:rPr>
                <w:rFonts w:cs="Arial"/>
                <w:sz w:val="24"/>
                <w:szCs w:val="24"/>
              </w:rPr>
            </w:pPr>
            <w:r w:rsidRPr="00EC5B2E">
              <w:rPr>
                <w:rFonts w:cs="Arial"/>
                <w:sz w:val="24"/>
                <w:szCs w:val="24"/>
              </w:rPr>
              <w:t xml:space="preserve">Following the Spotlight report, confidential whistleblowing </w:t>
            </w:r>
            <w:r w:rsidR="003C613E" w:rsidRPr="00EC5B2E">
              <w:rPr>
                <w:rFonts w:cs="Arial"/>
                <w:sz w:val="24"/>
                <w:szCs w:val="24"/>
              </w:rPr>
              <w:t>arrangements have been commissioned within the Fire Service</w:t>
            </w:r>
          </w:p>
          <w:p w14:paraId="36F181FD" w14:textId="77777777" w:rsidR="003C613E" w:rsidRPr="00EC5B2E" w:rsidRDefault="003C613E" w:rsidP="003C613E">
            <w:pPr>
              <w:pStyle w:val="ListParagraph"/>
              <w:rPr>
                <w:rFonts w:ascii="Arial" w:hAnsi="Arial" w:cs="Arial"/>
                <w:sz w:val="24"/>
                <w:szCs w:val="24"/>
              </w:rPr>
            </w:pPr>
          </w:p>
          <w:p w14:paraId="1CBBFF81" w14:textId="6C9648CC" w:rsidR="003C613E" w:rsidRPr="00EC5B2E" w:rsidRDefault="003C613E" w:rsidP="003C613E">
            <w:pPr>
              <w:pStyle w:val="NoSpacing"/>
              <w:ind w:left="194"/>
              <w:jc w:val="both"/>
              <w:rPr>
                <w:rFonts w:cs="Arial"/>
                <w:sz w:val="24"/>
                <w:szCs w:val="24"/>
              </w:rPr>
            </w:pPr>
          </w:p>
        </w:tc>
        <w:tc>
          <w:tcPr>
            <w:tcW w:w="2760" w:type="dxa"/>
            <w:shd w:val="clear" w:color="auto" w:fill="FFFFFF" w:themeFill="background1"/>
          </w:tcPr>
          <w:p w14:paraId="7345B035" w14:textId="77777777" w:rsidR="00AB4C58" w:rsidRPr="00EC5B2E" w:rsidRDefault="00AB4C58" w:rsidP="001D0E58">
            <w:pPr>
              <w:jc w:val="both"/>
              <w:rPr>
                <w:rFonts w:ascii="Arial" w:hAnsi="Arial" w:cs="Arial"/>
                <w:sz w:val="24"/>
                <w:szCs w:val="24"/>
              </w:rPr>
            </w:pPr>
          </w:p>
        </w:tc>
        <w:tc>
          <w:tcPr>
            <w:tcW w:w="2261" w:type="dxa"/>
            <w:shd w:val="clear" w:color="auto" w:fill="3A7C22" w:themeFill="accent6" w:themeFillShade="BF"/>
          </w:tcPr>
          <w:p w14:paraId="5385D1DF" w14:textId="291C85D5" w:rsidR="00AB4C58" w:rsidRPr="00EC5B2E" w:rsidRDefault="00AB4C58" w:rsidP="005027F3">
            <w:pPr>
              <w:rPr>
                <w:rFonts w:ascii="Arial" w:hAnsi="Arial" w:cs="Arial"/>
                <w:sz w:val="24"/>
                <w:szCs w:val="24"/>
              </w:rPr>
            </w:pPr>
          </w:p>
        </w:tc>
      </w:tr>
      <w:tr w:rsidR="00AB4C58" w:rsidRPr="00EC5B2E" w14:paraId="7A570726" w14:textId="77777777" w:rsidTr="007902CA">
        <w:tc>
          <w:tcPr>
            <w:tcW w:w="3828" w:type="dxa"/>
            <w:shd w:val="clear" w:color="auto" w:fill="FFFFFF" w:themeFill="background1"/>
          </w:tcPr>
          <w:p w14:paraId="1C624B24" w14:textId="10AB4BC4" w:rsidR="00AB4C58" w:rsidRPr="00EC5B2E" w:rsidRDefault="00C06EA9" w:rsidP="001D0E58">
            <w:pPr>
              <w:rPr>
                <w:rFonts w:ascii="Arial" w:hAnsi="Arial" w:cs="Arial"/>
                <w:sz w:val="24"/>
                <w:szCs w:val="24"/>
              </w:rPr>
            </w:pPr>
            <w:r w:rsidRPr="00EC5B2E">
              <w:rPr>
                <w:rFonts w:ascii="Arial" w:hAnsi="Arial" w:cs="Arial"/>
                <w:sz w:val="24"/>
                <w:szCs w:val="24"/>
              </w:rPr>
              <w:t xml:space="preserve">We must </w:t>
            </w:r>
            <w:r w:rsidR="00AB4C58" w:rsidRPr="00EC5B2E">
              <w:rPr>
                <w:rFonts w:ascii="Arial" w:hAnsi="Arial" w:cs="Arial"/>
                <w:sz w:val="24"/>
                <w:szCs w:val="24"/>
              </w:rPr>
              <w:t xml:space="preserve">demonstrate how compliance with laws and regulations and internal policies and procedures is </w:t>
            </w:r>
            <w:r w:rsidR="00250F95" w:rsidRPr="00EC5B2E">
              <w:rPr>
                <w:rFonts w:ascii="Arial" w:hAnsi="Arial" w:cs="Arial"/>
                <w:sz w:val="24"/>
                <w:szCs w:val="24"/>
              </w:rPr>
              <w:t>ensured</w:t>
            </w:r>
            <w:r w:rsidR="00250F95">
              <w:rPr>
                <w:rFonts w:ascii="Arial" w:hAnsi="Arial" w:cs="Arial"/>
                <w:sz w:val="24"/>
                <w:szCs w:val="24"/>
              </w:rPr>
              <w:t>,</w:t>
            </w:r>
          </w:p>
          <w:p w14:paraId="277DC95A" w14:textId="4F3FA1D2" w:rsidR="00AB4C58" w:rsidRPr="00EC5B2E" w:rsidRDefault="00AB4C58" w:rsidP="001D0E58">
            <w:pPr>
              <w:rPr>
                <w:rFonts w:ascii="Arial" w:hAnsi="Arial" w:cs="Arial"/>
                <w:sz w:val="24"/>
                <w:szCs w:val="24"/>
              </w:rPr>
            </w:pPr>
            <w:r w:rsidRPr="00EC5B2E">
              <w:rPr>
                <w:rFonts w:ascii="Arial" w:hAnsi="Arial" w:cs="Arial"/>
                <w:sz w:val="24"/>
                <w:szCs w:val="24"/>
              </w:rPr>
              <w:t>and arrangements to ensure expenditure is lawful</w:t>
            </w:r>
          </w:p>
        </w:tc>
        <w:tc>
          <w:tcPr>
            <w:tcW w:w="6319" w:type="dxa"/>
            <w:shd w:val="clear" w:color="auto" w:fill="FFFFFF" w:themeFill="background1"/>
          </w:tcPr>
          <w:p w14:paraId="2FBB3264" w14:textId="4D848FAA" w:rsidR="00AB4C58" w:rsidRPr="00EC5B2E" w:rsidRDefault="00AB4C58" w:rsidP="003E0D24">
            <w:pPr>
              <w:pStyle w:val="ListParagraph"/>
              <w:numPr>
                <w:ilvl w:val="0"/>
                <w:numId w:val="6"/>
              </w:numPr>
              <w:ind w:left="194" w:hanging="194"/>
              <w:jc w:val="both"/>
              <w:rPr>
                <w:rFonts w:ascii="Arial" w:hAnsi="Arial" w:cs="Arial"/>
                <w:sz w:val="24"/>
                <w:szCs w:val="24"/>
              </w:rPr>
            </w:pPr>
            <w:r w:rsidRPr="00EC5B2E">
              <w:rPr>
                <w:rFonts w:ascii="Arial" w:hAnsi="Arial" w:cs="Arial"/>
                <w:sz w:val="24"/>
                <w:szCs w:val="24"/>
              </w:rPr>
              <w:t xml:space="preserve">In 2025, the </w:t>
            </w:r>
            <w:r w:rsidR="003C613E" w:rsidRPr="00EC5B2E">
              <w:rPr>
                <w:rFonts w:ascii="Arial" w:hAnsi="Arial" w:cs="Arial"/>
                <w:sz w:val="24"/>
                <w:szCs w:val="24"/>
              </w:rPr>
              <w:t xml:space="preserve">CCFRA </w:t>
            </w:r>
            <w:r w:rsidRPr="00EC5B2E">
              <w:rPr>
                <w:rFonts w:ascii="Arial" w:hAnsi="Arial" w:cs="Arial"/>
                <w:sz w:val="24"/>
                <w:szCs w:val="24"/>
              </w:rPr>
              <w:t xml:space="preserve">appointed a Head of Legal, who provides dedicated legal support to both the </w:t>
            </w:r>
            <w:r w:rsidR="009F4CE9" w:rsidRPr="00EC5B2E">
              <w:rPr>
                <w:rFonts w:ascii="Arial" w:hAnsi="Arial" w:cs="Arial"/>
                <w:sz w:val="24"/>
                <w:szCs w:val="24"/>
              </w:rPr>
              <w:t>CCFRA</w:t>
            </w:r>
            <w:r w:rsidRPr="00EC5B2E">
              <w:rPr>
                <w:rFonts w:ascii="Arial" w:hAnsi="Arial" w:cs="Arial"/>
                <w:sz w:val="24"/>
                <w:szCs w:val="24"/>
              </w:rPr>
              <w:t xml:space="preserve"> and the Cumbria </w:t>
            </w:r>
            <w:r w:rsidR="00572DCC" w:rsidRPr="00EC5B2E">
              <w:rPr>
                <w:rFonts w:ascii="Arial" w:hAnsi="Arial" w:cs="Arial"/>
                <w:sz w:val="24"/>
                <w:szCs w:val="24"/>
              </w:rPr>
              <w:t>CCFRA</w:t>
            </w:r>
            <w:r w:rsidRPr="00EC5B2E">
              <w:rPr>
                <w:rFonts w:ascii="Arial" w:hAnsi="Arial" w:cs="Arial"/>
                <w:sz w:val="24"/>
                <w:szCs w:val="24"/>
              </w:rPr>
              <w:t xml:space="preserve"> Fire &amp; Rescue Authority.</w:t>
            </w:r>
          </w:p>
          <w:p w14:paraId="17DED659" w14:textId="77777777" w:rsidR="003C613E" w:rsidRPr="00EC5B2E" w:rsidRDefault="003C613E" w:rsidP="003C613E">
            <w:pPr>
              <w:pStyle w:val="ListParagraph"/>
              <w:ind w:left="194"/>
              <w:jc w:val="both"/>
              <w:rPr>
                <w:rFonts w:ascii="Arial" w:hAnsi="Arial" w:cs="Arial"/>
                <w:sz w:val="24"/>
                <w:szCs w:val="24"/>
              </w:rPr>
            </w:pPr>
          </w:p>
          <w:p w14:paraId="1C530EB2" w14:textId="18C04262" w:rsidR="00E24030" w:rsidRPr="00EC5B2E" w:rsidRDefault="00AB4C58" w:rsidP="003E0D24">
            <w:pPr>
              <w:pStyle w:val="ListParagraph"/>
              <w:numPr>
                <w:ilvl w:val="0"/>
                <w:numId w:val="6"/>
              </w:numPr>
              <w:ind w:left="194" w:hanging="194"/>
              <w:jc w:val="both"/>
              <w:rPr>
                <w:rFonts w:ascii="Arial" w:hAnsi="Arial" w:cs="Arial"/>
                <w:sz w:val="24"/>
                <w:szCs w:val="24"/>
              </w:rPr>
            </w:pPr>
            <w:r w:rsidRPr="00EC5B2E">
              <w:rPr>
                <w:rFonts w:ascii="Arial" w:hAnsi="Arial" w:cs="Arial"/>
                <w:sz w:val="24"/>
                <w:szCs w:val="24"/>
              </w:rPr>
              <w:t xml:space="preserve">The Chief Finance Officer (Section 151 Officer) is responsible for the proper administration of the financial affairs of the </w:t>
            </w:r>
            <w:r w:rsidR="009F4CE9" w:rsidRPr="00EC5B2E">
              <w:rPr>
                <w:rFonts w:ascii="Arial" w:hAnsi="Arial" w:cs="Arial"/>
                <w:sz w:val="24"/>
                <w:szCs w:val="24"/>
              </w:rPr>
              <w:t>CCFRA</w:t>
            </w:r>
            <w:r w:rsidRPr="00EC5B2E">
              <w:rPr>
                <w:rFonts w:ascii="Arial" w:hAnsi="Arial" w:cs="Arial"/>
                <w:sz w:val="24"/>
                <w:szCs w:val="24"/>
              </w:rPr>
              <w:t xml:space="preserve"> and Fire &amp; Rescue </w:t>
            </w:r>
            <w:r w:rsidR="00E82AA4">
              <w:rPr>
                <w:rFonts w:ascii="Arial" w:hAnsi="Arial" w:cs="Arial"/>
                <w:sz w:val="24"/>
                <w:szCs w:val="24"/>
              </w:rPr>
              <w:t>Service</w:t>
            </w:r>
            <w:r w:rsidRPr="00EC5B2E">
              <w:rPr>
                <w:rFonts w:ascii="Arial" w:hAnsi="Arial" w:cs="Arial"/>
                <w:sz w:val="24"/>
                <w:szCs w:val="24"/>
              </w:rPr>
              <w:t>. Robust financial management arrangements are in place, with regular financial monitoring reports aligned to the budget setting and financial planning cycle. These reports are presented internally to the Executive Board Fire, and externally to the Police, Fire and Crime Panel, ensuring appropriate scrutiny and transparency.</w:t>
            </w:r>
          </w:p>
          <w:p w14:paraId="39678F9E" w14:textId="77777777" w:rsidR="00E24030" w:rsidRPr="00EC5B2E" w:rsidRDefault="00E24030" w:rsidP="00E24030">
            <w:pPr>
              <w:pStyle w:val="ListParagraph"/>
              <w:rPr>
                <w:rFonts w:ascii="Arial" w:hAnsi="Arial" w:cs="Arial"/>
                <w:sz w:val="24"/>
                <w:szCs w:val="24"/>
              </w:rPr>
            </w:pPr>
          </w:p>
          <w:p w14:paraId="3014C5AC" w14:textId="3EE3527D" w:rsidR="00AB4C58" w:rsidRPr="00EC5B2E" w:rsidRDefault="00AB4C58" w:rsidP="003E0D24">
            <w:pPr>
              <w:pStyle w:val="ListParagraph"/>
              <w:numPr>
                <w:ilvl w:val="0"/>
                <w:numId w:val="6"/>
              </w:numPr>
              <w:ind w:left="316" w:hanging="316"/>
              <w:jc w:val="both"/>
              <w:rPr>
                <w:rFonts w:ascii="Arial" w:hAnsi="Arial" w:cs="Arial"/>
                <w:sz w:val="24"/>
                <w:szCs w:val="24"/>
              </w:rPr>
            </w:pPr>
            <w:r w:rsidRPr="00EC5B2E">
              <w:rPr>
                <w:rFonts w:ascii="Arial" w:hAnsi="Arial" w:cs="Arial"/>
                <w:sz w:val="24"/>
                <w:szCs w:val="24"/>
              </w:rPr>
              <w:t xml:space="preserve">Formal approval of the annual budget and council tax precept is undertaken by the </w:t>
            </w:r>
            <w:r w:rsidR="00572DCC" w:rsidRPr="00EC5B2E">
              <w:rPr>
                <w:rFonts w:ascii="Arial" w:hAnsi="Arial" w:cs="Arial"/>
                <w:sz w:val="24"/>
                <w:szCs w:val="24"/>
              </w:rPr>
              <w:t>CCFRA</w:t>
            </w:r>
            <w:r w:rsidRPr="00EC5B2E">
              <w:rPr>
                <w:rFonts w:ascii="Arial" w:hAnsi="Arial" w:cs="Arial"/>
                <w:sz w:val="24"/>
                <w:szCs w:val="24"/>
              </w:rPr>
              <w:t xml:space="preserve"> through the Public Accountability Conference, providing clear accountability and oversight of financial decision-making.</w:t>
            </w:r>
          </w:p>
        </w:tc>
        <w:tc>
          <w:tcPr>
            <w:tcW w:w="2760" w:type="dxa"/>
            <w:shd w:val="clear" w:color="auto" w:fill="FFFFFF" w:themeFill="background1"/>
          </w:tcPr>
          <w:p w14:paraId="27F01527" w14:textId="77777777" w:rsidR="00AB4C58" w:rsidRPr="00EC5B2E" w:rsidRDefault="00AB4C58" w:rsidP="001D0E58">
            <w:pPr>
              <w:jc w:val="both"/>
              <w:rPr>
                <w:rFonts w:ascii="Arial" w:hAnsi="Arial" w:cs="Arial"/>
                <w:sz w:val="24"/>
                <w:szCs w:val="24"/>
              </w:rPr>
            </w:pPr>
          </w:p>
        </w:tc>
        <w:tc>
          <w:tcPr>
            <w:tcW w:w="2261" w:type="dxa"/>
            <w:shd w:val="clear" w:color="auto" w:fill="3A7C22" w:themeFill="accent6" w:themeFillShade="BF"/>
          </w:tcPr>
          <w:p w14:paraId="40683F73" w14:textId="0E511081" w:rsidR="00AB4C58" w:rsidRPr="00EC5B2E" w:rsidRDefault="00AB4C58" w:rsidP="005027F3">
            <w:pPr>
              <w:rPr>
                <w:rFonts w:ascii="Arial" w:hAnsi="Arial" w:cs="Arial"/>
                <w:sz w:val="24"/>
                <w:szCs w:val="24"/>
              </w:rPr>
            </w:pPr>
          </w:p>
        </w:tc>
      </w:tr>
      <w:tr w:rsidR="00AB4C58" w:rsidRPr="00EC5B2E" w14:paraId="23735D96" w14:textId="77777777" w:rsidTr="007902CA">
        <w:tc>
          <w:tcPr>
            <w:tcW w:w="3828" w:type="dxa"/>
            <w:shd w:val="clear" w:color="auto" w:fill="FFFFFF" w:themeFill="background1"/>
          </w:tcPr>
          <w:p w14:paraId="77BA3DFA" w14:textId="3285264C" w:rsidR="00AB4C58" w:rsidRPr="00EC5B2E" w:rsidRDefault="00C06EA9" w:rsidP="007902CA">
            <w:pPr>
              <w:rPr>
                <w:rFonts w:ascii="Arial" w:hAnsi="Arial" w:cs="Arial"/>
                <w:sz w:val="24"/>
                <w:szCs w:val="24"/>
              </w:rPr>
            </w:pPr>
            <w:r w:rsidRPr="00EC5B2E">
              <w:rPr>
                <w:rFonts w:ascii="Arial" w:hAnsi="Arial" w:cs="Arial"/>
                <w:sz w:val="24"/>
                <w:szCs w:val="24"/>
              </w:rPr>
              <w:lastRenderedPageBreak/>
              <w:t>We</w:t>
            </w:r>
            <w:r w:rsidR="00AB4C58" w:rsidRPr="00EC5B2E">
              <w:rPr>
                <w:rFonts w:ascii="Arial" w:hAnsi="Arial" w:cs="Arial"/>
                <w:sz w:val="24"/>
                <w:szCs w:val="24"/>
              </w:rPr>
              <w:t xml:space="preserve"> must demonstrate how breaches of ethical arrangements, laws, regulations and procedures are addressed and</w:t>
            </w:r>
            <w:r w:rsidR="007902CA">
              <w:rPr>
                <w:rFonts w:ascii="Arial" w:hAnsi="Arial" w:cs="Arial"/>
                <w:sz w:val="24"/>
                <w:szCs w:val="24"/>
              </w:rPr>
              <w:t xml:space="preserve"> </w:t>
            </w:r>
            <w:r w:rsidR="00AB4C58" w:rsidRPr="00EC5B2E">
              <w:rPr>
                <w:rFonts w:ascii="Arial" w:hAnsi="Arial" w:cs="Arial"/>
                <w:sz w:val="24"/>
                <w:szCs w:val="24"/>
              </w:rPr>
              <w:t>learning adopted</w:t>
            </w:r>
          </w:p>
        </w:tc>
        <w:tc>
          <w:tcPr>
            <w:tcW w:w="6319" w:type="dxa"/>
            <w:shd w:val="clear" w:color="auto" w:fill="FFFFFF" w:themeFill="background1"/>
          </w:tcPr>
          <w:p w14:paraId="68D34DA5" w14:textId="1A11819D" w:rsidR="00AB4C58" w:rsidRPr="00EC5B2E" w:rsidRDefault="00AB4C58" w:rsidP="003E0D24">
            <w:pPr>
              <w:pStyle w:val="NoSpacing"/>
              <w:numPr>
                <w:ilvl w:val="0"/>
                <w:numId w:val="7"/>
              </w:numPr>
              <w:ind w:left="194" w:hanging="194"/>
              <w:jc w:val="both"/>
              <w:rPr>
                <w:rFonts w:cs="Arial"/>
                <w:sz w:val="24"/>
                <w:szCs w:val="24"/>
              </w:rPr>
            </w:pPr>
            <w:r w:rsidRPr="00EC5B2E">
              <w:rPr>
                <w:rFonts w:cs="Arial"/>
                <w:sz w:val="24"/>
                <w:szCs w:val="24"/>
              </w:rPr>
              <w:t xml:space="preserve">The Chief Executive performs the role of Monitoring Officer.  They ensure that the </w:t>
            </w:r>
            <w:r w:rsidR="00BE1527" w:rsidRPr="00EC5B2E">
              <w:rPr>
                <w:rFonts w:cs="Arial"/>
                <w:sz w:val="24"/>
                <w:szCs w:val="24"/>
              </w:rPr>
              <w:t>CCFRA</w:t>
            </w:r>
            <w:r w:rsidRPr="00EC5B2E">
              <w:rPr>
                <w:rFonts w:cs="Arial"/>
                <w:sz w:val="24"/>
                <w:szCs w:val="24"/>
              </w:rPr>
              <w:t xml:space="preserve"> and </w:t>
            </w:r>
            <w:r w:rsidR="009F4CE9" w:rsidRPr="00EC5B2E">
              <w:rPr>
                <w:rFonts w:cs="Arial"/>
                <w:sz w:val="24"/>
                <w:szCs w:val="24"/>
              </w:rPr>
              <w:t>CCFRA</w:t>
            </w:r>
            <w:r w:rsidRPr="00EC5B2E">
              <w:rPr>
                <w:rFonts w:cs="Arial"/>
                <w:sz w:val="24"/>
                <w:szCs w:val="24"/>
              </w:rPr>
              <w:t xml:space="preserve"> carry out their roles in line with legislation.</w:t>
            </w:r>
            <w:r w:rsidR="009F6B2C" w:rsidRPr="00EC5B2E">
              <w:rPr>
                <w:rFonts w:cs="Arial"/>
                <w:sz w:val="24"/>
                <w:szCs w:val="24"/>
              </w:rPr>
              <w:t xml:space="preserve"> They are supported by a Head of Legal.</w:t>
            </w:r>
          </w:p>
          <w:p w14:paraId="5C32C75D" w14:textId="77777777" w:rsidR="00BE1527" w:rsidRPr="00EC5B2E" w:rsidRDefault="00BE1527" w:rsidP="00BE1527">
            <w:pPr>
              <w:pStyle w:val="NoSpacing"/>
              <w:ind w:left="194"/>
              <w:jc w:val="both"/>
              <w:rPr>
                <w:rFonts w:cs="Arial"/>
                <w:sz w:val="24"/>
                <w:szCs w:val="24"/>
              </w:rPr>
            </w:pPr>
          </w:p>
          <w:p w14:paraId="7E2A4E18" w14:textId="3FE0F870" w:rsidR="00AB4C58" w:rsidRPr="00EC5B2E" w:rsidRDefault="00A136F6" w:rsidP="003E0D24">
            <w:pPr>
              <w:pStyle w:val="NoSpacing"/>
              <w:numPr>
                <w:ilvl w:val="0"/>
                <w:numId w:val="7"/>
              </w:numPr>
              <w:ind w:left="194" w:hanging="194"/>
              <w:jc w:val="both"/>
              <w:rPr>
                <w:rFonts w:cs="Arial"/>
                <w:sz w:val="24"/>
                <w:szCs w:val="24"/>
              </w:rPr>
            </w:pPr>
            <w:r w:rsidRPr="00EC5B2E">
              <w:rPr>
                <w:rFonts w:cs="Arial"/>
                <w:sz w:val="24"/>
                <w:szCs w:val="24"/>
              </w:rPr>
              <w:t xml:space="preserve">A Professional Standards and Legal Board </w:t>
            </w:r>
            <w:r w:rsidR="00624D7B" w:rsidRPr="00EC5B2E">
              <w:rPr>
                <w:rFonts w:cs="Arial"/>
                <w:sz w:val="24"/>
                <w:szCs w:val="24"/>
              </w:rPr>
              <w:t>was established</w:t>
            </w:r>
            <w:r w:rsidRPr="00EC5B2E">
              <w:rPr>
                <w:rFonts w:cs="Arial"/>
                <w:sz w:val="24"/>
                <w:szCs w:val="24"/>
              </w:rPr>
              <w:t xml:space="preserve"> for Fire</w:t>
            </w:r>
            <w:r w:rsidR="00BE1527" w:rsidRPr="00EC5B2E">
              <w:rPr>
                <w:rFonts w:cs="Arial"/>
                <w:sz w:val="24"/>
                <w:szCs w:val="24"/>
              </w:rPr>
              <w:t xml:space="preserve"> in 2026</w:t>
            </w:r>
            <w:r w:rsidRPr="00EC5B2E">
              <w:rPr>
                <w:rFonts w:cs="Arial"/>
                <w:sz w:val="24"/>
                <w:szCs w:val="24"/>
              </w:rPr>
              <w:t xml:space="preserve">, providing oversight of complaints, conduct matters, enforcement activity and prosecutions, in line with the statutory responsibilities of the Fire Authority. </w:t>
            </w:r>
            <w:r w:rsidR="000D24A8" w:rsidRPr="00EC5B2E">
              <w:rPr>
                <w:rFonts w:cs="Arial"/>
                <w:sz w:val="24"/>
                <w:szCs w:val="24"/>
              </w:rPr>
              <w:t>T</w:t>
            </w:r>
            <w:r w:rsidRPr="00EC5B2E">
              <w:rPr>
                <w:rFonts w:cs="Arial"/>
                <w:sz w:val="24"/>
                <w:szCs w:val="24"/>
              </w:rPr>
              <w:t xml:space="preserve">hese arrangements strengthen governance oversight and provide assurance that professional standards are </w:t>
            </w:r>
            <w:r w:rsidR="00763EBC" w:rsidRPr="00EC5B2E">
              <w:rPr>
                <w:rFonts w:cs="Arial"/>
                <w:sz w:val="24"/>
                <w:szCs w:val="24"/>
              </w:rPr>
              <w:t>maintained,</w:t>
            </w:r>
            <w:r w:rsidRPr="00EC5B2E">
              <w:rPr>
                <w:rFonts w:cs="Arial"/>
                <w:sz w:val="24"/>
                <w:szCs w:val="24"/>
              </w:rPr>
              <w:t xml:space="preserve"> and ethical conduct is consistently upheld across both </w:t>
            </w:r>
            <w:r w:rsidR="000D24A8" w:rsidRPr="00EC5B2E">
              <w:rPr>
                <w:rFonts w:cs="Arial"/>
                <w:sz w:val="24"/>
                <w:szCs w:val="24"/>
              </w:rPr>
              <w:t xml:space="preserve">the </w:t>
            </w:r>
            <w:r w:rsidRPr="00EC5B2E">
              <w:rPr>
                <w:rFonts w:cs="Arial"/>
                <w:sz w:val="24"/>
                <w:szCs w:val="24"/>
              </w:rPr>
              <w:t xml:space="preserve">fire </w:t>
            </w:r>
            <w:r w:rsidR="000D24A8" w:rsidRPr="00EC5B2E">
              <w:rPr>
                <w:rFonts w:cs="Arial"/>
                <w:sz w:val="24"/>
                <w:szCs w:val="24"/>
              </w:rPr>
              <w:t>service.</w:t>
            </w:r>
          </w:p>
        </w:tc>
        <w:tc>
          <w:tcPr>
            <w:tcW w:w="2760" w:type="dxa"/>
            <w:shd w:val="clear" w:color="auto" w:fill="FFFFFF" w:themeFill="background1"/>
          </w:tcPr>
          <w:p w14:paraId="3802EF26" w14:textId="77777777" w:rsidR="00AB4C58" w:rsidRPr="00EC5B2E" w:rsidRDefault="00AB4C58" w:rsidP="001D0E58">
            <w:pPr>
              <w:jc w:val="both"/>
              <w:rPr>
                <w:rFonts w:ascii="Arial" w:hAnsi="Arial" w:cs="Arial"/>
                <w:sz w:val="24"/>
                <w:szCs w:val="24"/>
              </w:rPr>
            </w:pPr>
          </w:p>
        </w:tc>
        <w:tc>
          <w:tcPr>
            <w:tcW w:w="2261" w:type="dxa"/>
            <w:shd w:val="clear" w:color="auto" w:fill="3A7C22" w:themeFill="accent6" w:themeFillShade="BF"/>
          </w:tcPr>
          <w:p w14:paraId="639D452B" w14:textId="77777777" w:rsidR="00AB4C58" w:rsidRPr="00EC5B2E" w:rsidRDefault="00AB4C58" w:rsidP="001D0E58">
            <w:pPr>
              <w:jc w:val="both"/>
              <w:rPr>
                <w:rFonts w:ascii="Arial" w:hAnsi="Arial" w:cs="Arial"/>
                <w:color w:val="FF0000"/>
                <w:sz w:val="24"/>
                <w:szCs w:val="24"/>
              </w:rPr>
            </w:pPr>
          </w:p>
        </w:tc>
      </w:tr>
      <w:tr w:rsidR="00AB4C58" w:rsidRPr="00EC5B2E" w14:paraId="42737A6F" w14:textId="77777777" w:rsidTr="007902CA">
        <w:tc>
          <w:tcPr>
            <w:tcW w:w="3828" w:type="dxa"/>
            <w:shd w:val="clear" w:color="auto" w:fill="FFFFFF" w:themeFill="background1"/>
          </w:tcPr>
          <w:p w14:paraId="12AAFCBD" w14:textId="79F66814" w:rsidR="00AB4C58" w:rsidRPr="00EC5B2E" w:rsidRDefault="00C06EA9" w:rsidP="001D0E58">
            <w:pPr>
              <w:rPr>
                <w:rFonts w:ascii="Arial" w:hAnsi="Arial" w:cs="Arial"/>
                <w:sz w:val="24"/>
                <w:szCs w:val="24"/>
              </w:rPr>
            </w:pPr>
            <w:r w:rsidRPr="00EC5B2E">
              <w:rPr>
                <w:rFonts w:ascii="Arial" w:hAnsi="Arial" w:cs="Arial"/>
                <w:sz w:val="24"/>
                <w:szCs w:val="24"/>
              </w:rPr>
              <w:t>We</w:t>
            </w:r>
            <w:r w:rsidR="00AB4C58" w:rsidRPr="00EC5B2E">
              <w:rPr>
                <w:rFonts w:ascii="Arial" w:hAnsi="Arial" w:cs="Arial"/>
                <w:sz w:val="24"/>
                <w:szCs w:val="24"/>
              </w:rPr>
              <w:t xml:space="preserve"> must ensure all those in governance roles and senior managers demonstrate their leadership of an</w:t>
            </w:r>
          </w:p>
          <w:p w14:paraId="1C3EA8B7" w14:textId="32A31813" w:rsidR="00AB4C58" w:rsidRPr="00EC5B2E" w:rsidRDefault="00AB4C58" w:rsidP="001D0E58">
            <w:pPr>
              <w:rPr>
                <w:rFonts w:ascii="Arial" w:hAnsi="Arial" w:cs="Arial"/>
                <w:sz w:val="24"/>
                <w:szCs w:val="24"/>
              </w:rPr>
            </w:pPr>
            <w:r w:rsidRPr="00EC5B2E">
              <w:rPr>
                <w:rFonts w:ascii="Arial" w:hAnsi="Arial" w:cs="Arial"/>
                <w:sz w:val="24"/>
                <w:szCs w:val="24"/>
              </w:rPr>
              <w:t>ethical culture</w:t>
            </w:r>
          </w:p>
        </w:tc>
        <w:tc>
          <w:tcPr>
            <w:tcW w:w="6319" w:type="dxa"/>
            <w:shd w:val="clear" w:color="auto" w:fill="FFFFFF" w:themeFill="background1"/>
          </w:tcPr>
          <w:p w14:paraId="172E9717" w14:textId="7C2B5F63" w:rsidR="000D24A8" w:rsidRPr="00EC5B2E" w:rsidRDefault="006F27CE" w:rsidP="003E0D24">
            <w:pPr>
              <w:pStyle w:val="NoSpacing"/>
              <w:numPr>
                <w:ilvl w:val="0"/>
                <w:numId w:val="7"/>
              </w:numPr>
              <w:ind w:left="194" w:hanging="194"/>
              <w:jc w:val="both"/>
              <w:rPr>
                <w:rFonts w:cs="Arial"/>
                <w:sz w:val="24"/>
                <w:szCs w:val="24"/>
              </w:rPr>
            </w:pPr>
            <w:r w:rsidRPr="00EC5B2E">
              <w:rPr>
                <w:rFonts w:cs="Arial"/>
                <w:sz w:val="24"/>
                <w:szCs w:val="24"/>
              </w:rPr>
              <w:t xml:space="preserve">The </w:t>
            </w:r>
            <w:r w:rsidR="009F4CE9" w:rsidRPr="00EC5B2E">
              <w:rPr>
                <w:rFonts w:cs="Arial"/>
                <w:sz w:val="24"/>
                <w:szCs w:val="24"/>
              </w:rPr>
              <w:t>CCFRA</w:t>
            </w:r>
            <w:r w:rsidRPr="00EC5B2E">
              <w:rPr>
                <w:rFonts w:cs="Arial"/>
                <w:sz w:val="24"/>
                <w:szCs w:val="24"/>
              </w:rPr>
              <w:t xml:space="preserve"> ensures that those in governance roles and senior management demonstrate leadership of an ethical culture through a well-established framework of governance arrangements. </w:t>
            </w:r>
          </w:p>
          <w:p w14:paraId="1BD92C0A" w14:textId="77777777" w:rsidR="000D24A8" w:rsidRPr="00EC5B2E" w:rsidRDefault="000D24A8" w:rsidP="000D24A8">
            <w:pPr>
              <w:pStyle w:val="NoSpacing"/>
              <w:ind w:left="194"/>
              <w:jc w:val="both"/>
              <w:rPr>
                <w:rFonts w:cs="Arial"/>
                <w:sz w:val="24"/>
                <w:szCs w:val="24"/>
              </w:rPr>
            </w:pPr>
          </w:p>
          <w:p w14:paraId="1363447C" w14:textId="77777777" w:rsidR="000D24A8" w:rsidRDefault="006F27CE" w:rsidP="003E0D24">
            <w:pPr>
              <w:pStyle w:val="NoSpacing"/>
              <w:numPr>
                <w:ilvl w:val="0"/>
                <w:numId w:val="7"/>
              </w:numPr>
              <w:ind w:left="194" w:hanging="194"/>
              <w:jc w:val="both"/>
              <w:rPr>
                <w:rFonts w:cs="Arial"/>
                <w:sz w:val="24"/>
                <w:szCs w:val="24"/>
              </w:rPr>
            </w:pPr>
            <w:r w:rsidRPr="00EC5B2E">
              <w:rPr>
                <w:rFonts w:cs="Arial"/>
                <w:sz w:val="24"/>
                <w:szCs w:val="24"/>
              </w:rPr>
              <w:t xml:space="preserve">The Joint Corporate Governance Framework and Scheme of Delegation clearly define roles, responsibilities and expected standards of conduct, providing a robust foundation for accountability and ethical decision-making. </w:t>
            </w:r>
          </w:p>
          <w:p w14:paraId="57429FA1" w14:textId="77777777" w:rsidR="000A4F45" w:rsidRDefault="000A4F45" w:rsidP="000A4F45">
            <w:pPr>
              <w:pStyle w:val="ListParagraph"/>
              <w:rPr>
                <w:rFonts w:cs="Arial"/>
                <w:sz w:val="24"/>
                <w:szCs w:val="24"/>
              </w:rPr>
            </w:pPr>
          </w:p>
          <w:p w14:paraId="001C42FD" w14:textId="6C942566" w:rsidR="000A4F45" w:rsidRPr="00EC5B2E" w:rsidRDefault="000A4F45" w:rsidP="003E0D24">
            <w:pPr>
              <w:pStyle w:val="NoSpacing"/>
              <w:numPr>
                <w:ilvl w:val="0"/>
                <w:numId w:val="7"/>
              </w:numPr>
              <w:ind w:left="194" w:hanging="194"/>
              <w:jc w:val="both"/>
              <w:rPr>
                <w:rFonts w:cs="Arial"/>
                <w:sz w:val="24"/>
                <w:szCs w:val="24"/>
              </w:rPr>
            </w:pPr>
            <w:r>
              <w:rPr>
                <w:rFonts w:cs="Arial"/>
                <w:sz w:val="24"/>
                <w:szCs w:val="24"/>
              </w:rPr>
              <w:t>The Corporate Governance Framework was independently reviewed during 2025/26 and found to be substantial with four specific gaps in coverage identified.</w:t>
            </w:r>
          </w:p>
          <w:p w14:paraId="6246F255" w14:textId="77777777" w:rsidR="000D24A8" w:rsidRPr="00EC5B2E" w:rsidRDefault="000D24A8" w:rsidP="000D24A8">
            <w:pPr>
              <w:pStyle w:val="ListParagraph"/>
              <w:rPr>
                <w:rFonts w:ascii="Arial" w:hAnsi="Arial" w:cs="Arial"/>
                <w:sz w:val="24"/>
                <w:szCs w:val="24"/>
              </w:rPr>
            </w:pPr>
          </w:p>
          <w:p w14:paraId="371CA236" w14:textId="757B39BF" w:rsidR="00AB4C58" w:rsidRPr="00EC5B2E" w:rsidRDefault="006F27CE" w:rsidP="003E0D24">
            <w:pPr>
              <w:pStyle w:val="NoSpacing"/>
              <w:numPr>
                <w:ilvl w:val="0"/>
                <w:numId w:val="7"/>
              </w:numPr>
              <w:ind w:left="194" w:hanging="194"/>
              <w:jc w:val="both"/>
              <w:rPr>
                <w:rFonts w:cs="Arial"/>
                <w:sz w:val="24"/>
                <w:szCs w:val="24"/>
              </w:rPr>
            </w:pPr>
            <w:r w:rsidRPr="00EC5B2E">
              <w:rPr>
                <w:rFonts w:cs="Arial"/>
                <w:sz w:val="24"/>
                <w:szCs w:val="24"/>
              </w:rPr>
              <w:t>These arrangements are supported by established governance structures, including internal boards and external scrutiny, which provide assurance that ethical standards are consistently upheld and are operating effectively across the organisation.</w:t>
            </w:r>
          </w:p>
        </w:tc>
        <w:tc>
          <w:tcPr>
            <w:tcW w:w="2760" w:type="dxa"/>
            <w:shd w:val="clear" w:color="auto" w:fill="FFFFFF" w:themeFill="background1"/>
          </w:tcPr>
          <w:p w14:paraId="5E12A690" w14:textId="77777777" w:rsidR="000A4F45" w:rsidRDefault="000A4F45" w:rsidP="001D0E58">
            <w:pPr>
              <w:jc w:val="both"/>
              <w:rPr>
                <w:rFonts w:ascii="Arial" w:hAnsi="Arial" w:cs="Arial"/>
                <w:sz w:val="24"/>
                <w:szCs w:val="24"/>
              </w:rPr>
            </w:pPr>
            <w:r>
              <w:rPr>
                <w:rFonts w:ascii="Arial" w:hAnsi="Arial" w:cs="Arial"/>
                <w:sz w:val="24"/>
                <w:szCs w:val="24"/>
              </w:rPr>
              <w:lastRenderedPageBreak/>
              <w:t>The review of the corporate governance framework identifies 4 specific improvements:</w:t>
            </w:r>
            <w:r>
              <w:rPr>
                <w:rFonts w:ascii="Arial" w:hAnsi="Arial" w:cs="Arial"/>
                <w:sz w:val="24"/>
                <w:szCs w:val="24"/>
              </w:rPr>
              <w:br/>
            </w:r>
          </w:p>
          <w:p w14:paraId="15302758" w14:textId="77777777" w:rsidR="000A4F45" w:rsidRDefault="000A4F45" w:rsidP="000A4F45">
            <w:pPr>
              <w:pStyle w:val="ListParagraph"/>
              <w:numPr>
                <w:ilvl w:val="0"/>
                <w:numId w:val="50"/>
              </w:numPr>
              <w:jc w:val="both"/>
              <w:rPr>
                <w:rFonts w:ascii="Arial" w:hAnsi="Arial" w:cs="Arial"/>
                <w:sz w:val="24"/>
                <w:szCs w:val="24"/>
              </w:rPr>
            </w:pPr>
            <w:r w:rsidRPr="000A4F45">
              <w:rPr>
                <w:rFonts w:ascii="Arial" w:hAnsi="Arial" w:cs="Arial"/>
                <w:sz w:val="24"/>
                <w:szCs w:val="24"/>
              </w:rPr>
              <w:t>Sustained absence of key individuals</w:t>
            </w:r>
          </w:p>
          <w:p w14:paraId="4CA97093" w14:textId="77777777" w:rsidR="000A4F45" w:rsidRDefault="000A4F45" w:rsidP="000A4F45">
            <w:pPr>
              <w:pStyle w:val="ListParagraph"/>
              <w:numPr>
                <w:ilvl w:val="0"/>
                <w:numId w:val="50"/>
              </w:numPr>
              <w:jc w:val="both"/>
              <w:rPr>
                <w:rFonts w:ascii="Arial" w:hAnsi="Arial" w:cs="Arial"/>
                <w:sz w:val="24"/>
                <w:szCs w:val="24"/>
              </w:rPr>
            </w:pPr>
            <w:r>
              <w:rPr>
                <w:rFonts w:ascii="Arial" w:hAnsi="Arial" w:cs="Arial"/>
                <w:sz w:val="24"/>
                <w:szCs w:val="24"/>
              </w:rPr>
              <w:t xml:space="preserve">Documentary alignment </w:t>
            </w:r>
          </w:p>
          <w:p w14:paraId="663304A8" w14:textId="77777777" w:rsidR="000A4F45" w:rsidRDefault="000A4F45" w:rsidP="000A4F45">
            <w:pPr>
              <w:pStyle w:val="ListParagraph"/>
              <w:numPr>
                <w:ilvl w:val="0"/>
                <w:numId w:val="50"/>
              </w:numPr>
              <w:jc w:val="both"/>
              <w:rPr>
                <w:rFonts w:ascii="Arial" w:hAnsi="Arial" w:cs="Arial"/>
                <w:sz w:val="24"/>
                <w:szCs w:val="24"/>
              </w:rPr>
            </w:pPr>
            <w:r>
              <w:rPr>
                <w:rFonts w:ascii="Arial" w:hAnsi="Arial" w:cs="Arial"/>
                <w:sz w:val="24"/>
                <w:szCs w:val="24"/>
              </w:rPr>
              <w:t xml:space="preserve">Engagement while financial positions are </w:t>
            </w:r>
            <w:r>
              <w:rPr>
                <w:rFonts w:ascii="Arial" w:hAnsi="Arial" w:cs="Arial"/>
                <w:sz w:val="24"/>
                <w:szCs w:val="24"/>
              </w:rPr>
              <w:lastRenderedPageBreak/>
              <w:t>being developed and</w:t>
            </w:r>
          </w:p>
          <w:p w14:paraId="6087B0E4" w14:textId="7E357DE3" w:rsidR="00AB4C58" w:rsidRPr="000A4F45" w:rsidRDefault="000A4F45" w:rsidP="000A4F45">
            <w:pPr>
              <w:pStyle w:val="ListParagraph"/>
              <w:numPr>
                <w:ilvl w:val="0"/>
                <w:numId w:val="50"/>
              </w:numPr>
              <w:jc w:val="both"/>
              <w:rPr>
                <w:rFonts w:ascii="Arial" w:hAnsi="Arial" w:cs="Arial"/>
                <w:sz w:val="24"/>
                <w:szCs w:val="24"/>
              </w:rPr>
            </w:pPr>
            <w:r>
              <w:rPr>
                <w:rFonts w:ascii="Arial" w:hAnsi="Arial" w:cs="Arial"/>
                <w:sz w:val="24"/>
                <w:szCs w:val="24"/>
              </w:rPr>
              <w:t>Inclusion of changes in decision making boards since the CGF was published</w:t>
            </w:r>
            <w:r w:rsidRPr="000A4F45">
              <w:rPr>
                <w:rFonts w:ascii="Arial" w:hAnsi="Arial" w:cs="Arial"/>
                <w:sz w:val="24"/>
                <w:szCs w:val="24"/>
              </w:rPr>
              <w:br/>
            </w:r>
          </w:p>
        </w:tc>
        <w:tc>
          <w:tcPr>
            <w:tcW w:w="2261" w:type="dxa"/>
            <w:shd w:val="clear" w:color="auto" w:fill="3A7C22" w:themeFill="accent6" w:themeFillShade="BF"/>
          </w:tcPr>
          <w:p w14:paraId="509A170F" w14:textId="77777777" w:rsidR="00AB4C58" w:rsidRPr="00EC5B2E" w:rsidRDefault="00AB4C58" w:rsidP="001D0E58">
            <w:pPr>
              <w:jc w:val="both"/>
              <w:rPr>
                <w:rFonts w:ascii="Arial" w:hAnsi="Arial" w:cs="Arial"/>
                <w:sz w:val="24"/>
                <w:szCs w:val="24"/>
              </w:rPr>
            </w:pPr>
          </w:p>
        </w:tc>
      </w:tr>
    </w:tbl>
    <w:p w14:paraId="5E93AD3A" w14:textId="77777777" w:rsidR="000A4F45" w:rsidRDefault="000A4F45" w:rsidP="001D0E58">
      <w:pPr>
        <w:jc w:val="both"/>
        <w:rPr>
          <w:rFonts w:ascii="Arial" w:hAnsi="Arial" w:cs="Arial"/>
          <w:b/>
          <w:bCs/>
          <w:color w:val="0070C0"/>
          <w:sz w:val="24"/>
          <w:szCs w:val="24"/>
        </w:rPr>
      </w:pPr>
    </w:p>
    <w:p w14:paraId="0204FDFB" w14:textId="77777777" w:rsidR="000A4F45" w:rsidRDefault="000A4F45" w:rsidP="001D0E58">
      <w:pPr>
        <w:jc w:val="both"/>
        <w:rPr>
          <w:rFonts w:ascii="Arial" w:hAnsi="Arial" w:cs="Arial"/>
          <w:b/>
          <w:bCs/>
          <w:color w:val="0070C0"/>
          <w:sz w:val="24"/>
          <w:szCs w:val="24"/>
        </w:rPr>
      </w:pPr>
    </w:p>
    <w:p w14:paraId="4FF5A948" w14:textId="62697045" w:rsidR="00E4505A" w:rsidRPr="00EC5B2E" w:rsidRDefault="00E4505A" w:rsidP="001D0E58">
      <w:pPr>
        <w:jc w:val="both"/>
        <w:rPr>
          <w:rFonts w:ascii="Arial" w:hAnsi="Arial" w:cs="Arial"/>
          <w:b/>
          <w:bCs/>
          <w:color w:val="0070C0"/>
          <w:sz w:val="24"/>
          <w:szCs w:val="24"/>
        </w:rPr>
      </w:pPr>
      <w:r w:rsidRPr="00EC5B2E">
        <w:rPr>
          <w:rFonts w:ascii="Arial" w:hAnsi="Arial" w:cs="Arial"/>
          <w:b/>
          <w:bCs/>
          <w:color w:val="0070C0"/>
          <w:sz w:val="24"/>
          <w:szCs w:val="24"/>
        </w:rPr>
        <w:t xml:space="preserve">Principle B: Ensuring openness and comprehensive stakeholder engagement </w:t>
      </w:r>
    </w:p>
    <w:p w14:paraId="76ADD1A8" w14:textId="055104F6" w:rsidR="00F0174E" w:rsidRPr="00EC5B2E" w:rsidRDefault="00AC6D4C" w:rsidP="001D0E58">
      <w:pPr>
        <w:jc w:val="both"/>
        <w:rPr>
          <w:rFonts w:ascii="Arial" w:hAnsi="Arial" w:cs="Arial"/>
          <w:b/>
          <w:bCs/>
          <w:sz w:val="24"/>
          <w:szCs w:val="24"/>
          <w:u w:val="single"/>
        </w:rPr>
      </w:pPr>
      <w:r w:rsidRPr="00EC5B2E">
        <w:rPr>
          <w:rFonts w:ascii="Arial" w:hAnsi="Arial" w:cs="Arial"/>
          <w:b/>
          <w:bCs/>
          <w:sz w:val="24"/>
          <w:szCs w:val="24"/>
          <w:u w:val="single"/>
        </w:rPr>
        <w:t xml:space="preserve">Evidence </w:t>
      </w:r>
    </w:p>
    <w:tbl>
      <w:tblPr>
        <w:tblStyle w:val="TableGrid"/>
        <w:tblW w:w="15168" w:type="dxa"/>
        <w:tblInd w:w="-572" w:type="dxa"/>
        <w:tblLook w:val="04A0" w:firstRow="1" w:lastRow="0" w:firstColumn="1" w:lastColumn="0" w:noHBand="0" w:noVBand="1"/>
      </w:tblPr>
      <w:tblGrid>
        <w:gridCol w:w="3793"/>
        <w:gridCol w:w="6247"/>
        <w:gridCol w:w="2871"/>
        <w:gridCol w:w="2257"/>
      </w:tblGrid>
      <w:tr w:rsidR="00A136F6" w:rsidRPr="00EC5B2E" w14:paraId="51EDEF32" w14:textId="77777777" w:rsidTr="00A136F6">
        <w:trPr>
          <w:tblHeader/>
        </w:trPr>
        <w:tc>
          <w:tcPr>
            <w:tcW w:w="3828" w:type="dxa"/>
          </w:tcPr>
          <w:p w14:paraId="29AE5C22" w14:textId="77777777" w:rsidR="00A136F6" w:rsidRPr="00EC5B2E" w:rsidRDefault="00A136F6" w:rsidP="001D0E58">
            <w:pPr>
              <w:rPr>
                <w:rFonts w:ascii="Arial" w:hAnsi="Arial" w:cs="Arial"/>
                <w:sz w:val="24"/>
                <w:szCs w:val="24"/>
              </w:rPr>
            </w:pPr>
            <w:r w:rsidRPr="00EC5B2E">
              <w:rPr>
                <w:rFonts w:ascii="Arial" w:hAnsi="Arial" w:cs="Arial"/>
                <w:b/>
                <w:color w:val="000000" w:themeColor="text1"/>
                <w:sz w:val="24"/>
                <w:szCs w:val="24"/>
              </w:rPr>
              <w:t>Governance Requirement</w:t>
            </w:r>
          </w:p>
        </w:tc>
        <w:tc>
          <w:tcPr>
            <w:tcW w:w="6316" w:type="dxa"/>
          </w:tcPr>
          <w:p w14:paraId="30B6823A" w14:textId="77777777" w:rsidR="00A136F6" w:rsidRPr="00EC5B2E" w:rsidRDefault="00A136F6" w:rsidP="001D0E58">
            <w:pPr>
              <w:jc w:val="both"/>
              <w:rPr>
                <w:rFonts w:ascii="Arial" w:hAnsi="Arial" w:cs="Arial"/>
                <w:sz w:val="24"/>
                <w:szCs w:val="24"/>
              </w:rPr>
            </w:pPr>
            <w:r w:rsidRPr="00EC5B2E">
              <w:rPr>
                <w:rFonts w:ascii="Arial" w:hAnsi="Arial" w:cs="Arial"/>
                <w:b/>
                <w:color w:val="000000" w:themeColor="text1"/>
                <w:sz w:val="24"/>
                <w:szCs w:val="24"/>
              </w:rPr>
              <w:t>Evidence / Source of Assurance</w:t>
            </w:r>
          </w:p>
        </w:tc>
        <w:tc>
          <w:tcPr>
            <w:tcW w:w="2760" w:type="dxa"/>
          </w:tcPr>
          <w:p w14:paraId="64AEB433" w14:textId="77777777" w:rsidR="00A136F6" w:rsidRPr="00EC5B2E" w:rsidRDefault="00A136F6" w:rsidP="001D0E58">
            <w:pPr>
              <w:rPr>
                <w:rFonts w:ascii="Arial" w:hAnsi="Arial" w:cs="Arial"/>
                <w:sz w:val="24"/>
                <w:szCs w:val="24"/>
              </w:rPr>
            </w:pPr>
            <w:r w:rsidRPr="00EC5B2E">
              <w:rPr>
                <w:rFonts w:ascii="Arial" w:hAnsi="Arial" w:cs="Arial"/>
                <w:b/>
                <w:color w:val="000000" w:themeColor="text1"/>
                <w:sz w:val="24"/>
                <w:szCs w:val="24"/>
              </w:rPr>
              <w:t>Improvements/Updates</w:t>
            </w:r>
          </w:p>
        </w:tc>
        <w:tc>
          <w:tcPr>
            <w:tcW w:w="2264" w:type="dxa"/>
          </w:tcPr>
          <w:p w14:paraId="1D43ED29" w14:textId="77777777" w:rsidR="00A136F6" w:rsidRPr="00EC5B2E" w:rsidRDefault="00A136F6" w:rsidP="001D0E58">
            <w:pPr>
              <w:jc w:val="both"/>
              <w:rPr>
                <w:rFonts w:ascii="Arial" w:hAnsi="Arial" w:cs="Arial"/>
                <w:b/>
                <w:bCs/>
                <w:sz w:val="24"/>
                <w:szCs w:val="24"/>
              </w:rPr>
            </w:pPr>
            <w:r w:rsidRPr="00EC5B2E">
              <w:rPr>
                <w:rFonts w:ascii="Arial" w:hAnsi="Arial" w:cs="Arial"/>
                <w:b/>
                <w:bCs/>
                <w:sz w:val="24"/>
                <w:szCs w:val="24"/>
              </w:rPr>
              <w:t>Effectiveness, including RAG</w:t>
            </w:r>
          </w:p>
        </w:tc>
      </w:tr>
      <w:tr w:rsidR="00A136F6" w:rsidRPr="00EC5B2E" w14:paraId="49A75CE1" w14:textId="77777777" w:rsidTr="001D6898">
        <w:tc>
          <w:tcPr>
            <w:tcW w:w="3828" w:type="dxa"/>
            <w:shd w:val="clear" w:color="auto" w:fill="FFFFFF" w:themeFill="background1"/>
          </w:tcPr>
          <w:p w14:paraId="292E060C" w14:textId="786B2DB3" w:rsidR="00A136F6" w:rsidRPr="00EC5B2E" w:rsidRDefault="00C06EA9" w:rsidP="001D0E58">
            <w:pPr>
              <w:rPr>
                <w:rFonts w:ascii="Arial" w:hAnsi="Arial" w:cs="Arial"/>
                <w:bCs/>
                <w:color w:val="000000" w:themeColor="text1"/>
                <w:sz w:val="24"/>
                <w:szCs w:val="24"/>
              </w:rPr>
            </w:pPr>
            <w:r w:rsidRPr="00EC5B2E">
              <w:rPr>
                <w:rFonts w:ascii="Arial" w:hAnsi="Arial" w:cs="Arial"/>
                <w:bCs/>
                <w:color w:val="000000" w:themeColor="text1"/>
                <w:sz w:val="24"/>
                <w:szCs w:val="24"/>
              </w:rPr>
              <w:t>We</w:t>
            </w:r>
            <w:r w:rsidR="00A136F6" w:rsidRPr="00EC5B2E">
              <w:rPr>
                <w:rFonts w:ascii="Arial" w:hAnsi="Arial" w:cs="Arial"/>
                <w:bCs/>
                <w:color w:val="000000" w:themeColor="text1"/>
                <w:sz w:val="24"/>
                <w:szCs w:val="24"/>
              </w:rPr>
              <w:t xml:space="preserve"> must demonstrate how </w:t>
            </w:r>
            <w:r w:rsidRPr="00EC5B2E">
              <w:rPr>
                <w:rFonts w:ascii="Arial" w:hAnsi="Arial" w:cs="Arial"/>
                <w:bCs/>
                <w:color w:val="000000" w:themeColor="text1"/>
                <w:sz w:val="24"/>
                <w:szCs w:val="24"/>
              </w:rPr>
              <w:t>we</w:t>
            </w:r>
            <w:r w:rsidR="00A136F6" w:rsidRPr="00EC5B2E">
              <w:rPr>
                <w:rFonts w:ascii="Arial" w:hAnsi="Arial" w:cs="Arial"/>
                <w:bCs/>
                <w:color w:val="000000" w:themeColor="text1"/>
                <w:sz w:val="24"/>
                <w:szCs w:val="24"/>
              </w:rPr>
              <w:t xml:space="preserve"> ensure that decisions are made in the public interest and the rationale for</w:t>
            </w:r>
            <w:r w:rsidRPr="00EC5B2E">
              <w:rPr>
                <w:rFonts w:ascii="Arial" w:hAnsi="Arial" w:cs="Arial"/>
                <w:bCs/>
                <w:color w:val="000000" w:themeColor="text1"/>
                <w:sz w:val="24"/>
                <w:szCs w:val="24"/>
              </w:rPr>
              <w:t xml:space="preserve"> </w:t>
            </w:r>
            <w:r w:rsidR="00A136F6" w:rsidRPr="00EC5B2E">
              <w:rPr>
                <w:rFonts w:ascii="Arial" w:hAnsi="Arial" w:cs="Arial"/>
                <w:bCs/>
                <w:color w:val="000000" w:themeColor="text1"/>
                <w:sz w:val="24"/>
                <w:szCs w:val="24"/>
              </w:rPr>
              <w:t>decisions is recorded</w:t>
            </w:r>
          </w:p>
        </w:tc>
        <w:tc>
          <w:tcPr>
            <w:tcW w:w="6316" w:type="dxa"/>
            <w:shd w:val="clear" w:color="auto" w:fill="FFFFFF" w:themeFill="background1"/>
          </w:tcPr>
          <w:p w14:paraId="0FB37EA4" w14:textId="10A9E3B1" w:rsidR="00A136F6" w:rsidRPr="00EC5B2E" w:rsidRDefault="00A136F6" w:rsidP="003E0D24">
            <w:pPr>
              <w:pStyle w:val="NoSpacing"/>
              <w:numPr>
                <w:ilvl w:val="0"/>
                <w:numId w:val="8"/>
              </w:numPr>
              <w:ind w:left="170" w:hanging="170"/>
              <w:jc w:val="both"/>
              <w:rPr>
                <w:rFonts w:cs="Arial"/>
                <w:sz w:val="24"/>
                <w:szCs w:val="24"/>
              </w:rPr>
            </w:pPr>
            <w:r w:rsidRPr="00EC5B2E">
              <w:rPr>
                <w:rFonts w:cs="Arial"/>
                <w:sz w:val="24"/>
                <w:szCs w:val="24"/>
              </w:rPr>
              <w:t xml:space="preserve">The </w:t>
            </w:r>
            <w:r w:rsidR="007122DB" w:rsidRPr="00EC5B2E">
              <w:rPr>
                <w:rFonts w:cs="Arial"/>
                <w:sz w:val="24"/>
                <w:szCs w:val="24"/>
              </w:rPr>
              <w:t>CCFRA</w:t>
            </w:r>
            <w:r w:rsidRPr="00EC5B2E">
              <w:rPr>
                <w:rFonts w:cs="Arial"/>
                <w:sz w:val="24"/>
                <w:szCs w:val="24"/>
              </w:rPr>
              <w:t xml:space="preserve"> has a decision-making framework and </w:t>
            </w:r>
            <w:r w:rsidR="00624D7B" w:rsidRPr="00EC5B2E">
              <w:rPr>
                <w:rFonts w:cs="Arial"/>
                <w:sz w:val="24"/>
                <w:szCs w:val="24"/>
              </w:rPr>
              <w:t>policy,</w:t>
            </w:r>
            <w:r w:rsidRPr="00EC5B2E">
              <w:rPr>
                <w:rFonts w:cs="Arial"/>
                <w:sz w:val="24"/>
                <w:szCs w:val="24"/>
              </w:rPr>
              <w:t xml:space="preserve"> and it publishes key decisions.  These can be viewed on the </w:t>
            </w:r>
            <w:r w:rsidR="007122DB" w:rsidRPr="00EC5B2E">
              <w:rPr>
                <w:rFonts w:cs="Arial"/>
                <w:sz w:val="24"/>
                <w:szCs w:val="24"/>
              </w:rPr>
              <w:t>CCFRA</w:t>
            </w:r>
            <w:r w:rsidRPr="00EC5B2E">
              <w:rPr>
                <w:rFonts w:cs="Arial"/>
                <w:sz w:val="24"/>
                <w:szCs w:val="24"/>
              </w:rPr>
              <w:t xml:space="preserve"> website.</w:t>
            </w:r>
          </w:p>
          <w:p w14:paraId="76682309" w14:textId="77777777" w:rsidR="007122DB" w:rsidRPr="00EC5B2E" w:rsidRDefault="007122DB" w:rsidP="007122DB">
            <w:pPr>
              <w:pStyle w:val="NoSpacing"/>
              <w:ind w:left="170"/>
              <w:jc w:val="both"/>
              <w:rPr>
                <w:rFonts w:cs="Arial"/>
                <w:sz w:val="24"/>
                <w:szCs w:val="24"/>
              </w:rPr>
            </w:pPr>
          </w:p>
          <w:p w14:paraId="7708FAE2" w14:textId="26FF1D5E" w:rsidR="00A136F6" w:rsidRPr="00EC5B2E" w:rsidRDefault="00A136F6" w:rsidP="003E0D24">
            <w:pPr>
              <w:pStyle w:val="NoSpacing"/>
              <w:numPr>
                <w:ilvl w:val="0"/>
                <w:numId w:val="8"/>
              </w:numPr>
              <w:ind w:left="170" w:hanging="170"/>
              <w:jc w:val="both"/>
              <w:rPr>
                <w:rFonts w:cs="Arial"/>
                <w:sz w:val="24"/>
                <w:szCs w:val="24"/>
              </w:rPr>
            </w:pPr>
            <w:r w:rsidRPr="00EC5B2E">
              <w:rPr>
                <w:rFonts w:cs="Arial"/>
                <w:sz w:val="24"/>
                <w:szCs w:val="24"/>
              </w:rPr>
              <w:t xml:space="preserve">A pro-forma decision template </w:t>
            </w:r>
            <w:r w:rsidR="00DD5B39" w:rsidRPr="00EC5B2E">
              <w:rPr>
                <w:rFonts w:cs="Arial"/>
                <w:sz w:val="24"/>
                <w:szCs w:val="24"/>
              </w:rPr>
              <w:t>is in place</w:t>
            </w:r>
            <w:r w:rsidRPr="00EC5B2E">
              <w:rPr>
                <w:rFonts w:cs="Arial"/>
                <w:sz w:val="24"/>
                <w:szCs w:val="24"/>
              </w:rPr>
              <w:t xml:space="preserve"> for the </w:t>
            </w:r>
            <w:r w:rsidR="007122DB" w:rsidRPr="00EC5B2E">
              <w:rPr>
                <w:rFonts w:cs="Arial"/>
                <w:sz w:val="24"/>
                <w:szCs w:val="24"/>
              </w:rPr>
              <w:t>CCFRA</w:t>
            </w:r>
            <w:r w:rsidRPr="00EC5B2E">
              <w:rPr>
                <w:rFonts w:cs="Arial"/>
                <w:sz w:val="24"/>
                <w:szCs w:val="24"/>
              </w:rPr>
              <w:t xml:space="preserve"> to use.  There is a requirement to include all information, rationales, risks</w:t>
            </w:r>
            <w:r w:rsidR="00DD5B39" w:rsidRPr="00EC5B2E">
              <w:rPr>
                <w:rFonts w:cs="Arial"/>
                <w:sz w:val="24"/>
                <w:szCs w:val="24"/>
              </w:rPr>
              <w:t xml:space="preserve">, financial </w:t>
            </w:r>
            <w:r w:rsidRPr="00EC5B2E">
              <w:rPr>
                <w:rFonts w:cs="Arial"/>
                <w:sz w:val="24"/>
                <w:szCs w:val="24"/>
              </w:rPr>
              <w:t>and legal issues.</w:t>
            </w:r>
          </w:p>
          <w:p w14:paraId="2D17846E" w14:textId="77777777" w:rsidR="007122DB" w:rsidRPr="00EC5B2E" w:rsidRDefault="007122DB" w:rsidP="007122DB">
            <w:pPr>
              <w:pStyle w:val="ListParagraph"/>
              <w:rPr>
                <w:rFonts w:ascii="Arial" w:hAnsi="Arial" w:cs="Arial"/>
                <w:sz w:val="24"/>
                <w:szCs w:val="24"/>
              </w:rPr>
            </w:pPr>
          </w:p>
          <w:p w14:paraId="2E8DB088" w14:textId="24167039" w:rsidR="00A136F6" w:rsidRPr="00EC5B2E" w:rsidRDefault="00A136F6" w:rsidP="003E0D24">
            <w:pPr>
              <w:pStyle w:val="NoSpacing"/>
              <w:numPr>
                <w:ilvl w:val="0"/>
                <w:numId w:val="8"/>
              </w:numPr>
              <w:ind w:left="170" w:hanging="170"/>
              <w:jc w:val="both"/>
              <w:rPr>
                <w:rFonts w:cs="Arial"/>
                <w:sz w:val="24"/>
                <w:szCs w:val="24"/>
              </w:rPr>
            </w:pPr>
            <w:r w:rsidRPr="00EC5B2E">
              <w:rPr>
                <w:rFonts w:cs="Arial"/>
                <w:sz w:val="24"/>
                <w:szCs w:val="24"/>
              </w:rPr>
              <w:t>Minutes from meetings illustrate discussions and rationales for decisions made.</w:t>
            </w:r>
          </w:p>
          <w:p w14:paraId="2BC998D2" w14:textId="77777777" w:rsidR="007122DB" w:rsidRPr="00EC5B2E" w:rsidRDefault="007122DB" w:rsidP="007122DB">
            <w:pPr>
              <w:pStyle w:val="ListParagraph"/>
              <w:rPr>
                <w:rFonts w:ascii="Arial" w:hAnsi="Arial" w:cs="Arial"/>
                <w:sz w:val="24"/>
                <w:szCs w:val="24"/>
              </w:rPr>
            </w:pPr>
          </w:p>
          <w:p w14:paraId="0CBA28B3" w14:textId="77777777" w:rsidR="00A136F6" w:rsidRPr="00EC5B2E" w:rsidRDefault="00A136F6" w:rsidP="003E0D24">
            <w:pPr>
              <w:pStyle w:val="NoSpacing"/>
              <w:numPr>
                <w:ilvl w:val="0"/>
                <w:numId w:val="8"/>
              </w:numPr>
              <w:ind w:left="170" w:hanging="170"/>
              <w:jc w:val="both"/>
              <w:rPr>
                <w:rFonts w:cs="Arial"/>
                <w:sz w:val="24"/>
                <w:szCs w:val="24"/>
              </w:rPr>
            </w:pPr>
            <w:r w:rsidRPr="00EC5B2E">
              <w:rPr>
                <w:rFonts w:cs="Arial"/>
                <w:sz w:val="24"/>
                <w:szCs w:val="24"/>
              </w:rPr>
              <w:lastRenderedPageBreak/>
              <w:t xml:space="preserve">There are agreed timescales for the publication of information (including minutes and decisions). </w:t>
            </w:r>
          </w:p>
          <w:p w14:paraId="712F441F" w14:textId="77777777" w:rsidR="00B95572" w:rsidRPr="00EC5B2E" w:rsidRDefault="00B95572" w:rsidP="00B95572">
            <w:pPr>
              <w:pStyle w:val="ListParagraph"/>
              <w:rPr>
                <w:rFonts w:ascii="Arial" w:hAnsi="Arial" w:cs="Arial"/>
                <w:sz w:val="24"/>
                <w:szCs w:val="24"/>
              </w:rPr>
            </w:pPr>
          </w:p>
          <w:p w14:paraId="39F117EA" w14:textId="337F7624" w:rsidR="00B95572" w:rsidRPr="00EC5B2E" w:rsidRDefault="00B95572" w:rsidP="003E0D24">
            <w:pPr>
              <w:pStyle w:val="NoSpacing"/>
              <w:numPr>
                <w:ilvl w:val="0"/>
                <w:numId w:val="8"/>
              </w:numPr>
              <w:ind w:left="170" w:hanging="170"/>
              <w:jc w:val="both"/>
              <w:rPr>
                <w:rFonts w:cs="Arial"/>
                <w:sz w:val="24"/>
                <w:szCs w:val="24"/>
              </w:rPr>
            </w:pPr>
            <w:r w:rsidRPr="00EC5B2E">
              <w:rPr>
                <w:rFonts w:cs="Arial"/>
                <w:sz w:val="24"/>
                <w:szCs w:val="24"/>
              </w:rPr>
              <w:t xml:space="preserve">In the last year, the CFRS meeting structure has been reviewed to ensure </w:t>
            </w:r>
            <w:r w:rsidR="00E73384" w:rsidRPr="00EC5B2E">
              <w:rPr>
                <w:rFonts w:cs="Arial"/>
                <w:sz w:val="24"/>
                <w:szCs w:val="24"/>
              </w:rPr>
              <w:t xml:space="preserve">the correct </w:t>
            </w:r>
            <w:r w:rsidR="00624D7B" w:rsidRPr="00EC5B2E">
              <w:rPr>
                <w:rFonts w:cs="Arial"/>
                <w:sz w:val="24"/>
                <w:szCs w:val="24"/>
              </w:rPr>
              <w:t>decision-making</w:t>
            </w:r>
            <w:r w:rsidR="00E73384" w:rsidRPr="00EC5B2E">
              <w:rPr>
                <w:rFonts w:cs="Arial"/>
                <w:sz w:val="24"/>
                <w:szCs w:val="24"/>
              </w:rPr>
              <w:t xml:space="preserve"> forums are identified</w:t>
            </w:r>
            <w:r w:rsidR="00624D7B">
              <w:rPr>
                <w:rFonts w:cs="Arial"/>
                <w:sz w:val="24"/>
                <w:szCs w:val="24"/>
              </w:rPr>
              <w:t>.</w:t>
            </w:r>
          </w:p>
          <w:p w14:paraId="02B8650B" w14:textId="77777777" w:rsidR="00A136F6" w:rsidRPr="00EC5B2E" w:rsidRDefault="00A136F6" w:rsidP="001D0E58">
            <w:pPr>
              <w:pStyle w:val="NoSpacing"/>
              <w:ind w:left="720"/>
              <w:jc w:val="both"/>
              <w:rPr>
                <w:rFonts w:cs="Arial"/>
                <w:sz w:val="24"/>
                <w:szCs w:val="24"/>
              </w:rPr>
            </w:pPr>
          </w:p>
          <w:p w14:paraId="60D8B108" w14:textId="77777777" w:rsidR="00A136F6" w:rsidRPr="00EC5B2E" w:rsidRDefault="00A136F6" w:rsidP="001D0E58">
            <w:pPr>
              <w:jc w:val="both"/>
              <w:rPr>
                <w:rFonts w:ascii="Arial" w:hAnsi="Arial" w:cs="Arial"/>
                <w:bCs/>
                <w:color w:val="000000" w:themeColor="text1"/>
                <w:sz w:val="24"/>
                <w:szCs w:val="24"/>
              </w:rPr>
            </w:pPr>
          </w:p>
        </w:tc>
        <w:tc>
          <w:tcPr>
            <w:tcW w:w="2760" w:type="dxa"/>
            <w:shd w:val="clear" w:color="auto" w:fill="FFFFFF" w:themeFill="background1"/>
          </w:tcPr>
          <w:p w14:paraId="45F0EF22" w14:textId="588CD567" w:rsidR="00DD5B39" w:rsidRPr="00EC5B2E" w:rsidRDefault="00DD5B39" w:rsidP="001D0E58">
            <w:pPr>
              <w:rPr>
                <w:rFonts w:ascii="Arial" w:hAnsi="Arial" w:cs="Arial"/>
                <w:bCs/>
                <w:color w:val="000000" w:themeColor="text1"/>
                <w:sz w:val="24"/>
                <w:szCs w:val="24"/>
              </w:rPr>
            </w:pPr>
            <w:r w:rsidRPr="00EC5B2E">
              <w:rPr>
                <w:rFonts w:ascii="Arial" w:hAnsi="Arial" w:cs="Arial"/>
                <w:bCs/>
                <w:color w:val="000000" w:themeColor="text1"/>
                <w:sz w:val="24"/>
                <w:szCs w:val="24"/>
              </w:rPr>
              <w:lastRenderedPageBreak/>
              <w:t xml:space="preserve">In 2026, a review of the decision-making framework and associated processes will be undertaken to strengthen existing arrangements, ensuring they remain effective, proportionate and aligned with </w:t>
            </w:r>
            <w:r w:rsidRPr="00EC5B2E">
              <w:rPr>
                <w:rFonts w:ascii="Arial" w:hAnsi="Arial" w:cs="Arial"/>
                <w:bCs/>
                <w:color w:val="000000" w:themeColor="text1"/>
                <w:sz w:val="24"/>
                <w:szCs w:val="24"/>
              </w:rPr>
              <w:lastRenderedPageBreak/>
              <w:t xml:space="preserve">organisational needs, and continue to support effective, transparent and accountable </w:t>
            </w:r>
            <w:r w:rsidR="00624D7B" w:rsidRPr="00EC5B2E">
              <w:rPr>
                <w:rFonts w:ascii="Arial" w:hAnsi="Arial" w:cs="Arial"/>
                <w:bCs/>
                <w:color w:val="000000" w:themeColor="text1"/>
                <w:sz w:val="24"/>
                <w:szCs w:val="24"/>
              </w:rPr>
              <w:t>decision-making.</w:t>
            </w:r>
          </w:p>
          <w:p w14:paraId="740C6E46" w14:textId="4E2B283A" w:rsidR="00A136F6" w:rsidRPr="00EC5B2E" w:rsidRDefault="00A136F6" w:rsidP="001D0E58">
            <w:pPr>
              <w:rPr>
                <w:rFonts w:ascii="Arial" w:hAnsi="Arial" w:cs="Arial"/>
                <w:bCs/>
                <w:color w:val="000000" w:themeColor="text1"/>
                <w:sz w:val="24"/>
                <w:szCs w:val="24"/>
              </w:rPr>
            </w:pPr>
          </w:p>
        </w:tc>
        <w:tc>
          <w:tcPr>
            <w:tcW w:w="2264" w:type="dxa"/>
            <w:shd w:val="clear" w:color="auto" w:fill="FFC000"/>
          </w:tcPr>
          <w:p w14:paraId="1BEF62A0" w14:textId="77777777" w:rsidR="00A136F6" w:rsidRPr="00EC5B2E" w:rsidRDefault="00A136F6" w:rsidP="001D0E58">
            <w:pPr>
              <w:jc w:val="both"/>
              <w:rPr>
                <w:rFonts w:ascii="Arial" w:hAnsi="Arial" w:cs="Arial"/>
                <w:bCs/>
                <w:sz w:val="24"/>
                <w:szCs w:val="24"/>
              </w:rPr>
            </w:pPr>
          </w:p>
        </w:tc>
      </w:tr>
      <w:tr w:rsidR="00A136F6" w:rsidRPr="00EC5B2E" w14:paraId="4F73F0A3" w14:textId="77777777" w:rsidTr="0031148E">
        <w:tc>
          <w:tcPr>
            <w:tcW w:w="3828" w:type="dxa"/>
            <w:shd w:val="clear" w:color="auto" w:fill="FFFFFF" w:themeFill="background1"/>
          </w:tcPr>
          <w:p w14:paraId="78A76009" w14:textId="508510D6" w:rsidR="00A136F6" w:rsidRPr="00EC5B2E" w:rsidRDefault="00C06EA9" w:rsidP="007122DB">
            <w:pPr>
              <w:rPr>
                <w:rFonts w:ascii="Arial" w:hAnsi="Arial" w:cs="Arial"/>
                <w:bCs/>
                <w:color w:val="000000" w:themeColor="text1"/>
                <w:sz w:val="24"/>
                <w:szCs w:val="24"/>
              </w:rPr>
            </w:pPr>
            <w:r w:rsidRPr="00EC5B2E">
              <w:rPr>
                <w:rFonts w:ascii="Arial" w:hAnsi="Arial" w:cs="Arial"/>
                <w:bCs/>
                <w:color w:val="000000" w:themeColor="text1"/>
                <w:sz w:val="24"/>
                <w:szCs w:val="24"/>
              </w:rPr>
              <w:t>We</w:t>
            </w:r>
            <w:r w:rsidR="00A136F6" w:rsidRPr="00EC5B2E">
              <w:rPr>
                <w:rFonts w:ascii="Arial" w:hAnsi="Arial" w:cs="Arial"/>
                <w:bCs/>
                <w:color w:val="000000" w:themeColor="text1"/>
                <w:sz w:val="24"/>
                <w:szCs w:val="24"/>
              </w:rPr>
              <w:t xml:space="preserve"> must demonstrate how</w:t>
            </w:r>
            <w:r w:rsidRPr="00EC5B2E">
              <w:rPr>
                <w:rFonts w:ascii="Arial" w:hAnsi="Arial" w:cs="Arial"/>
                <w:bCs/>
                <w:color w:val="000000" w:themeColor="text1"/>
                <w:sz w:val="24"/>
                <w:szCs w:val="24"/>
              </w:rPr>
              <w:t xml:space="preserve"> we</w:t>
            </w:r>
            <w:r w:rsidR="00A136F6" w:rsidRPr="00EC5B2E">
              <w:rPr>
                <w:rFonts w:ascii="Arial" w:hAnsi="Arial" w:cs="Arial"/>
                <w:bCs/>
                <w:color w:val="000000" w:themeColor="text1"/>
                <w:sz w:val="24"/>
                <w:szCs w:val="24"/>
              </w:rPr>
              <w:t xml:space="preserve"> achieve expected standards of openness and transparency, </w:t>
            </w:r>
            <w:r w:rsidR="00A136F6" w:rsidRPr="00EC5B2E">
              <w:rPr>
                <w:rFonts w:ascii="Arial" w:hAnsi="Arial" w:cs="Arial"/>
                <w:bCs/>
                <w:color w:val="000000" w:themeColor="text1"/>
                <w:sz w:val="24"/>
                <w:szCs w:val="24"/>
                <w:shd w:val="clear" w:color="auto" w:fill="FFFFFF" w:themeFill="background1"/>
              </w:rPr>
              <w:t>including a</w:t>
            </w:r>
            <w:r w:rsidR="007122DB" w:rsidRPr="00EC5B2E">
              <w:rPr>
                <w:rFonts w:ascii="Arial" w:hAnsi="Arial" w:cs="Arial"/>
                <w:bCs/>
                <w:color w:val="000000" w:themeColor="text1"/>
                <w:sz w:val="24"/>
                <w:szCs w:val="24"/>
                <w:shd w:val="clear" w:color="auto" w:fill="FFFFFF" w:themeFill="background1"/>
              </w:rPr>
              <w:t xml:space="preserve"> </w:t>
            </w:r>
            <w:r w:rsidR="008C1792" w:rsidRPr="00EC5B2E">
              <w:rPr>
                <w:rFonts w:ascii="Arial" w:hAnsi="Arial" w:cs="Arial"/>
                <w:bCs/>
                <w:color w:val="000000" w:themeColor="text1"/>
                <w:sz w:val="24"/>
                <w:szCs w:val="24"/>
                <w:shd w:val="clear" w:color="auto" w:fill="FFFFFF" w:themeFill="background1"/>
              </w:rPr>
              <w:t>c</w:t>
            </w:r>
            <w:r w:rsidR="00A136F6" w:rsidRPr="00EC5B2E">
              <w:rPr>
                <w:rFonts w:ascii="Arial" w:hAnsi="Arial" w:cs="Arial"/>
                <w:bCs/>
                <w:color w:val="000000" w:themeColor="text1"/>
                <w:sz w:val="24"/>
                <w:szCs w:val="24"/>
                <w:shd w:val="clear" w:color="auto" w:fill="FFFFFF" w:themeFill="background1"/>
              </w:rPr>
              <w:t>ultur</w:t>
            </w:r>
            <w:r w:rsidR="00DD5B39" w:rsidRPr="00EC5B2E">
              <w:rPr>
                <w:rFonts w:ascii="Arial" w:hAnsi="Arial" w:cs="Arial"/>
                <w:bCs/>
                <w:color w:val="000000" w:themeColor="text1"/>
                <w:sz w:val="24"/>
                <w:szCs w:val="24"/>
                <w:shd w:val="clear" w:color="auto" w:fill="FFFFFF" w:themeFill="background1"/>
              </w:rPr>
              <w:t>e o</w:t>
            </w:r>
            <w:r w:rsidR="00A136F6" w:rsidRPr="00EC5B2E">
              <w:rPr>
                <w:rFonts w:ascii="Arial" w:hAnsi="Arial" w:cs="Arial"/>
                <w:bCs/>
                <w:color w:val="000000" w:themeColor="text1"/>
                <w:sz w:val="24"/>
                <w:szCs w:val="24"/>
                <w:shd w:val="clear" w:color="auto" w:fill="FFFFFF" w:themeFill="background1"/>
              </w:rPr>
              <w:t>f internal challenge and self-assessment</w:t>
            </w:r>
          </w:p>
        </w:tc>
        <w:tc>
          <w:tcPr>
            <w:tcW w:w="6316" w:type="dxa"/>
            <w:shd w:val="clear" w:color="auto" w:fill="FFFFFF" w:themeFill="background1"/>
          </w:tcPr>
          <w:p w14:paraId="61F59A13" w14:textId="04CD4D4B" w:rsidR="00DD5B39" w:rsidRPr="00EC5B2E" w:rsidRDefault="00DD5B39" w:rsidP="003E0D24">
            <w:pPr>
              <w:pStyle w:val="NoSpacing"/>
              <w:numPr>
                <w:ilvl w:val="0"/>
                <w:numId w:val="9"/>
              </w:numPr>
              <w:ind w:left="170" w:hanging="170"/>
              <w:jc w:val="both"/>
              <w:rPr>
                <w:rFonts w:cs="Arial"/>
                <w:sz w:val="24"/>
                <w:szCs w:val="24"/>
              </w:rPr>
            </w:pPr>
            <w:r w:rsidRPr="00EC5B2E">
              <w:rPr>
                <w:rFonts w:cs="Arial"/>
                <w:sz w:val="24"/>
                <w:szCs w:val="24"/>
              </w:rPr>
              <w:t xml:space="preserve">The </w:t>
            </w:r>
            <w:r w:rsidR="009F4CE9" w:rsidRPr="00EC5B2E">
              <w:rPr>
                <w:rFonts w:cs="Arial"/>
                <w:sz w:val="24"/>
                <w:szCs w:val="24"/>
              </w:rPr>
              <w:t>CCFRA</w:t>
            </w:r>
            <w:r w:rsidRPr="00EC5B2E">
              <w:rPr>
                <w:rFonts w:cs="Arial"/>
                <w:sz w:val="24"/>
                <w:szCs w:val="24"/>
              </w:rPr>
              <w:t xml:space="preserve"> publishes information on its website in line with the Elected Local Policing Bodies (Specified Information) Orders of 2011, 2012, 2013 and 2018 and guidance provided by the Information </w:t>
            </w:r>
            <w:r w:rsidR="00572DCC" w:rsidRPr="00EC5B2E">
              <w:rPr>
                <w:rFonts w:cs="Arial"/>
                <w:sz w:val="24"/>
                <w:szCs w:val="24"/>
              </w:rPr>
              <w:t>CCFRA</w:t>
            </w:r>
            <w:r w:rsidRPr="00EC5B2E">
              <w:rPr>
                <w:rFonts w:cs="Arial"/>
                <w:sz w:val="24"/>
                <w:szCs w:val="24"/>
              </w:rPr>
              <w:t xml:space="preserve">.  This is demonstrated, documented and communicated through an information publication scheme that ensures all aspects of key information are made public. </w:t>
            </w:r>
          </w:p>
          <w:p w14:paraId="2624A2A5" w14:textId="77777777" w:rsidR="00DD5B39" w:rsidRPr="00EC5B2E" w:rsidRDefault="00DD5B39" w:rsidP="003E0D24">
            <w:pPr>
              <w:pStyle w:val="NoSpacing"/>
              <w:numPr>
                <w:ilvl w:val="0"/>
                <w:numId w:val="9"/>
              </w:numPr>
              <w:ind w:left="170" w:hanging="170"/>
              <w:jc w:val="both"/>
              <w:rPr>
                <w:rFonts w:cs="Arial"/>
                <w:sz w:val="24"/>
                <w:szCs w:val="24"/>
              </w:rPr>
            </w:pPr>
            <w:r w:rsidRPr="00EC5B2E">
              <w:rPr>
                <w:rFonts w:cs="Arial"/>
                <w:sz w:val="24"/>
                <w:szCs w:val="24"/>
              </w:rPr>
              <w:t xml:space="preserve">Examples of information published are – </w:t>
            </w:r>
          </w:p>
          <w:p w14:paraId="66806250" w14:textId="77777777" w:rsidR="00DD5B39" w:rsidRPr="00EC5B2E" w:rsidRDefault="00DD5B39" w:rsidP="003E0D24">
            <w:pPr>
              <w:pStyle w:val="NoSpacing"/>
              <w:numPr>
                <w:ilvl w:val="0"/>
                <w:numId w:val="10"/>
              </w:numPr>
              <w:jc w:val="both"/>
              <w:rPr>
                <w:rFonts w:cs="Arial"/>
                <w:sz w:val="24"/>
                <w:szCs w:val="24"/>
              </w:rPr>
            </w:pPr>
            <w:r w:rsidRPr="00EC5B2E">
              <w:rPr>
                <w:rFonts w:cs="Arial"/>
                <w:sz w:val="24"/>
                <w:szCs w:val="24"/>
              </w:rPr>
              <w:t xml:space="preserve">agendas and reports of public meetings, </w:t>
            </w:r>
          </w:p>
          <w:p w14:paraId="6648971D" w14:textId="48D04389" w:rsidR="00DD5B39" w:rsidRPr="00EC5B2E" w:rsidRDefault="00DD5B39" w:rsidP="003E0D24">
            <w:pPr>
              <w:pStyle w:val="NoSpacing"/>
              <w:numPr>
                <w:ilvl w:val="0"/>
                <w:numId w:val="10"/>
              </w:numPr>
              <w:jc w:val="both"/>
              <w:rPr>
                <w:rFonts w:cs="Arial"/>
                <w:sz w:val="24"/>
                <w:szCs w:val="24"/>
              </w:rPr>
            </w:pPr>
            <w:r w:rsidRPr="00EC5B2E">
              <w:rPr>
                <w:rFonts w:cs="Arial"/>
                <w:sz w:val="24"/>
                <w:szCs w:val="24"/>
              </w:rPr>
              <w:t xml:space="preserve">guidance on the </w:t>
            </w:r>
            <w:r w:rsidR="00572DCC" w:rsidRPr="00EC5B2E">
              <w:rPr>
                <w:rFonts w:cs="Arial"/>
                <w:sz w:val="24"/>
                <w:szCs w:val="24"/>
              </w:rPr>
              <w:t>CCFRA</w:t>
            </w:r>
            <w:r w:rsidRPr="00EC5B2E">
              <w:rPr>
                <w:rFonts w:cs="Arial"/>
                <w:sz w:val="24"/>
                <w:szCs w:val="24"/>
              </w:rPr>
              <w:t xml:space="preserve">’s funds, </w:t>
            </w:r>
          </w:p>
          <w:p w14:paraId="09DA1DA3" w14:textId="77777777" w:rsidR="00DD5B39" w:rsidRPr="00EC5B2E" w:rsidRDefault="00DD5B39" w:rsidP="003E0D24">
            <w:pPr>
              <w:pStyle w:val="NoSpacing"/>
              <w:numPr>
                <w:ilvl w:val="0"/>
                <w:numId w:val="10"/>
              </w:numPr>
              <w:jc w:val="both"/>
              <w:rPr>
                <w:rFonts w:cs="Arial"/>
                <w:sz w:val="24"/>
                <w:szCs w:val="24"/>
              </w:rPr>
            </w:pPr>
            <w:r w:rsidRPr="00EC5B2E">
              <w:rPr>
                <w:rFonts w:cs="Arial"/>
                <w:sz w:val="24"/>
                <w:szCs w:val="24"/>
              </w:rPr>
              <w:t xml:space="preserve">freedom of information requests, </w:t>
            </w:r>
          </w:p>
          <w:p w14:paraId="0FAFB17D" w14:textId="523B7C09" w:rsidR="00DD5B39" w:rsidRPr="00EC5B2E" w:rsidRDefault="00DD5B39" w:rsidP="003E0D24">
            <w:pPr>
              <w:pStyle w:val="NoSpacing"/>
              <w:numPr>
                <w:ilvl w:val="0"/>
                <w:numId w:val="10"/>
              </w:numPr>
              <w:jc w:val="both"/>
              <w:rPr>
                <w:rFonts w:cs="Arial"/>
                <w:sz w:val="24"/>
                <w:szCs w:val="24"/>
              </w:rPr>
            </w:pPr>
            <w:r w:rsidRPr="00EC5B2E">
              <w:rPr>
                <w:rFonts w:cs="Arial"/>
                <w:sz w:val="24"/>
                <w:szCs w:val="24"/>
              </w:rPr>
              <w:t>financial information and details of key decisions.</w:t>
            </w:r>
          </w:p>
          <w:p w14:paraId="0B50B83C" w14:textId="77777777" w:rsidR="00B57F5D" w:rsidRPr="00EC5B2E" w:rsidRDefault="00B57F5D" w:rsidP="00B57F5D">
            <w:pPr>
              <w:pStyle w:val="NoSpacing"/>
              <w:ind w:left="720"/>
              <w:jc w:val="both"/>
              <w:rPr>
                <w:rFonts w:cs="Arial"/>
                <w:sz w:val="24"/>
                <w:szCs w:val="24"/>
              </w:rPr>
            </w:pPr>
          </w:p>
          <w:p w14:paraId="3F887F4D" w14:textId="5677B564" w:rsidR="00DD5B39" w:rsidRPr="00EC5B2E" w:rsidRDefault="00DD5B39" w:rsidP="003E0D24">
            <w:pPr>
              <w:pStyle w:val="NoSpacing"/>
              <w:numPr>
                <w:ilvl w:val="0"/>
                <w:numId w:val="9"/>
              </w:numPr>
              <w:ind w:left="170" w:hanging="170"/>
              <w:jc w:val="both"/>
              <w:rPr>
                <w:rFonts w:cs="Arial"/>
                <w:sz w:val="24"/>
                <w:szCs w:val="24"/>
              </w:rPr>
            </w:pPr>
            <w:r w:rsidRPr="00EC5B2E">
              <w:rPr>
                <w:rFonts w:cs="Arial"/>
                <w:sz w:val="24"/>
                <w:szCs w:val="24"/>
              </w:rPr>
              <w:t xml:space="preserve">The </w:t>
            </w:r>
            <w:r w:rsidR="009F4CE9" w:rsidRPr="00EC5B2E">
              <w:rPr>
                <w:rFonts w:cs="Arial"/>
                <w:sz w:val="24"/>
                <w:szCs w:val="24"/>
              </w:rPr>
              <w:t>CCFRA</w:t>
            </w:r>
            <w:r w:rsidRPr="00EC5B2E">
              <w:rPr>
                <w:rFonts w:cs="Arial"/>
                <w:sz w:val="24"/>
                <w:szCs w:val="24"/>
              </w:rPr>
              <w:t xml:space="preserve"> produces an Annual Report of the </w:t>
            </w:r>
            <w:r w:rsidR="00572DCC" w:rsidRPr="00EC5B2E">
              <w:rPr>
                <w:rFonts w:cs="Arial"/>
                <w:sz w:val="24"/>
                <w:szCs w:val="24"/>
              </w:rPr>
              <w:t>CCFRA</w:t>
            </w:r>
            <w:r w:rsidRPr="00EC5B2E">
              <w:rPr>
                <w:rFonts w:cs="Arial"/>
                <w:sz w:val="24"/>
                <w:szCs w:val="24"/>
              </w:rPr>
              <w:t>’s activities and achievements in the previous 12 months.</w:t>
            </w:r>
          </w:p>
          <w:p w14:paraId="15E90A3E" w14:textId="77777777" w:rsidR="009F4CE9" w:rsidRPr="00EC5B2E" w:rsidRDefault="009F4CE9" w:rsidP="009F4CE9">
            <w:pPr>
              <w:pStyle w:val="NoSpacing"/>
              <w:ind w:left="170"/>
              <w:jc w:val="both"/>
              <w:rPr>
                <w:rFonts w:cs="Arial"/>
                <w:sz w:val="24"/>
                <w:szCs w:val="24"/>
              </w:rPr>
            </w:pPr>
          </w:p>
          <w:p w14:paraId="677D85BD" w14:textId="37EB9E5D" w:rsidR="00A136F6" w:rsidRPr="00EC5B2E" w:rsidRDefault="00DD5B39" w:rsidP="003E0D24">
            <w:pPr>
              <w:pStyle w:val="NoSpacing"/>
              <w:numPr>
                <w:ilvl w:val="0"/>
                <w:numId w:val="9"/>
              </w:numPr>
              <w:ind w:left="170" w:hanging="170"/>
              <w:jc w:val="both"/>
              <w:rPr>
                <w:rFonts w:cs="Arial"/>
                <w:sz w:val="24"/>
                <w:szCs w:val="24"/>
              </w:rPr>
            </w:pPr>
            <w:r w:rsidRPr="00EC5B2E">
              <w:rPr>
                <w:rFonts w:cs="Arial"/>
                <w:sz w:val="24"/>
                <w:szCs w:val="24"/>
              </w:rPr>
              <w:t xml:space="preserve">The </w:t>
            </w:r>
            <w:r w:rsidR="009F4CE9" w:rsidRPr="00EC5B2E">
              <w:rPr>
                <w:rFonts w:cs="Arial"/>
                <w:sz w:val="24"/>
                <w:szCs w:val="24"/>
              </w:rPr>
              <w:t>CCFRA</w:t>
            </w:r>
            <w:r w:rsidR="00B57F5D" w:rsidRPr="00EC5B2E">
              <w:rPr>
                <w:rFonts w:cs="Arial"/>
                <w:sz w:val="24"/>
                <w:szCs w:val="24"/>
              </w:rPr>
              <w:t xml:space="preserve"> and Service</w:t>
            </w:r>
            <w:r w:rsidRPr="00EC5B2E">
              <w:rPr>
                <w:rFonts w:cs="Arial"/>
                <w:sz w:val="24"/>
                <w:szCs w:val="24"/>
              </w:rPr>
              <w:t xml:space="preserve"> h</w:t>
            </w:r>
            <w:r w:rsidR="00B57F5D" w:rsidRPr="00EC5B2E">
              <w:rPr>
                <w:rFonts w:cs="Arial"/>
                <w:sz w:val="24"/>
                <w:szCs w:val="24"/>
              </w:rPr>
              <w:t>ave a</w:t>
            </w:r>
            <w:r w:rsidRPr="00EC5B2E">
              <w:rPr>
                <w:rFonts w:cs="Arial"/>
                <w:sz w:val="24"/>
                <w:szCs w:val="24"/>
              </w:rPr>
              <w:t xml:space="preserve">n established process for receiving and responding to Freedom of Information Requests in line with specified timescales.  An approved </w:t>
            </w:r>
            <w:r w:rsidRPr="00EC5B2E">
              <w:rPr>
                <w:rFonts w:cs="Arial"/>
                <w:sz w:val="24"/>
                <w:szCs w:val="24"/>
              </w:rPr>
              <w:lastRenderedPageBreak/>
              <w:t xml:space="preserve">publication scheme is maintained on the </w:t>
            </w:r>
            <w:r w:rsidR="009F4CE9" w:rsidRPr="00EC5B2E">
              <w:rPr>
                <w:rFonts w:cs="Arial"/>
                <w:sz w:val="24"/>
                <w:szCs w:val="24"/>
              </w:rPr>
              <w:t>CCFRA</w:t>
            </w:r>
            <w:r w:rsidRPr="00EC5B2E">
              <w:rPr>
                <w:rFonts w:cs="Arial"/>
                <w:sz w:val="24"/>
                <w:szCs w:val="24"/>
              </w:rPr>
              <w:t xml:space="preserve"> website.  </w:t>
            </w:r>
          </w:p>
          <w:p w14:paraId="7EFDBB74" w14:textId="13C8A2CB" w:rsidR="00AC6D4C" w:rsidRPr="00EC5B2E" w:rsidRDefault="00AC6D4C" w:rsidP="001D0E58">
            <w:pPr>
              <w:pStyle w:val="NoSpacing"/>
              <w:ind w:left="170"/>
              <w:jc w:val="both"/>
              <w:rPr>
                <w:rFonts w:cs="Arial"/>
                <w:sz w:val="24"/>
                <w:szCs w:val="24"/>
              </w:rPr>
            </w:pPr>
          </w:p>
        </w:tc>
        <w:tc>
          <w:tcPr>
            <w:tcW w:w="2760" w:type="dxa"/>
            <w:shd w:val="clear" w:color="auto" w:fill="FFFFFF" w:themeFill="background1"/>
          </w:tcPr>
          <w:p w14:paraId="670D5C5B" w14:textId="77777777" w:rsidR="00A136F6" w:rsidRPr="00EC5B2E" w:rsidRDefault="00A136F6" w:rsidP="001D0E58">
            <w:pPr>
              <w:rPr>
                <w:rFonts w:ascii="Arial" w:hAnsi="Arial" w:cs="Arial"/>
                <w:bCs/>
                <w:color w:val="000000" w:themeColor="text1"/>
                <w:sz w:val="24"/>
                <w:szCs w:val="24"/>
              </w:rPr>
            </w:pPr>
          </w:p>
        </w:tc>
        <w:tc>
          <w:tcPr>
            <w:tcW w:w="2264" w:type="dxa"/>
            <w:shd w:val="clear" w:color="auto" w:fill="3A7C22" w:themeFill="accent6" w:themeFillShade="BF"/>
          </w:tcPr>
          <w:p w14:paraId="069CFBC9" w14:textId="77777777" w:rsidR="00A136F6" w:rsidRPr="00EC5B2E" w:rsidRDefault="00A136F6" w:rsidP="001D0E58">
            <w:pPr>
              <w:jc w:val="both"/>
              <w:rPr>
                <w:rFonts w:ascii="Arial" w:hAnsi="Arial" w:cs="Arial"/>
                <w:bCs/>
                <w:sz w:val="24"/>
                <w:szCs w:val="24"/>
              </w:rPr>
            </w:pPr>
          </w:p>
        </w:tc>
      </w:tr>
      <w:tr w:rsidR="00A136F6" w:rsidRPr="00EC5B2E" w14:paraId="3F3C3F25" w14:textId="77777777" w:rsidTr="000B4C32">
        <w:tc>
          <w:tcPr>
            <w:tcW w:w="3828" w:type="dxa"/>
            <w:shd w:val="clear" w:color="auto" w:fill="FFFFFF" w:themeFill="background1"/>
          </w:tcPr>
          <w:p w14:paraId="43ACF94A" w14:textId="2CBD5006" w:rsidR="00A136F6" w:rsidRPr="00EC5B2E" w:rsidRDefault="00C06EA9" w:rsidP="00432581">
            <w:pPr>
              <w:rPr>
                <w:rFonts w:ascii="Arial" w:hAnsi="Arial" w:cs="Arial"/>
                <w:bCs/>
                <w:color w:val="000000" w:themeColor="text1"/>
                <w:sz w:val="24"/>
                <w:szCs w:val="24"/>
              </w:rPr>
            </w:pPr>
            <w:r w:rsidRPr="00EC5B2E">
              <w:rPr>
                <w:rFonts w:ascii="Arial" w:hAnsi="Arial" w:cs="Arial"/>
                <w:bCs/>
                <w:color w:val="000000" w:themeColor="text1"/>
                <w:sz w:val="24"/>
                <w:szCs w:val="24"/>
              </w:rPr>
              <w:t>We</w:t>
            </w:r>
            <w:r w:rsidR="00A136F6" w:rsidRPr="00EC5B2E">
              <w:rPr>
                <w:rFonts w:ascii="Arial" w:hAnsi="Arial" w:cs="Arial"/>
                <w:bCs/>
                <w:color w:val="000000" w:themeColor="text1"/>
                <w:sz w:val="24"/>
                <w:szCs w:val="24"/>
              </w:rPr>
              <w:t xml:space="preserve"> must demonstrate the arrangements for consultation and engagement with citizens, service users and</w:t>
            </w:r>
            <w:r w:rsidR="00432581" w:rsidRPr="00EC5B2E">
              <w:rPr>
                <w:rFonts w:ascii="Arial" w:hAnsi="Arial" w:cs="Arial"/>
                <w:bCs/>
                <w:color w:val="000000" w:themeColor="text1"/>
                <w:sz w:val="24"/>
                <w:szCs w:val="24"/>
              </w:rPr>
              <w:t xml:space="preserve"> </w:t>
            </w:r>
            <w:r w:rsidR="00A136F6" w:rsidRPr="00EC5B2E">
              <w:rPr>
                <w:rFonts w:ascii="Arial" w:hAnsi="Arial" w:cs="Arial"/>
                <w:bCs/>
                <w:color w:val="000000" w:themeColor="text1"/>
                <w:sz w:val="24"/>
                <w:szCs w:val="24"/>
              </w:rPr>
              <w:t>stakeholders and how these inform</w:t>
            </w:r>
            <w:r w:rsidRPr="00EC5B2E">
              <w:rPr>
                <w:rFonts w:ascii="Arial" w:hAnsi="Arial" w:cs="Arial"/>
                <w:bCs/>
                <w:color w:val="000000" w:themeColor="text1"/>
                <w:sz w:val="24"/>
                <w:szCs w:val="24"/>
              </w:rPr>
              <w:t xml:space="preserve"> our</w:t>
            </w:r>
            <w:r w:rsidR="00A136F6" w:rsidRPr="00EC5B2E">
              <w:rPr>
                <w:rFonts w:ascii="Arial" w:hAnsi="Arial" w:cs="Arial"/>
                <w:bCs/>
                <w:color w:val="000000" w:themeColor="text1"/>
                <w:sz w:val="24"/>
                <w:szCs w:val="24"/>
              </w:rPr>
              <w:t xml:space="preserve"> decision-making</w:t>
            </w:r>
          </w:p>
        </w:tc>
        <w:tc>
          <w:tcPr>
            <w:tcW w:w="6316" w:type="dxa"/>
            <w:shd w:val="clear" w:color="auto" w:fill="FFFFFF" w:themeFill="background1"/>
          </w:tcPr>
          <w:p w14:paraId="5A6AD237" w14:textId="68F0777E" w:rsidR="00AC6D4C" w:rsidRPr="00EC5B2E" w:rsidRDefault="00DD5B39" w:rsidP="003E0D24">
            <w:pPr>
              <w:pStyle w:val="ListParagraph"/>
              <w:numPr>
                <w:ilvl w:val="0"/>
                <w:numId w:val="11"/>
              </w:numPr>
              <w:ind w:left="170" w:hanging="170"/>
              <w:jc w:val="both"/>
              <w:rPr>
                <w:rFonts w:ascii="Arial" w:hAnsi="Arial" w:cs="Arial"/>
                <w:bCs/>
                <w:color w:val="000000" w:themeColor="text1"/>
                <w:sz w:val="24"/>
                <w:szCs w:val="24"/>
              </w:rPr>
            </w:pPr>
            <w:r w:rsidRPr="00EC5B2E">
              <w:rPr>
                <w:rFonts w:ascii="Arial" w:hAnsi="Arial" w:cs="Arial"/>
                <w:sz w:val="24"/>
                <w:szCs w:val="24"/>
              </w:rPr>
              <w:t xml:space="preserve">Engagement over the last </w:t>
            </w:r>
            <w:r w:rsidR="00AC6D4C" w:rsidRPr="00EC5B2E">
              <w:rPr>
                <w:rFonts w:ascii="Arial" w:hAnsi="Arial" w:cs="Arial"/>
                <w:sz w:val="24"/>
                <w:szCs w:val="24"/>
              </w:rPr>
              <w:t xml:space="preserve">two </w:t>
            </w:r>
            <w:r w:rsidRPr="00EC5B2E">
              <w:rPr>
                <w:rFonts w:ascii="Arial" w:hAnsi="Arial" w:cs="Arial"/>
                <w:sz w:val="24"/>
                <w:szCs w:val="24"/>
              </w:rPr>
              <w:t xml:space="preserve">years has been comprehensive and flexible, </w:t>
            </w:r>
            <w:r w:rsidR="00AC6D4C" w:rsidRPr="00EC5B2E">
              <w:rPr>
                <w:rFonts w:ascii="Arial" w:hAnsi="Arial" w:cs="Arial"/>
                <w:sz w:val="24"/>
                <w:szCs w:val="24"/>
              </w:rPr>
              <w:t xml:space="preserve">providing a wide range of opportunities so that the </w:t>
            </w:r>
            <w:r w:rsidR="00572DCC" w:rsidRPr="00EC5B2E">
              <w:rPr>
                <w:rFonts w:ascii="Arial" w:hAnsi="Arial" w:cs="Arial"/>
                <w:sz w:val="24"/>
                <w:szCs w:val="24"/>
              </w:rPr>
              <w:t>CCFRA</w:t>
            </w:r>
            <w:r w:rsidR="00AC6D4C" w:rsidRPr="00EC5B2E">
              <w:rPr>
                <w:rFonts w:ascii="Arial" w:hAnsi="Arial" w:cs="Arial"/>
                <w:sz w:val="24"/>
                <w:szCs w:val="24"/>
              </w:rPr>
              <w:t xml:space="preserve"> can engage and listen to the public, service users and stakeholders. The approaches continue to </w:t>
            </w:r>
            <w:r w:rsidRPr="00EC5B2E">
              <w:rPr>
                <w:rFonts w:ascii="Arial" w:hAnsi="Arial" w:cs="Arial"/>
                <w:sz w:val="24"/>
                <w:szCs w:val="24"/>
              </w:rPr>
              <w:t>develop to meet the changing needs of how people like to communicate</w:t>
            </w:r>
            <w:r w:rsidR="00AC6D4C" w:rsidRPr="00EC5B2E">
              <w:rPr>
                <w:rFonts w:ascii="Arial" w:hAnsi="Arial" w:cs="Arial"/>
                <w:sz w:val="24"/>
                <w:szCs w:val="24"/>
              </w:rPr>
              <w:t xml:space="preserve">, </w:t>
            </w:r>
            <w:r w:rsidRPr="00EC5B2E">
              <w:rPr>
                <w:rFonts w:ascii="Arial" w:hAnsi="Arial" w:cs="Arial"/>
                <w:sz w:val="24"/>
                <w:szCs w:val="24"/>
              </w:rPr>
              <w:t>especially the impact of social media</w:t>
            </w:r>
            <w:r w:rsidR="00AC6D4C" w:rsidRPr="00EC5B2E">
              <w:rPr>
                <w:rFonts w:ascii="Arial" w:hAnsi="Arial" w:cs="Arial"/>
                <w:sz w:val="24"/>
                <w:szCs w:val="24"/>
              </w:rPr>
              <w:t>.</w:t>
            </w:r>
          </w:p>
          <w:p w14:paraId="7D5303C9" w14:textId="77777777" w:rsidR="00B57F5D" w:rsidRPr="00EC5B2E" w:rsidRDefault="00B57F5D" w:rsidP="00B57F5D">
            <w:pPr>
              <w:pStyle w:val="ListParagraph"/>
              <w:ind w:left="170"/>
              <w:jc w:val="both"/>
              <w:rPr>
                <w:rFonts w:ascii="Arial" w:hAnsi="Arial" w:cs="Arial"/>
                <w:bCs/>
                <w:color w:val="000000" w:themeColor="text1"/>
                <w:sz w:val="24"/>
                <w:szCs w:val="24"/>
              </w:rPr>
            </w:pPr>
          </w:p>
          <w:p w14:paraId="726E4C60" w14:textId="2DB1D0C7" w:rsidR="006145A2" w:rsidRDefault="00AC6D4C" w:rsidP="003E0D24">
            <w:pPr>
              <w:pStyle w:val="ListParagraph"/>
              <w:numPr>
                <w:ilvl w:val="0"/>
                <w:numId w:val="11"/>
              </w:numPr>
              <w:ind w:left="170" w:hanging="170"/>
              <w:jc w:val="both"/>
              <w:rPr>
                <w:rFonts w:ascii="Arial" w:hAnsi="Arial" w:cs="Arial"/>
                <w:sz w:val="24"/>
                <w:szCs w:val="24"/>
              </w:rPr>
            </w:pPr>
            <w:r w:rsidRPr="00EC5B2E">
              <w:rPr>
                <w:rFonts w:ascii="Arial" w:hAnsi="Arial" w:cs="Arial"/>
                <w:sz w:val="24"/>
                <w:szCs w:val="24"/>
              </w:rPr>
              <w:t xml:space="preserve">In December 2025, the </w:t>
            </w:r>
            <w:r w:rsidR="00572DCC" w:rsidRPr="00EC5B2E">
              <w:rPr>
                <w:rFonts w:ascii="Arial" w:hAnsi="Arial" w:cs="Arial"/>
                <w:sz w:val="24"/>
                <w:szCs w:val="24"/>
              </w:rPr>
              <w:t>CCFRA</w:t>
            </w:r>
            <w:r w:rsidRPr="00EC5B2E">
              <w:rPr>
                <w:rFonts w:ascii="Arial" w:hAnsi="Arial" w:cs="Arial"/>
                <w:sz w:val="24"/>
                <w:szCs w:val="24"/>
              </w:rPr>
              <w:t xml:space="preserve"> undertook a public consultation to seek the views of local residents on a proposed increase to the council tax precept. The findings from this consultation have been used to inform the budget setting process</w:t>
            </w:r>
            <w:r w:rsidR="007A1A9E">
              <w:rPr>
                <w:rFonts w:ascii="Arial" w:hAnsi="Arial" w:cs="Arial"/>
                <w:sz w:val="24"/>
                <w:szCs w:val="24"/>
              </w:rPr>
              <w:t>.</w:t>
            </w:r>
          </w:p>
          <w:p w14:paraId="0CFA2488" w14:textId="57499758" w:rsidR="006145A2" w:rsidRDefault="00CC2DBE" w:rsidP="003E0D24">
            <w:pPr>
              <w:pStyle w:val="ListParagraph"/>
              <w:numPr>
                <w:ilvl w:val="0"/>
                <w:numId w:val="11"/>
              </w:numPr>
              <w:ind w:left="170" w:hanging="170"/>
              <w:jc w:val="both"/>
              <w:rPr>
                <w:rFonts w:ascii="Arial" w:hAnsi="Arial" w:cs="Arial"/>
                <w:sz w:val="24"/>
                <w:szCs w:val="24"/>
              </w:rPr>
            </w:pPr>
            <w:r w:rsidRPr="000B4C32">
              <w:rPr>
                <w:rFonts w:ascii="Arial" w:hAnsi="Arial" w:cs="Arial"/>
                <w:sz w:val="24"/>
                <w:szCs w:val="24"/>
              </w:rPr>
              <w:t xml:space="preserve">The </w:t>
            </w:r>
            <w:r w:rsidR="009F4CE9" w:rsidRPr="000B4C32">
              <w:rPr>
                <w:rFonts w:ascii="Arial" w:hAnsi="Arial" w:cs="Arial"/>
                <w:sz w:val="24"/>
                <w:szCs w:val="24"/>
              </w:rPr>
              <w:t>CCFRA</w:t>
            </w:r>
            <w:r w:rsidRPr="000B4C32">
              <w:rPr>
                <w:rFonts w:ascii="Arial" w:hAnsi="Arial" w:cs="Arial"/>
                <w:sz w:val="24"/>
                <w:szCs w:val="24"/>
              </w:rPr>
              <w:t xml:space="preserve"> logs all quality-of-service issues that are raised with the </w:t>
            </w:r>
            <w:r w:rsidR="00572DCC" w:rsidRPr="000B4C32">
              <w:rPr>
                <w:rFonts w:ascii="Arial" w:hAnsi="Arial" w:cs="Arial"/>
                <w:sz w:val="24"/>
                <w:szCs w:val="24"/>
              </w:rPr>
              <w:t>CCFRA</w:t>
            </w:r>
            <w:r w:rsidRPr="000B4C32">
              <w:rPr>
                <w:rFonts w:ascii="Arial" w:hAnsi="Arial" w:cs="Arial"/>
                <w:sz w:val="24"/>
                <w:szCs w:val="24"/>
              </w:rPr>
              <w:t>, these are tracked and escalated to the Chief Fire Officer where appropriate.</w:t>
            </w:r>
          </w:p>
          <w:p w14:paraId="5B1F1DFE" w14:textId="77777777" w:rsidR="000B4C32" w:rsidRPr="000B4C32" w:rsidRDefault="000B4C32" w:rsidP="000B4C32">
            <w:pPr>
              <w:pStyle w:val="ListParagraph"/>
              <w:ind w:left="170"/>
              <w:jc w:val="both"/>
              <w:rPr>
                <w:rFonts w:ascii="Arial" w:hAnsi="Arial" w:cs="Arial"/>
                <w:sz w:val="24"/>
                <w:szCs w:val="24"/>
              </w:rPr>
            </w:pPr>
          </w:p>
          <w:p w14:paraId="402CEEBD" w14:textId="17AD973A" w:rsidR="00CC2DBE" w:rsidRPr="00EC5B2E" w:rsidRDefault="00CC2DBE" w:rsidP="003E0D24">
            <w:pPr>
              <w:pStyle w:val="ListParagraph"/>
              <w:numPr>
                <w:ilvl w:val="0"/>
                <w:numId w:val="11"/>
              </w:numPr>
              <w:ind w:left="170" w:hanging="170"/>
              <w:jc w:val="both"/>
              <w:rPr>
                <w:rFonts w:ascii="Arial" w:hAnsi="Arial" w:cs="Arial"/>
                <w:sz w:val="24"/>
                <w:szCs w:val="24"/>
              </w:rPr>
            </w:pPr>
            <w:r w:rsidRPr="00EC5B2E">
              <w:rPr>
                <w:rFonts w:ascii="Arial" w:hAnsi="Arial" w:cs="Arial"/>
                <w:sz w:val="24"/>
                <w:szCs w:val="24"/>
              </w:rPr>
              <w:t>This feedback is also used by the Fire Service to assess what lessons can be learned from examples of poor or unsatisfactory service, to make improvements.</w:t>
            </w:r>
          </w:p>
          <w:p w14:paraId="32E108EF" w14:textId="77777777" w:rsidR="006145A2" w:rsidRPr="00EC5B2E" w:rsidRDefault="006145A2" w:rsidP="006145A2">
            <w:pPr>
              <w:pStyle w:val="ListParagraph"/>
              <w:rPr>
                <w:rFonts w:ascii="Arial" w:hAnsi="Arial" w:cs="Arial"/>
                <w:sz w:val="24"/>
                <w:szCs w:val="24"/>
              </w:rPr>
            </w:pPr>
          </w:p>
          <w:p w14:paraId="06D051F5" w14:textId="280E96B1" w:rsidR="00CC2DBE" w:rsidRPr="00EC5B2E" w:rsidRDefault="00CC2DBE" w:rsidP="003E0D24">
            <w:pPr>
              <w:pStyle w:val="ListParagraph"/>
              <w:numPr>
                <w:ilvl w:val="0"/>
                <w:numId w:val="11"/>
              </w:numPr>
              <w:ind w:left="170" w:hanging="170"/>
              <w:jc w:val="both"/>
              <w:rPr>
                <w:rFonts w:ascii="Arial" w:hAnsi="Arial" w:cs="Arial"/>
                <w:sz w:val="24"/>
                <w:szCs w:val="24"/>
              </w:rPr>
            </w:pPr>
            <w:r w:rsidRPr="00EC5B2E">
              <w:rPr>
                <w:rFonts w:ascii="Arial" w:hAnsi="Arial" w:cs="Arial"/>
                <w:sz w:val="24"/>
                <w:szCs w:val="24"/>
              </w:rPr>
              <w:t xml:space="preserve">The </w:t>
            </w:r>
            <w:r w:rsidR="00572DCC" w:rsidRPr="00EC5B2E">
              <w:rPr>
                <w:rFonts w:ascii="Arial" w:hAnsi="Arial" w:cs="Arial"/>
                <w:sz w:val="24"/>
                <w:szCs w:val="24"/>
              </w:rPr>
              <w:t>CCFRA</w:t>
            </w:r>
            <w:r w:rsidRPr="00EC5B2E">
              <w:rPr>
                <w:rFonts w:ascii="Arial" w:hAnsi="Arial" w:cs="Arial"/>
                <w:sz w:val="24"/>
                <w:szCs w:val="24"/>
              </w:rPr>
              <w:t xml:space="preserve"> seeks assurance from Chief Fire Officer that their organisation </w:t>
            </w:r>
            <w:r w:rsidR="006145A2" w:rsidRPr="00EC5B2E">
              <w:rPr>
                <w:rFonts w:ascii="Arial" w:hAnsi="Arial" w:cs="Arial"/>
                <w:sz w:val="24"/>
                <w:szCs w:val="24"/>
              </w:rPr>
              <w:t>is</w:t>
            </w:r>
            <w:r w:rsidRPr="00EC5B2E">
              <w:rPr>
                <w:rFonts w:ascii="Arial" w:hAnsi="Arial" w:cs="Arial"/>
                <w:sz w:val="24"/>
                <w:szCs w:val="24"/>
              </w:rPr>
              <w:t xml:space="preserve"> dealing with the concerns raised via all </w:t>
            </w:r>
            <w:r w:rsidR="007A1A9E" w:rsidRPr="00EC5B2E">
              <w:rPr>
                <w:rFonts w:ascii="Arial" w:hAnsi="Arial" w:cs="Arial"/>
                <w:sz w:val="24"/>
                <w:szCs w:val="24"/>
              </w:rPr>
              <w:t>quality-of-service</w:t>
            </w:r>
            <w:r w:rsidRPr="00EC5B2E">
              <w:rPr>
                <w:rFonts w:ascii="Arial" w:hAnsi="Arial" w:cs="Arial"/>
                <w:sz w:val="24"/>
                <w:szCs w:val="24"/>
              </w:rPr>
              <w:t xml:space="preserve"> issues through his internal Executive Board for Fire</w:t>
            </w:r>
          </w:p>
          <w:p w14:paraId="1D348F1D" w14:textId="77777777" w:rsidR="006145A2" w:rsidRPr="00EC5B2E" w:rsidRDefault="006145A2" w:rsidP="006145A2">
            <w:pPr>
              <w:pStyle w:val="ListParagraph"/>
              <w:rPr>
                <w:rFonts w:ascii="Arial" w:hAnsi="Arial" w:cs="Arial"/>
                <w:sz w:val="24"/>
                <w:szCs w:val="24"/>
              </w:rPr>
            </w:pPr>
          </w:p>
          <w:p w14:paraId="48FB80FE" w14:textId="77D04CC4" w:rsidR="00CC2DBE" w:rsidRPr="00EC5B2E" w:rsidRDefault="00CC2DBE" w:rsidP="003E0D24">
            <w:pPr>
              <w:pStyle w:val="ListParagraph"/>
              <w:numPr>
                <w:ilvl w:val="0"/>
                <w:numId w:val="11"/>
              </w:numPr>
              <w:ind w:left="170" w:hanging="170"/>
              <w:jc w:val="both"/>
              <w:rPr>
                <w:rFonts w:ascii="Arial" w:hAnsi="Arial" w:cs="Arial"/>
                <w:sz w:val="24"/>
                <w:szCs w:val="24"/>
              </w:rPr>
            </w:pPr>
            <w:r w:rsidRPr="00EC5B2E">
              <w:rPr>
                <w:rFonts w:ascii="Arial" w:hAnsi="Arial" w:cs="Arial"/>
                <w:sz w:val="24"/>
                <w:szCs w:val="24"/>
              </w:rPr>
              <w:t xml:space="preserve">Reports to the Community Scrutiny Panel and Executive Boards enables the </w:t>
            </w:r>
            <w:r w:rsidR="00572DCC" w:rsidRPr="00EC5B2E">
              <w:rPr>
                <w:rFonts w:ascii="Arial" w:hAnsi="Arial" w:cs="Arial"/>
                <w:sz w:val="24"/>
                <w:szCs w:val="24"/>
              </w:rPr>
              <w:t>CCFRA</w:t>
            </w:r>
            <w:r w:rsidRPr="00EC5B2E">
              <w:rPr>
                <w:rFonts w:ascii="Arial" w:hAnsi="Arial" w:cs="Arial"/>
                <w:sz w:val="24"/>
                <w:szCs w:val="24"/>
              </w:rPr>
              <w:t xml:space="preserve"> and </w:t>
            </w:r>
            <w:r w:rsidR="009F4CE9" w:rsidRPr="00EC5B2E">
              <w:rPr>
                <w:rFonts w:ascii="Arial" w:hAnsi="Arial" w:cs="Arial"/>
                <w:sz w:val="24"/>
                <w:szCs w:val="24"/>
              </w:rPr>
              <w:t>CCFRA</w:t>
            </w:r>
            <w:r w:rsidRPr="00EC5B2E">
              <w:rPr>
                <w:rFonts w:ascii="Arial" w:hAnsi="Arial" w:cs="Arial"/>
                <w:sz w:val="24"/>
                <w:szCs w:val="24"/>
              </w:rPr>
              <w:t xml:space="preserve"> Executive Team to have oversight and scrutiny of these arrangements.</w:t>
            </w:r>
          </w:p>
          <w:p w14:paraId="00BA9E6F" w14:textId="77777777" w:rsidR="006145A2" w:rsidRPr="00EC5B2E" w:rsidRDefault="006145A2" w:rsidP="006145A2">
            <w:pPr>
              <w:pStyle w:val="ListParagraph"/>
              <w:rPr>
                <w:rFonts w:ascii="Arial" w:hAnsi="Arial" w:cs="Arial"/>
                <w:sz w:val="24"/>
                <w:szCs w:val="24"/>
              </w:rPr>
            </w:pPr>
          </w:p>
          <w:p w14:paraId="1CE30A1B" w14:textId="3BF151BC" w:rsidR="00D579D3" w:rsidRPr="00EC5B2E" w:rsidRDefault="00721522" w:rsidP="003E0D24">
            <w:pPr>
              <w:pStyle w:val="ListParagraph"/>
              <w:numPr>
                <w:ilvl w:val="0"/>
                <w:numId w:val="11"/>
              </w:numPr>
              <w:ind w:left="170" w:hanging="170"/>
              <w:jc w:val="both"/>
              <w:rPr>
                <w:rFonts w:ascii="Arial" w:hAnsi="Arial" w:cs="Arial"/>
                <w:sz w:val="24"/>
                <w:szCs w:val="24"/>
              </w:rPr>
            </w:pPr>
            <w:r w:rsidRPr="00EC5B2E">
              <w:rPr>
                <w:rFonts w:ascii="Arial" w:hAnsi="Arial" w:cs="Arial"/>
                <w:sz w:val="24"/>
                <w:szCs w:val="24"/>
              </w:rPr>
              <w:t>We also engage with partners when delivering our Commissioning Strategy, particularly to make sure the right support is in place for victims. For example, we have secured additional funding and worked with partner organisations to decide how it should be used based on local needs.  Through these partnerships and funding decisions, we make sure that what people and organisations tell us directly influences how services are designed, funded and delivered.</w:t>
            </w:r>
          </w:p>
        </w:tc>
        <w:tc>
          <w:tcPr>
            <w:tcW w:w="2760" w:type="dxa"/>
            <w:shd w:val="clear" w:color="auto" w:fill="FFFFFF" w:themeFill="background1"/>
          </w:tcPr>
          <w:p w14:paraId="4D078028" w14:textId="6C2513D5" w:rsidR="00A136F6" w:rsidRPr="00EC5B2E" w:rsidRDefault="00A136F6" w:rsidP="001D0E58">
            <w:pPr>
              <w:rPr>
                <w:rFonts w:ascii="Arial" w:hAnsi="Arial" w:cs="Arial"/>
                <w:bCs/>
                <w:color w:val="000000" w:themeColor="text1"/>
                <w:sz w:val="24"/>
                <w:szCs w:val="24"/>
              </w:rPr>
            </w:pPr>
          </w:p>
        </w:tc>
        <w:tc>
          <w:tcPr>
            <w:tcW w:w="2264" w:type="dxa"/>
            <w:shd w:val="clear" w:color="auto" w:fill="3A7C22" w:themeFill="accent6" w:themeFillShade="BF"/>
          </w:tcPr>
          <w:p w14:paraId="33CC49E9" w14:textId="77777777" w:rsidR="00A136F6" w:rsidRPr="00EC5B2E" w:rsidRDefault="00A136F6" w:rsidP="001D0E58">
            <w:pPr>
              <w:jc w:val="both"/>
              <w:rPr>
                <w:rFonts w:ascii="Arial" w:hAnsi="Arial" w:cs="Arial"/>
                <w:bCs/>
                <w:sz w:val="24"/>
                <w:szCs w:val="24"/>
              </w:rPr>
            </w:pPr>
          </w:p>
        </w:tc>
      </w:tr>
      <w:tr w:rsidR="00A136F6" w:rsidRPr="00EC5B2E" w14:paraId="03817617" w14:textId="77777777" w:rsidTr="000B4C32">
        <w:tc>
          <w:tcPr>
            <w:tcW w:w="3828" w:type="dxa"/>
            <w:shd w:val="clear" w:color="auto" w:fill="FFFFFF" w:themeFill="background1"/>
          </w:tcPr>
          <w:p w14:paraId="22072D70" w14:textId="64B95873" w:rsidR="00A136F6" w:rsidRPr="00EC5B2E" w:rsidRDefault="00C06EA9" w:rsidP="001D0E58">
            <w:pPr>
              <w:rPr>
                <w:rFonts w:ascii="Arial" w:hAnsi="Arial" w:cs="Arial"/>
                <w:bCs/>
                <w:color w:val="000000" w:themeColor="text1"/>
                <w:sz w:val="24"/>
                <w:szCs w:val="24"/>
              </w:rPr>
            </w:pPr>
            <w:r w:rsidRPr="00EC5B2E">
              <w:rPr>
                <w:rFonts w:ascii="Arial" w:hAnsi="Arial" w:cs="Arial"/>
                <w:bCs/>
                <w:color w:val="000000" w:themeColor="text1"/>
                <w:sz w:val="24"/>
                <w:szCs w:val="24"/>
              </w:rPr>
              <w:t>We</w:t>
            </w:r>
            <w:r w:rsidR="00A136F6" w:rsidRPr="00EC5B2E">
              <w:rPr>
                <w:rFonts w:ascii="Arial" w:hAnsi="Arial" w:cs="Arial"/>
                <w:bCs/>
                <w:color w:val="000000" w:themeColor="text1"/>
                <w:sz w:val="24"/>
                <w:szCs w:val="24"/>
              </w:rPr>
              <w:t xml:space="preserve"> must demonstrate the ways in which </w:t>
            </w:r>
            <w:r w:rsidRPr="00EC5B2E">
              <w:rPr>
                <w:rFonts w:ascii="Arial" w:hAnsi="Arial" w:cs="Arial"/>
                <w:bCs/>
                <w:color w:val="000000" w:themeColor="text1"/>
                <w:sz w:val="24"/>
                <w:szCs w:val="24"/>
              </w:rPr>
              <w:t>we</w:t>
            </w:r>
            <w:r w:rsidR="00A136F6" w:rsidRPr="00EC5B2E">
              <w:rPr>
                <w:rFonts w:ascii="Arial" w:hAnsi="Arial" w:cs="Arial"/>
                <w:bCs/>
                <w:color w:val="000000" w:themeColor="text1"/>
                <w:sz w:val="24"/>
                <w:szCs w:val="24"/>
              </w:rPr>
              <w:t xml:space="preserve"> communicate with the community and stakeholders</w:t>
            </w:r>
          </w:p>
        </w:tc>
        <w:tc>
          <w:tcPr>
            <w:tcW w:w="6316" w:type="dxa"/>
            <w:shd w:val="clear" w:color="auto" w:fill="FFFFFF" w:themeFill="background1"/>
          </w:tcPr>
          <w:p w14:paraId="5C53C449" w14:textId="6EC70B4E" w:rsidR="00A136F6" w:rsidRPr="00D85A5E" w:rsidRDefault="001D2B99" w:rsidP="003E0D24">
            <w:pPr>
              <w:pStyle w:val="ListParagraph"/>
              <w:numPr>
                <w:ilvl w:val="0"/>
                <w:numId w:val="46"/>
              </w:numPr>
              <w:ind w:left="214" w:hanging="214"/>
              <w:rPr>
                <w:rFonts w:ascii="Arial" w:hAnsi="Arial" w:cs="Arial"/>
                <w:bCs/>
                <w:color w:val="000000" w:themeColor="text1"/>
                <w:sz w:val="24"/>
                <w:szCs w:val="24"/>
              </w:rPr>
            </w:pPr>
            <w:r w:rsidRPr="00D85A5E">
              <w:rPr>
                <w:rFonts w:ascii="Arial" w:hAnsi="Arial" w:cs="Arial"/>
                <w:bCs/>
                <w:color w:val="000000" w:themeColor="text1"/>
                <w:sz w:val="24"/>
                <w:szCs w:val="24"/>
              </w:rPr>
              <w:t>CFRS has a comms strategy that outlines the approaches taken</w:t>
            </w:r>
            <w:r w:rsidR="00084D42" w:rsidRPr="00D85A5E">
              <w:rPr>
                <w:rFonts w:ascii="Arial" w:hAnsi="Arial" w:cs="Arial"/>
                <w:bCs/>
                <w:color w:val="000000" w:themeColor="text1"/>
                <w:sz w:val="24"/>
                <w:szCs w:val="24"/>
              </w:rPr>
              <w:t xml:space="preserve">.  Extensive use is made of </w:t>
            </w:r>
            <w:r w:rsidR="007A1A9E" w:rsidRPr="00D85A5E">
              <w:rPr>
                <w:rFonts w:ascii="Arial" w:hAnsi="Arial" w:cs="Arial"/>
                <w:bCs/>
                <w:color w:val="000000" w:themeColor="text1"/>
                <w:sz w:val="24"/>
                <w:szCs w:val="24"/>
              </w:rPr>
              <w:t>social</w:t>
            </w:r>
            <w:r w:rsidR="00084D42" w:rsidRPr="00D85A5E">
              <w:rPr>
                <w:rFonts w:ascii="Arial" w:hAnsi="Arial" w:cs="Arial"/>
                <w:bCs/>
                <w:color w:val="000000" w:themeColor="text1"/>
                <w:sz w:val="24"/>
                <w:szCs w:val="24"/>
              </w:rPr>
              <w:t xml:space="preserve"> media linked to the NFCC campaign </w:t>
            </w:r>
            <w:r w:rsidR="00BC0D6C" w:rsidRPr="00D85A5E">
              <w:rPr>
                <w:rFonts w:ascii="Arial" w:hAnsi="Arial" w:cs="Arial"/>
                <w:bCs/>
                <w:color w:val="000000" w:themeColor="text1"/>
                <w:sz w:val="24"/>
                <w:szCs w:val="24"/>
              </w:rPr>
              <w:t>calendar</w:t>
            </w:r>
          </w:p>
          <w:p w14:paraId="10E56B0A" w14:textId="77777777" w:rsidR="00084D42" w:rsidRPr="00EC5B2E" w:rsidRDefault="00084D42" w:rsidP="00D85A5E">
            <w:pPr>
              <w:ind w:left="214" w:hanging="214"/>
              <w:rPr>
                <w:rFonts w:ascii="Arial" w:hAnsi="Arial" w:cs="Arial"/>
                <w:bCs/>
                <w:color w:val="000000" w:themeColor="text1"/>
                <w:sz w:val="24"/>
                <w:szCs w:val="24"/>
              </w:rPr>
            </w:pPr>
          </w:p>
          <w:p w14:paraId="65BBB0AA" w14:textId="77777777" w:rsidR="00084D42" w:rsidRPr="00D85A5E" w:rsidRDefault="006E402D" w:rsidP="003E0D24">
            <w:pPr>
              <w:pStyle w:val="ListParagraph"/>
              <w:numPr>
                <w:ilvl w:val="0"/>
                <w:numId w:val="46"/>
              </w:numPr>
              <w:ind w:left="214" w:hanging="214"/>
              <w:rPr>
                <w:rFonts w:ascii="Arial" w:hAnsi="Arial" w:cs="Arial"/>
                <w:bCs/>
                <w:color w:val="000000" w:themeColor="text1"/>
                <w:sz w:val="24"/>
                <w:szCs w:val="24"/>
              </w:rPr>
            </w:pPr>
            <w:r w:rsidRPr="00D85A5E">
              <w:rPr>
                <w:rFonts w:ascii="Arial" w:hAnsi="Arial" w:cs="Arial"/>
                <w:bCs/>
                <w:color w:val="000000" w:themeColor="text1"/>
                <w:sz w:val="24"/>
                <w:szCs w:val="24"/>
              </w:rPr>
              <w:t>Targeted</w:t>
            </w:r>
            <w:r w:rsidR="00084D42" w:rsidRPr="00D85A5E">
              <w:rPr>
                <w:rFonts w:ascii="Arial" w:hAnsi="Arial" w:cs="Arial"/>
                <w:bCs/>
                <w:color w:val="000000" w:themeColor="text1"/>
                <w:sz w:val="24"/>
                <w:szCs w:val="24"/>
              </w:rPr>
              <w:t xml:space="preserve"> </w:t>
            </w:r>
            <w:r w:rsidRPr="00D85A5E">
              <w:rPr>
                <w:rFonts w:ascii="Arial" w:hAnsi="Arial" w:cs="Arial"/>
                <w:bCs/>
                <w:color w:val="000000" w:themeColor="text1"/>
                <w:sz w:val="24"/>
                <w:szCs w:val="24"/>
              </w:rPr>
              <w:t>campaigns also employ Face to Face, Education activity, Station open days and media involvement.</w:t>
            </w:r>
          </w:p>
          <w:p w14:paraId="6C2D398B" w14:textId="77777777" w:rsidR="006E402D" w:rsidRPr="00EC5B2E" w:rsidRDefault="006E402D" w:rsidP="00D85A5E">
            <w:pPr>
              <w:ind w:left="214" w:hanging="214"/>
              <w:rPr>
                <w:rFonts w:ascii="Arial" w:hAnsi="Arial" w:cs="Arial"/>
                <w:bCs/>
                <w:color w:val="000000" w:themeColor="text1"/>
                <w:sz w:val="24"/>
                <w:szCs w:val="24"/>
              </w:rPr>
            </w:pPr>
          </w:p>
          <w:p w14:paraId="6E6DE283" w14:textId="78D01E4A" w:rsidR="006E402D" w:rsidRPr="00D85A5E" w:rsidRDefault="006E402D" w:rsidP="003E0D24">
            <w:pPr>
              <w:pStyle w:val="ListParagraph"/>
              <w:numPr>
                <w:ilvl w:val="0"/>
                <w:numId w:val="46"/>
              </w:numPr>
              <w:ind w:left="214" w:hanging="214"/>
              <w:rPr>
                <w:rFonts w:ascii="Arial" w:hAnsi="Arial" w:cs="Arial"/>
                <w:bCs/>
                <w:color w:val="000000" w:themeColor="text1"/>
                <w:sz w:val="24"/>
                <w:szCs w:val="24"/>
              </w:rPr>
            </w:pPr>
            <w:r w:rsidRPr="00D85A5E">
              <w:rPr>
                <w:rFonts w:ascii="Arial" w:hAnsi="Arial" w:cs="Arial"/>
                <w:bCs/>
                <w:color w:val="000000" w:themeColor="text1"/>
                <w:sz w:val="24"/>
                <w:szCs w:val="24"/>
              </w:rPr>
              <w:t>Post serious fires the Service carries out Hot strikes to provide reassurance</w:t>
            </w:r>
            <w:r w:rsidR="00626C07" w:rsidRPr="00D85A5E">
              <w:rPr>
                <w:rFonts w:ascii="Arial" w:hAnsi="Arial" w:cs="Arial"/>
                <w:bCs/>
                <w:color w:val="000000" w:themeColor="text1"/>
                <w:sz w:val="24"/>
                <w:szCs w:val="24"/>
              </w:rPr>
              <w:t>, and through its prevention and protection activity is constantly engaging with individuals and business owners.</w:t>
            </w:r>
          </w:p>
        </w:tc>
        <w:tc>
          <w:tcPr>
            <w:tcW w:w="2760" w:type="dxa"/>
            <w:shd w:val="clear" w:color="auto" w:fill="FFFFFF" w:themeFill="background1"/>
          </w:tcPr>
          <w:p w14:paraId="08979DAD" w14:textId="77777777" w:rsidR="00A136F6" w:rsidRPr="00EC5B2E" w:rsidRDefault="00A136F6" w:rsidP="001D0E58">
            <w:pPr>
              <w:rPr>
                <w:rFonts w:ascii="Arial" w:hAnsi="Arial" w:cs="Arial"/>
                <w:bCs/>
                <w:color w:val="000000" w:themeColor="text1"/>
                <w:sz w:val="24"/>
                <w:szCs w:val="24"/>
              </w:rPr>
            </w:pPr>
          </w:p>
        </w:tc>
        <w:tc>
          <w:tcPr>
            <w:tcW w:w="2264" w:type="dxa"/>
            <w:shd w:val="clear" w:color="auto" w:fill="3A7C22" w:themeFill="accent6" w:themeFillShade="BF"/>
          </w:tcPr>
          <w:p w14:paraId="3B88A07C" w14:textId="77777777" w:rsidR="00A136F6" w:rsidRPr="00EC5B2E" w:rsidRDefault="00A136F6" w:rsidP="00626C07">
            <w:pPr>
              <w:rPr>
                <w:rFonts w:ascii="Arial" w:hAnsi="Arial" w:cs="Arial"/>
                <w:bCs/>
                <w:color w:val="000000" w:themeColor="text1"/>
                <w:sz w:val="24"/>
                <w:szCs w:val="24"/>
              </w:rPr>
            </w:pPr>
          </w:p>
        </w:tc>
      </w:tr>
    </w:tbl>
    <w:p w14:paraId="0DC852F8" w14:textId="1B0BE0B6" w:rsidR="005C49E8" w:rsidRPr="00EC5B2E" w:rsidRDefault="005C49E8">
      <w:pPr>
        <w:spacing w:line="278" w:lineRule="auto"/>
        <w:rPr>
          <w:rFonts w:ascii="Arial" w:hAnsi="Arial" w:cs="Arial"/>
          <w:b/>
          <w:bCs/>
          <w:color w:val="0070C0"/>
          <w:sz w:val="24"/>
          <w:szCs w:val="24"/>
        </w:rPr>
      </w:pPr>
    </w:p>
    <w:p w14:paraId="75BF891C" w14:textId="77777777" w:rsidR="00721522" w:rsidRPr="00EC5B2E" w:rsidRDefault="00721522">
      <w:pPr>
        <w:spacing w:line="278" w:lineRule="auto"/>
        <w:rPr>
          <w:rFonts w:ascii="Arial" w:hAnsi="Arial" w:cs="Arial"/>
          <w:b/>
          <w:bCs/>
          <w:color w:val="0070C0"/>
          <w:sz w:val="24"/>
          <w:szCs w:val="24"/>
        </w:rPr>
      </w:pPr>
      <w:r w:rsidRPr="00EC5B2E">
        <w:rPr>
          <w:rFonts w:ascii="Arial" w:hAnsi="Arial" w:cs="Arial"/>
          <w:b/>
          <w:bCs/>
          <w:color w:val="0070C0"/>
          <w:sz w:val="24"/>
          <w:szCs w:val="24"/>
        </w:rPr>
        <w:br w:type="page"/>
      </w:r>
    </w:p>
    <w:p w14:paraId="41A3F8D7" w14:textId="5722A910" w:rsidR="009C50ED" w:rsidRPr="00EC5B2E" w:rsidRDefault="009C50ED" w:rsidP="001D0E58">
      <w:pPr>
        <w:jc w:val="both"/>
        <w:rPr>
          <w:rFonts w:ascii="Arial" w:hAnsi="Arial" w:cs="Arial"/>
          <w:b/>
          <w:bCs/>
          <w:color w:val="0070C0"/>
          <w:sz w:val="24"/>
          <w:szCs w:val="24"/>
        </w:rPr>
      </w:pPr>
      <w:r w:rsidRPr="00EC5B2E">
        <w:rPr>
          <w:rFonts w:ascii="Arial" w:hAnsi="Arial" w:cs="Arial"/>
          <w:b/>
          <w:bCs/>
          <w:color w:val="0070C0"/>
          <w:sz w:val="24"/>
          <w:szCs w:val="24"/>
        </w:rPr>
        <w:lastRenderedPageBreak/>
        <w:t xml:space="preserve">Principle C: Defining outcomes in terms of sustainable economic, </w:t>
      </w:r>
      <w:r w:rsidR="00DC6B88" w:rsidRPr="00EC5B2E">
        <w:rPr>
          <w:rFonts w:ascii="Arial" w:hAnsi="Arial" w:cs="Arial"/>
          <w:b/>
          <w:bCs/>
          <w:color w:val="0070C0"/>
          <w:sz w:val="24"/>
          <w:szCs w:val="24"/>
        </w:rPr>
        <w:t>social,</w:t>
      </w:r>
      <w:r w:rsidRPr="00EC5B2E">
        <w:rPr>
          <w:rFonts w:ascii="Arial" w:hAnsi="Arial" w:cs="Arial"/>
          <w:b/>
          <w:bCs/>
          <w:color w:val="0070C0"/>
          <w:sz w:val="24"/>
          <w:szCs w:val="24"/>
        </w:rPr>
        <w:t xml:space="preserve"> and environmental benefits  </w:t>
      </w:r>
    </w:p>
    <w:p w14:paraId="3061153D" w14:textId="7A638FF4" w:rsidR="00011731" w:rsidRPr="00EC5B2E" w:rsidRDefault="00011731" w:rsidP="001D0E58">
      <w:pPr>
        <w:jc w:val="both"/>
        <w:rPr>
          <w:rFonts w:ascii="Arial" w:hAnsi="Arial" w:cs="Arial"/>
          <w:b/>
          <w:bCs/>
          <w:sz w:val="24"/>
          <w:szCs w:val="24"/>
          <w:u w:val="single"/>
        </w:rPr>
      </w:pPr>
      <w:r w:rsidRPr="00EC5B2E">
        <w:rPr>
          <w:rFonts w:ascii="Arial" w:hAnsi="Arial" w:cs="Arial"/>
          <w:b/>
          <w:bCs/>
          <w:sz w:val="24"/>
          <w:szCs w:val="24"/>
          <w:u w:val="single"/>
        </w:rPr>
        <w:t xml:space="preserve">Evidence </w:t>
      </w:r>
    </w:p>
    <w:tbl>
      <w:tblPr>
        <w:tblStyle w:val="TableGrid"/>
        <w:tblW w:w="15310" w:type="dxa"/>
        <w:tblInd w:w="-714" w:type="dxa"/>
        <w:tblLook w:val="04A0" w:firstRow="1" w:lastRow="0" w:firstColumn="1" w:lastColumn="0" w:noHBand="0" w:noVBand="1"/>
      </w:tblPr>
      <w:tblGrid>
        <w:gridCol w:w="3935"/>
        <w:gridCol w:w="6247"/>
        <w:gridCol w:w="2871"/>
        <w:gridCol w:w="2257"/>
      </w:tblGrid>
      <w:tr w:rsidR="00F0174E" w:rsidRPr="00EC5B2E" w14:paraId="3A4D67B4" w14:textId="77777777" w:rsidTr="00F0174E">
        <w:trPr>
          <w:trHeight w:val="642"/>
          <w:tblHeader/>
        </w:trPr>
        <w:tc>
          <w:tcPr>
            <w:tcW w:w="3970" w:type="dxa"/>
          </w:tcPr>
          <w:p w14:paraId="49176FAA" w14:textId="77777777" w:rsidR="00F0174E" w:rsidRPr="00EC5B2E" w:rsidRDefault="00F0174E" w:rsidP="001D0E58">
            <w:pPr>
              <w:rPr>
                <w:rFonts w:ascii="Arial" w:hAnsi="Arial" w:cs="Arial"/>
                <w:sz w:val="24"/>
                <w:szCs w:val="24"/>
              </w:rPr>
            </w:pPr>
            <w:r w:rsidRPr="00EC5B2E">
              <w:rPr>
                <w:rFonts w:ascii="Arial" w:hAnsi="Arial" w:cs="Arial"/>
                <w:b/>
                <w:color w:val="000000" w:themeColor="text1"/>
                <w:sz w:val="24"/>
                <w:szCs w:val="24"/>
              </w:rPr>
              <w:t>Governance Requirement</w:t>
            </w:r>
          </w:p>
        </w:tc>
        <w:tc>
          <w:tcPr>
            <w:tcW w:w="6316" w:type="dxa"/>
          </w:tcPr>
          <w:p w14:paraId="2C980C47" w14:textId="77777777" w:rsidR="00F0174E" w:rsidRPr="00EC5B2E" w:rsidRDefault="00F0174E" w:rsidP="001D0E58">
            <w:pPr>
              <w:jc w:val="both"/>
              <w:rPr>
                <w:rFonts w:ascii="Arial" w:hAnsi="Arial" w:cs="Arial"/>
                <w:sz w:val="24"/>
                <w:szCs w:val="24"/>
              </w:rPr>
            </w:pPr>
            <w:r w:rsidRPr="00EC5B2E">
              <w:rPr>
                <w:rFonts w:ascii="Arial" w:hAnsi="Arial" w:cs="Arial"/>
                <w:b/>
                <w:color w:val="000000" w:themeColor="text1"/>
                <w:sz w:val="24"/>
                <w:szCs w:val="24"/>
              </w:rPr>
              <w:t>Evidence / Source of Assurance</w:t>
            </w:r>
          </w:p>
        </w:tc>
        <w:tc>
          <w:tcPr>
            <w:tcW w:w="2760" w:type="dxa"/>
          </w:tcPr>
          <w:p w14:paraId="601BCA1F" w14:textId="77777777" w:rsidR="00F0174E" w:rsidRPr="00EC5B2E" w:rsidRDefault="00F0174E" w:rsidP="001D0E58">
            <w:pPr>
              <w:jc w:val="both"/>
              <w:rPr>
                <w:rFonts w:ascii="Arial" w:hAnsi="Arial" w:cs="Arial"/>
                <w:sz w:val="24"/>
                <w:szCs w:val="24"/>
              </w:rPr>
            </w:pPr>
            <w:r w:rsidRPr="00EC5B2E">
              <w:rPr>
                <w:rFonts w:ascii="Arial" w:hAnsi="Arial" w:cs="Arial"/>
                <w:b/>
                <w:color w:val="000000" w:themeColor="text1"/>
                <w:sz w:val="24"/>
                <w:szCs w:val="24"/>
              </w:rPr>
              <w:t>Improvements/Updates</w:t>
            </w:r>
          </w:p>
        </w:tc>
        <w:tc>
          <w:tcPr>
            <w:tcW w:w="2264" w:type="dxa"/>
          </w:tcPr>
          <w:p w14:paraId="2525E84C" w14:textId="77777777" w:rsidR="00F0174E" w:rsidRPr="00EC5B2E" w:rsidRDefault="00F0174E" w:rsidP="001D0E58">
            <w:pPr>
              <w:jc w:val="both"/>
              <w:rPr>
                <w:rFonts w:ascii="Arial" w:hAnsi="Arial" w:cs="Arial"/>
                <w:b/>
                <w:bCs/>
                <w:sz w:val="24"/>
                <w:szCs w:val="24"/>
              </w:rPr>
            </w:pPr>
            <w:r w:rsidRPr="00EC5B2E">
              <w:rPr>
                <w:rFonts w:ascii="Arial" w:hAnsi="Arial" w:cs="Arial"/>
                <w:b/>
                <w:bCs/>
                <w:sz w:val="24"/>
                <w:szCs w:val="24"/>
              </w:rPr>
              <w:t>Effectiveness, including RAG</w:t>
            </w:r>
          </w:p>
        </w:tc>
      </w:tr>
      <w:tr w:rsidR="00F0174E" w:rsidRPr="00EC5B2E" w14:paraId="4BAB725E" w14:textId="77777777" w:rsidTr="000B4C32">
        <w:tc>
          <w:tcPr>
            <w:tcW w:w="3970" w:type="dxa"/>
            <w:shd w:val="clear" w:color="auto" w:fill="FFFFFF" w:themeFill="background1"/>
          </w:tcPr>
          <w:p w14:paraId="24D30493" w14:textId="1FA7E772" w:rsidR="00F0174E" w:rsidRPr="00EC5B2E" w:rsidRDefault="00C06EA9" w:rsidP="001D0E58">
            <w:pPr>
              <w:rPr>
                <w:rFonts w:ascii="Arial" w:hAnsi="Arial" w:cs="Arial"/>
                <w:bCs/>
                <w:color w:val="000000" w:themeColor="text1"/>
                <w:sz w:val="24"/>
                <w:szCs w:val="24"/>
              </w:rPr>
            </w:pPr>
            <w:r w:rsidRPr="00EC5B2E">
              <w:rPr>
                <w:rFonts w:ascii="Arial" w:hAnsi="Arial" w:cs="Arial"/>
                <w:bCs/>
                <w:color w:val="000000" w:themeColor="text1"/>
                <w:sz w:val="24"/>
                <w:szCs w:val="24"/>
              </w:rPr>
              <w:t>We</w:t>
            </w:r>
            <w:r w:rsidR="00F0174E" w:rsidRPr="00EC5B2E">
              <w:rPr>
                <w:rFonts w:ascii="Arial" w:hAnsi="Arial" w:cs="Arial"/>
                <w:bCs/>
                <w:color w:val="000000" w:themeColor="text1"/>
                <w:sz w:val="24"/>
                <w:szCs w:val="24"/>
              </w:rPr>
              <w:t xml:space="preserve"> must demonstrate how </w:t>
            </w:r>
            <w:r w:rsidRPr="00EC5B2E">
              <w:rPr>
                <w:rFonts w:ascii="Arial" w:hAnsi="Arial" w:cs="Arial"/>
                <w:bCs/>
                <w:color w:val="000000" w:themeColor="text1"/>
                <w:sz w:val="24"/>
                <w:szCs w:val="24"/>
              </w:rPr>
              <w:t>we</w:t>
            </w:r>
            <w:r w:rsidR="00F0174E" w:rsidRPr="00EC5B2E">
              <w:rPr>
                <w:rFonts w:ascii="Arial" w:hAnsi="Arial" w:cs="Arial"/>
                <w:bCs/>
                <w:color w:val="000000" w:themeColor="text1"/>
                <w:sz w:val="24"/>
                <w:szCs w:val="24"/>
              </w:rPr>
              <w:t xml:space="preserve"> establish</w:t>
            </w:r>
            <w:r w:rsidRPr="00EC5B2E">
              <w:rPr>
                <w:rFonts w:ascii="Arial" w:hAnsi="Arial" w:cs="Arial"/>
                <w:bCs/>
                <w:color w:val="000000" w:themeColor="text1"/>
                <w:sz w:val="24"/>
                <w:szCs w:val="24"/>
              </w:rPr>
              <w:t xml:space="preserve"> our</w:t>
            </w:r>
            <w:r w:rsidR="00F0174E" w:rsidRPr="00EC5B2E">
              <w:rPr>
                <w:rFonts w:ascii="Arial" w:hAnsi="Arial" w:cs="Arial"/>
                <w:bCs/>
                <w:color w:val="000000" w:themeColor="text1"/>
                <w:sz w:val="24"/>
                <w:szCs w:val="24"/>
              </w:rPr>
              <w:t xml:space="preserve"> vision, target outcomes and associated long-term plans to deliver sustainable outcomes </w:t>
            </w:r>
          </w:p>
        </w:tc>
        <w:tc>
          <w:tcPr>
            <w:tcW w:w="6316" w:type="dxa"/>
            <w:shd w:val="clear" w:color="auto" w:fill="FFFFFF" w:themeFill="background1"/>
          </w:tcPr>
          <w:p w14:paraId="2A0D3909" w14:textId="7A93560F" w:rsidR="00165654" w:rsidRPr="00EC5B2E" w:rsidRDefault="00165654" w:rsidP="003E0D24">
            <w:pPr>
              <w:pStyle w:val="NoSpacing"/>
              <w:numPr>
                <w:ilvl w:val="0"/>
                <w:numId w:val="12"/>
              </w:numPr>
              <w:ind w:left="170" w:hanging="170"/>
              <w:jc w:val="both"/>
              <w:rPr>
                <w:rFonts w:cs="Arial"/>
                <w:sz w:val="24"/>
                <w:szCs w:val="24"/>
              </w:rPr>
            </w:pPr>
            <w:r w:rsidRPr="00EC5B2E">
              <w:rPr>
                <w:rFonts w:cs="Arial"/>
                <w:sz w:val="24"/>
                <w:szCs w:val="24"/>
              </w:rPr>
              <w:t xml:space="preserve">Each </w:t>
            </w:r>
            <w:r w:rsidR="00572DCC" w:rsidRPr="00EC5B2E">
              <w:rPr>
                <w:rFonts w:cs="Arial"/>
                <w:sz w:val="24"/>
                <w:szCs w:val="24"/>
              </w:rPr>
              <w:t>CCFRA</w:t>
            </w:r>
            <w:r w:rsidRPr="00EC5B2E">
              <w:rPr>
                <w:rFonts w:cs="Arial"/>
                <w:sz w:val="24"/>
                <w:szCs w:val="24"/>
              </w:rPr>
              <w:t xml:space="preserve"> is required, for the duration of their term of office, to publish a Police, Fire and Crime Plan. This Plan is informed by the results of public and partner consultation, as well as an understanding of crime, fire and community safety trends and emerging issues. A new Police, Fire and Crime Plan was launched on 8 January 2025, setting out the </w:t>
            </w:r>
            <w:r w:rsidR="00572DCC" w:rsidRPr="00EC5B2E">
              <w:rPr>
                <w:rFonts w:cs="Arial"/>
                <w:sz w:val="24"/>
                <w:szCs w:val="24"/>
              </w:rPr>
              <w:t>CCFRA</w:t>
            </w:r>
            <w:r w:rsidRPr="00EC5B2E">
              <w:rPr>
                <w:rFonts w:cs="Arial"/>
                <w:sz w:val="24"/>
                <w:szCs w:val="24"/>
              </w:rPr>
              <w:t xml:space="preserve">’s priorities for the current term and is published on the </w:t>
            </w:r>
            <w:r w:rsidR="009F4CE9" w:rsidRPr="00EC5B2E">
              <w:rPr>
                <w:rFonts w:cs="Arial"/>
                <w:sz w:val="24"/>
                <w:szCs w:val="24"/>
              </w:rPr>
              <w:t>CCFRA</w:t>
            </w:r>
            <w:r w:rsidRPr="00EC5B2E">
              <w:rPr>
                <w:rFonts w:cs="Arial"/>
                <w:sz w:val="24"/>
                <w:szCs w:val="24"/>
              </w:rPr>
              <w:t xml:space="preserve"> website, ensuring transparency and accessibility.</w:t>
            </w:r>
          </w:p>
          <w:p w14:paraId="5CA46F95" w14:textId="77777777" w:rsidR="00C25B93" w:rsidRPr="00EC5B2E" w:rsidRDefault="00C25B93" w:rsidP="00C25B93">
            <w:pPr>
              <w:pStyle w:val="NoSpacing"/>
              <w:ind w:left="170"/>
              <w:jc w:val="both"/>
              <w:rPr>
                <w:rFonts w:cs="Arial"/>
                <w:sz w:val="24"/>
                <w:szCs w:val="24"/>
              </w:rPr>
            </w:pPr>
          </w:p>
          <w:p w14:paraId="24A6F0E7" w14:textId="7D1F3BF6" w:rsidR="00C25B93" w:rsidRPr="00EC5B2E" w:rsidRDefault="00165654" w:rsidP="003E0D24">
            <w:pPr>
              <w:pStyle w:val="NoSpacing"/>
              <w:numPr>
                <w:ilvl w:val="0"/>
                <w:numId w:val="12"/>
              </w:numPr>
              <w:ind w:left="170" w:hanging="170"/>
              <w:jc w:val="both"/>
              <w:rPr>
                <w:rFonts w:cs="Arial"/>
                <w:sz w:val="24"/>
                <w:szCs w:val="24"/>
              </w:rPr>
            </w:pPr>
            <w:r w:rsidRPr="00EC5B2E">
              <w:rPr>
                <w:rFonts w:cs="Arial"/>
                <w:sz w:val="24"/>
                <w:szCs w:val="24"/>
              </w:rPr>
              <w:t xml:space="preserve">The </w:t>
            </w:r>
            <w:r w:rsidR="00572DCC" w:rsidRPr="00EC5B2E">
              <w:rPr>
                <w:rFonts w:cs="Arial"/>
                <w:sz w:val="24"/>
                <w:szCs w:val="24"/>
              </w:rPr>
              <w:t>CCFRA</w:t>
            </w:r>
            <w:r w:rsidRPr="00EC5B2E">
              <w:rPr>
                <w:rFonts w:cs="Arial"/>
                <w:sz w:val="24"/>
                <w:szCs w:val="24"/>
              </w:rPr>
              <w:t xml:space="preserve"> also produces an Annual Report, which provides a clear account of performance and progress against the objectives set out in the Police, Fire and Crime Plan. This supports accountability by demonstrating what has been delivered during the year and how outcomes align with the </w:t>
            </w:r>
            <w:r w:rsidR="00572DCC" w:rsidRPr="00EC5B2E">
              <w:rPr>
                <w:rFonts w:cs="Arial"/>
                <w:sz w:val="24"/>
                <w:szCs w:val="24"/>
              </w:rPr>
              <w:t>CCFRA</w:t>
            </w:r>
            <w:r w:rsidRPr="00EC5B2E">
              <w:rPr>
                <w:rFonts w:cs="Arial"/>
                <w:sz w:val="24"/>
                <w:szCs w:val="24"/>
              </w:rPr>
              <w:t>’s strategic priorities</w:t>
            </w:r>
          </w:p>
          <w:p w14:paraId="2EFBDC51" w14:textId="77777777" w:rsidR="00C25B93" w:rsidRPr="00EC5B2E" w:rsidRDefault="00C25B93" w:rsidP="00C25B93">
            <w:pPr>
              <w:pStyle w:val="ListParagraph"/>
              <w:rPr>
                <w:rFonts w:ascii="Arial" w:hAnsi="Arial" w:cs="Arial"/>
                <w:sz w:val="24"/>
                <w:szCs w:val="24"/>
              </w:rPr>
            </w:pPr>
          </w:p>
          <w:p w14:paraId="338FCEC3" w14:textId="2EA6D158" w:rsidR="00C25B93" w:rsidRPr="00EC5B2E" w:rsidRDefault="00C25B93" w:rsidP="003E0D24">
            <w:pPr>
              <w:pStyle w:val="NoSpacing"/>
              <w:numPr>
                <w:ilvl w:val="0"/>
                <w:numId w:val="12"/>
              </w:numPr>
              <w:ind w:left="170" w:hanging="170"/>
              <w:jc w:val="both"/>
              <w:rPr>
                <w:rFonts w:cs="Arial"/>
                <w:sz w:val="24"/>
                <w:szCs w:val="24"/>
              </w:rPr>
            </w:pPr>
            <w:r w:rsidRPr="00EC5B2E">
              <w:rPr>
                <w:rFonts w:cs="Arial"/>
                <w:sz w:val="24"/>
                <w:szCs w:val="24"/>
              </w:rPr>
              <w:t xml:space="preserve">The </w:t>
            </w:r>
            <w:r w:rsidR="008113ED" w:rsidRPr="00EC5B2E">
              <w:rPr>
                <w:rFonts w:cs="Arial"/>
                <w:sz w:val="24"/>
                <w:szCs w:val="24"/>
              </w:rPr>
              <w:t>Fire Service produces a Community Risk Management Plan, which must take account of the Fire Plan, and sets out its vision over a four year period.</w:t>
            </w:r>
          </w:p>
          <w:p w14:paraId="52C18918" w14:textId="1DD907CE" w:rsidR="00165654" w:rsidRPr="00EC5B2E" w:rsidRDefault="00165654" w:rsidP="001D0E58">
            <w:pPr>
              <w:pStyle w:val="NoSpacing"/>
              <w:ind w:left="170"/>
              <w:jc w:val="both"/>
              <w:rPr>
                <w:rFonts w:cs="Arial"/>
                <w:sz w:val="24"/>
                <w:szCs w:val="24"/>
              </w:rPr>
            </w:pPr>
          </w:p>
        </w:tc>
        <w:tc>
          <w:tcPr>
            <w:tcW w:w="2760" w:type="dxa"/>
            <w:shd w:val="clear" w:color="auto" w:fill="FFFFFF" w:themeFill="background1"/>
          </w:tcPr>
          <w:p w14:paraId="65B5329C" w14:textId="77777777" w:rsidR="00F0174E" w:rsidRPr="00EC5B2E" w:rsidRDefault="00F0174E" w:rsidP="001D0E58">
            <w:pPr>
              <w:jc w:val="both"/>
              <w:rPr>
                <w:rFonts w:ascii="Arial" w:hAnsi="Arial" w:cs="Arial"/>
                <w:bCs/>
                <w:color w:val="000000" w:themeColor="text1"/>
                <w:sz w:val="24"/>
                <w:szCs w:val="24"/>
              </w:rPr>
            </w:pPr>
          </w:p>
        </w:tc>
        <w:tc>
          <w:tcPr>
            <w:tcW w:w="2264" w:type="dxa"/>
            <w:shd w:val="clear" w:color="auto" w:fill="3A7C22" w:themeFill="accent6" w:themeFillShade="BF"/>
          </w:tcPr>
          <w:p w14:paraId="73638327" w14:textId="77777777" w:rsidR="00F0174E" w:rsidRPr="00EC5B2E" w:rsidRDefault="00F0174E" w:rsidP="001D0E58">
            <w:pPr>
              <w:jc w:val="both"/>
              <w:rPr>
                <w:rFonts w:ascii="Arial" w:hAnsi="Arial" w:cs="Arial"/>
                <w:bCs/>
                <w:sz w:val="24"/>
                <w:szCs w:val="24"/>
              </w:rPr>
            </w:pPr>
          </w:p>
        </w:tc>
      </w:tr>
      <w:tr w:rsidR="00F0174E" w:rsidRPr="00EC5B2E" w14:paraId="3D19DA16" w14:textId="77777777" w:rsidTr="000B4C32">
        <w:tc>
          <w:tcPr>
            <w:tcW w:w="3970" w:type="dxa"/>
            <w:shd w:val="clear" w:color="auto" w:fill="FFFFFF" w:themeFill="background1"/>
          </w:tcPr>
          <w:p w14:paraId="208E009C" w14:textId="3AB9061F" w:rsidR="00F0174E" w:rsidRPr="00EC5B2E" w:rsidRDefault="00C06EA9" w:rsidP="001D0E58">
            <w:pPr>
              <w:rPr>
                <w:rFonts w:ascii="Arial" w:hAnsi="Arial" w:cs="Arial"/>
                <w:bCs/>
                <w:color w:val="000000" w:themeColor="text1"/>
                <w:sz w:val="24"/>
                <w:szCs w:val="24"/>
              </w:rPr>
            </w:pPr>
            <w:r w:rsidRPr="00EC5B2E">
              <w:rPr>
                <w:rFonts w:ascii="Arial" w:hAnsi="Arial" w:cs="Arial"/>
                <w:bCs/>
                <w:color w:val="000000" w:themeColor="text1"/>
                <w:sz w:val="24"/>
                <w:szCs w:val="24"/>
              </w:rPr>
              <w:t>We</w:t>
            </w:r>
            <w:r w:rsidR="00F0174E" w:rsidRPr="00EC5B2E">
              <w:rPr>
                <w:rFonts w:ascii="Arial" w:hAnsi="Arial" w:cs="Arial"/>
                <w:bCs/>
                <w:color w:val="000000" w:themeColor="text1"/>
                <w:sz w:val="24"/>
                <w:szCs w:val="24"/>
              </w:rPr>
              <w:t xml:space="preserve"> must demonstrate</w:t>
            </w:r>
            <w:r w:rsidRPr="00EC5B2E">
              <w:rPr>
                <w:rFonts w:ascii="Arial" w:hAnsi="Arial" w:cs="Arial"/>
                <w:bCs/>
                <w:color w:val="000000" w:themeColor="text1"/>
                <w:sz w:val="24"/>
                <w:szCs w:val="24"/>
              </w:rPr>
              <w:t xml:space="preserve"> our</w:t>
            </w:r>
            <w:r w:rsidR="00F0174E" w:rsidRPr="00EC5B2E">
              <w:rPr>
                <w:rFonts w:ascii="Arial" w:hAnsi="Arial" w:cs="Arial"/>
                <w:bCs/>
                <w:color w:val="000000" w:themeColor="text1"/>
                <w:sz w:val="24"/>
                <w:szCs w:val="24"/>
              </w:rPr>
              <w:t xml:space="preserve"> decision-making arrangements and how</w:t>
            </w:r>
            <w:r w:rsidRPr="00EC5B2E">
              <w:rPr>
                <w:rFonts w:ascii="Arial" w:hAnsi="Arial" w:cs="Arial"/>
                <w:bCs/>
                <w:color w:val="000000" w:themeColor="text1"/>
                <w:sz w:val="24"/>
                <w:szCs w:val="24"/>
              </w:rPr>
              <w:t xml:space="preserve"> we</w:t>
            </w:r>
            <w:r w:rsidR="00F0174E" w:rsidRPr="00EC5B2E">
              <w:rPr>
                <w:rFonts w:ascii="Arial" w:hAnsi="Arial" w:cs="Arial"/>
                <w:bCs/>
                <w:color w:val="000000" w:themeColor="text1"/>
                <w:sz w:val="24"/>
                <w:szCs w:val="24"/>
              </w:rPr>
              <w:t xml:space="preserve"> ensure consideration </w:t>
            </w:r>
            <w:r w:rsidR="00F0174E" w:rsidRPr="00EC5B2E">
              <w:rPr>
                <w:rFonts w:ascii="Arial" w:hAnsi="Arial" w:cs="Arial"/>
                <w:bCs/>
                <w:color w:val="000000" w:themeColor="text1"/>
                <w:sz w:val="24"/>
                <w:szCs w:val="24"/>
              </w:rPr>
              <w:lastRenderedPageBreak/>
              <w:t>and demonstration of value for money and best value</w:t>
            </w:r>
          </w:p>
        </w:tc>
        <w:tc>
          <w:tcPr>
            <w:tcW w:w="6316" w:type="dxa"/>
            <w:shd w:val="clear" w:color="auto" w:fill="FFFFFF" w:themeFill="background1"/>
          </w:tcPr>
          <w:p w14:paraId="46C44AD4" w14:textId="313130AC" w:rsidR="00594748" w:rsidRPr="00EC5B2E" w:rsidRDefault="00594748" w:rsidP="003E0D24">
            <w:pPr>
              <w:pStyle w:val="NoSpacing"/>
              <w:numPr>
                <w:ilvl w:val="0"/>
                <w:numId w:val="13"/>
              </w:numPr>
              <w:ind w:left="170" w:hanging="170"/>
              <w:jc w:val="both"/>
              <w:rPr>
                <w:rFonts w:cs="Arial"/>
                <w:sz w:val="24"/>
                <w:szCs w:val="24"/>
              </w:rPr>
            </w:pPr>
            <w:r w:rsidRPr="00EC5B2E">
              <w:rPr>
                <w:rFonts w:cs="Arial"/>
                <w:sz w:val="24"/>
                <w:szCs w:val="24"/>
              </w:rPr>
              <w:lastRenderedPageBreak/>
              <w:t xml:space="preserve">The </w:t>
            </w:r>
            <w:r w:rsidR="009F4CE9" w:rsidRPr="00EC5B2E">
              <w:rPr>
                <w:rFonts w:cs="Arial"/>
                <w:sz w:val="24"/>
                <w:szCs w:val="24"/>
              </w:rPr>
              <w:t>CCFRA</w:t>
            </w:r>
            <w:r w:rsidRPr="00EC5B2E">
              <w:rPr>
                <w:rFonts w:cs="Arial"/>
                <w:sz w:val="24"/>
                <w:szCs w:val="24"/>
              </w:rPr>
              <w:t xml:space="preserve"> has clear decision-making arrangements supported by an established accountability framework and governance structures. The </w:t>
            </w:r>
            <w:r w:rsidR="00572DCC" w:rsidRPr="00EC5B2E">
              <w:rPr>
                <w:rFonts w:cs="Arial"/>
                <w:sz w:val="24"/>
                <w:szCs w:val="24"/>
              </w:rPr>
              <w:t>CCFRA</w:t>
            </w:r>
            <w:r w:rsidRPr="00EC5B2E">
              <w:rPr>
                <w:rFonts w:cs="Arial"/>
                <w:sz w:val="24"/>
                <w:szCs w:val="24"/>
              </w:rPr>
              <w:t xml:space="preserve"> holds regular Public Accountability Conferences, which provide a </w:t>
            </w:r>
            <w:r w:rsidRPr="00EC5B2E">
              <w:rPr>
                <w:rFonts w:cs="Arial"/>
                <w:sz w:val="24"/>
                <w:szCs w:val="24"/>
              </w:rPr>
              <w:lastRenderedPageBreak/>
              <w:t>formal mechanism for reviewing performance, delivery against key priorities, and the budget setting process. These arrangements ensure that decision-making is transparent and informed by both financial and performance considerations.</w:t>
            </w:r>
          </w:p>
          <w:p w14:paraId="285E5A30" w14:textId="77777777" w:rsidR="00020208" w:rsidRPr="00EC5B2E" w:rsidRDefault="00020208" w:rsidP="00020208">
            <w:pPr>
              <w:pStyle w:val="NoSpacing"/>
              <w:ind w:left="170"/>
              <w:jc w:val="both"/>
              <w:rPr>
                <w:rFonts w:cs="Arial"/>
                <w:sz w:val="24"/>
                <w:szCs w:val="24"/>
              </w:rPr>
            </w:pPr>
          </w:p>
          <w:p w14:paraId="73777BAF" w14:textId="313B4163" w:rsidR="00594748" w:rsidRPr="00EC5B2E" w:rsidRDefault="00594748" w:rsidP="003E0D24">
            <w:pPr>
              <w:pStyle w:val="NoSpacing"/>
              <w:numPr>
                <w:ilvl w:val="0"/>
                <w:numId w:val="13"/>
              </w:numPr>
              <w:ind w:left="170" w:hanging="170"/>
              <w:jc w:val="both"/>
              <w:rPr>
                <w:rFonts w:cs="Arial"/>
                <w:sz w:val="24"/>
                <w:szCs w:val="24"/>
              </w:rPr>
            </w:pPr>
            <w:r w:rsidRPr="00EC5B2E">
              <w:rPr>
                <w:rFonts w:cs="Arial"/>
                <w:sz w:val="24"/>
                <w:szCs w:val="24"/>
              </w:rPr>
              <w:t xml:space="preserve">This is further supported by a number of internal boards, which enable effective oversight of decision-making across the Fire &amp; Rescue Service. The overarching Executive Board provides a strategic forum through which the </w:t>
            </w:r>
            <w:r w:rsidR="00572DCC" w:rsidRPr="00EC5B2E">
              <w:rPr>
                <w:rFonts w:cs="Arial"/>
                <w:sz w:val="24"/>
                <w:szCs w:val="24"/>
              </w:rPr>
              <w:t>CCFRA</w:t>
            </w:r>
            <w:r w:rsidRPr="00EC5B2E">
              <w:rPr>
                <w:rFonts w:cs="Arial"/>
                <w:sz w:val="24"/>
                <w:szCs w:val="24"/>
              </w:rPr>
              <w:t xml:space="preserve"> maintains oversight of </w:t>
            </w:r>
            <w:r w:rsidR="00CF0D5C" w:rsidRPr="00EC5B2E">
              <w:rPr>
                <w:rFonts w:cs="Arial"/>
                <w:sz w:val="24"/>
                <w:szCs w:val="24"/>
              </w:rPr>
              <w:t>fire</w:t>
            </w:r>
            <w:r w:rsidRPr="00EC5B2E">
              <w:rPr>
                <w:rFonts w:cs="Arial"/>
                <w:sz w:val="24"/>
                <w:szCs w:val="24"/>
              </w:rPr>
              <w:t xml:space="preserve"> in Cumbria, working with senior officers to review key issues, assess performance and ensure that resources are being used effectively.</w:t>
            </w:r>
          </w:p>
          <w:p w14:paraId="55AD114A" w14:textId="77777777" w:rsidR="00CF0D5C" w:rsidRPr="00EC5B2E" w:rsidRDefault="00CF0D5C" w:rsidP="00CF0D5C">
            <w:pPr>
              <w:pStyle w:val="ListParagraph"/>
              <w:rPr>
                <w:rFonts w:ascii="Arial" w:hAnsi="Arial" w:cs="Arial"/>
                <w:sz w:val="24"/>
                <w:szCs w:val="24"/>
              </w:rPr>
            </w:pPr>
          </w:p>
          <w:p w14:paraId="3986B1C0" w14:textId="738CD74E" w:rsidR="00F0174E" w:rsidRPr="00EC5B2E" w:rsidRDefault="00594748" w:rsidP="003E0D24">
            <w:pPr>
              <w:pStyle w:val="NoSpacing"/>
              <w:numPr>
                <w:ilvl w:val="0"/>
                <w:numId w:val="13"/>
              </w:numPr>
              <w:ind w:left="170" w:hanging="170"/>
              <w:jc w:val="both"/>
              <w:rPr>
                <w:rFonts w:cs="Arial"/>
                <w:bCs/>
                <w:color w:val="000000" w:themeColor="text1"/>
                <w:sz w:val="24"/>
                <w:szCs w:val="24"/>
              </w:rPr>
            </w:pPr>
            <w:r w:rsidRPr="00EC5B2E">
              <w:rPr>
                <w:rFonts w:cs="Arial"/>
                <w:sz w:val="24"/>
                <w:szCs w:val="24"/>
              </w:rPr>
              <w:t>These arrangements ensure that decisions are subject to appropriate scrutiny and challenge, and are informed by robust financial and performance information. This supports the effective consideration and demonstration of value for money and best value, ensuring that resources are allocated efficiently and aligned with service priorities.</w:t>
            </w:r>
          </w:p>
        </w:tc>
        <w:tc>
          <w:tcPr>
            <w:tcW w:w="2760" w:type="dxa"/>
            <w:shd w:val="clear" w:color="auto" w:fill="FFFFFF" w:themeFill="background1"/>
          </w:tcPr>
          <w:p w14:paraId="7F5DEA57" w14:textId="77777777" w:rsidR="00F0174E" w:rsidRPr="00EC5B2E" w:rsidRDefault="00F0174E" w:rsidP="001D0E58">
            <w:pPr>
              <w:jc w:val="both"/>
              <w:rPr>
                <w:rFonts w:ascii="Arial" w:hAnsi="Arial" w:cs="Arial"/>
                <w:bCs/>
                <w:color w:val="000000" w:themeColor="text1"/>
                <w:sz w:val="24"/>
                <w:szCs w:val="24"/>
              </w:rPr>
            </w:pPr>
          </w:p>
        </w:tc>
        <w:tc>
          <w:tcPr>
            <w:tcW w:w="2264" w:type="dxa"/>
            <w:shd w:val="clear" w:color="auto" w:fill="3A7C22" w:themeFill="accent6" w:themeFillShade="BF"/>
          </w:tcPr>
          <w:p w14:paraId="50F40969" w14:textId="77777777" w:rsidR="00F0174E" w:rsidRPr="00EC5B2E" w:rsidRDefault="00F0174E" w:rsidP="001D0E58">
            <w:pPr>
              <w:jc w:val="both"/>
              <w:rPr>
                <w:rFonts w:ascii="Arial" w:hAnsi="Arial" w:cs="Arial"/>
                <w:bCs/>
                <w:sz w:val="24"/>
                <w:szCs w:val="24"/>
              </w:rPr>
            </w:pPr>
          </w:p>
        </w:tc>
      </w:tr>
      <w:tr w:rsidR="00F0174E" w:rsidRPr="00EC5B2E" w14:paraId="2903C8A0" w14:textId="77777777" w:rsidTr="000B4C32">
        <w:tc>
          <w:tcPr>
            <w:tcW w:w="3970" w:type="dxa"/>
            <w:shd w:val="clear" w:color="auto" w:fill="FFFFFF" w:themeFill="background1"/>
          </w:tcPr>
          <w:p w14:paraId="5B7A372C" w14:textId="312C6179" w:rsidR="00F0174E" w:rsidRPr="00EC5B2E" w:rsidRDefault="00C06EA9" w:rsidP="001D0E58">
            <w:pPr>
              <w:rPr>
                <w:rFonts w:ascii="Arial" w:hAnsi="Arial" w:cs="Arial"/>
                <w:bCs/>
                <w:color w:val="000000" w:themeColor="text1"/>
                <w:sz w:val="24"/>
                <w:szCs w:val="24"/>
              </w:rPr>
            </w:pPr>
            <w:r w:rsidRPr="00EC5B2E">
              <w:rPr>
                <w:rFonts w:ascii="Arial" w:hAnsi="Arial" w:cs="Arial"/>
                <w:bCs/>
                <w:color w:val="000000" w:themeColor="text1"/>
                <w:sz w:val="24"/>
                <w:szCs w:val="24"/>
              </w:rPr>
              <w:t>We</w:t>
            </w:r>
            <w:r w:rsidR="00F0174E" w:rsidRPr="00EC5B2E">
              <w:rPr>
                <w:rFonts w:ascii="Arial" w:hAnsi="Arial" w:cs="Arial"/>
                <w:bCs/>
                <w:color w:val="000000" w:themeColor="text1"/>
                <w:sz w:val="24"/>
                <w:szCs w:val="24"/>
              </w:rPr>
              <w:t xml:space="preserve"> must demonstrate </w:t>
            </w:r>
            <w:r w:rsidRPr="00EC5B2E">
              <w:rPr>
                <w:rFonts w:ascii="Arial" w:hAnsi="Arial" w:cs="Arial"/>
                <w:bCs/>
                <w:color w:val="000000" w:themeColor="text1"/>
                <w:sz w:val="24"/>
                <w:szCs w:val="24"/>
              </w:rPr>
              <w:t xml:space="preserve">we have </w:t>
            </w:r>
            <w:r w:rsidR="00F0174E" w:rsidRPr="00EC5B2E">
              <w:rPr>
                <w:rFonts w:ascii="Arial" w:hAnsi="Arial" w:cs="Arial"/>
                <w:bCs/>
                <w:color w:val="000000" w:themeColor="text1"/>
                <w:sz w:val="24"/>
                <w:szCs w:val="24"/>
              </w:rPr>
              <w:t xml:space="preserve">arrangements to achieve fair access to services </w:t>
            </w:r>
          </w:p>
        </w:tc>
        <w:tc>
          <w:tcPr>
            <w:tcW w:w="6316" w:type="dxa"/>
            <w:shd w:val="clear" w:color="auto" w:fill="FFFFFF" w:themeFill="background1"/>
          </w:tcPr>
          <w:p w14:paraId="74C4FCEC" w14:textId="4FD4E8EC" w:rsidR="00011731" w:rsidRPr="00EC5B2E" w:rsidRDefault="00011731" w:rsidP="003E0D24">
            <w:pPr>
              <w:pStyle w:val="ListParagraph"/>
              <w:numPr>
                <w:ilvl w:val="0"/>
                <w:numId w:val="15"/>
              </w:numPr>
              <w:spacing w:line="240" w:lineRule="auto"/>
              <w:ind w:left="170" w:right="40" w:hanging="170"/>
              <w:jc w:val="both"/>
              <w:rPr>
                <w:rFonts w:ascii="Arial" w:hAnsi="Arial" w:cs="Arial"/>
                <w:sz w:val="24"/>
                <w:szCs w:val="24"/>
              </w:rPr>
            </w:pPr>
            <w:r w:rsidRPr="00EC5B2E">
              <w:rPr>
                <w:rFonts w:ascii="Arial" w:hAnsi="Arial" w:cs="Arial"/>
                <w:sz w:val="24"/>
                <w:szCs w:val="24"/>
              </w:rPr>
              <w:t xml:space="preserve">The Partnerships and Commissioning Manager ensures that the services commissioned are consistent with the </w:t>
            </w:r>
            <w:r w:rsidR="00CF0D5C" w:rsidRPr="00EC5B2E">
              <w:rPr>
                <w:rFonts w:ascii="Arial" w:hAnsi="Arial" w:cs="Arial"/>
                <w:sz w:val="24"/>
                <w:szCs w:val="24"/>
              </w:rPr>
              <w:t>CCFRA</w:t>
            </w:r>
            <w:r w:rsidRPr="00EC5B2E">
              <w:rPr>
                <w:rFonts w:ascii="Arial" w:hAnsi="Arial" w:cs="Arial"/>
                <w:sz w:val="24"/>
                <w:szCs w:val="24"/>
              </w:rPr>
              <w:t xml:space="preserve">’s objectives as set out in the Police, </w:t>
            </w:r>
            <w:r w:rsidR="008C1792" w:rsidRPr="00EC5B2E">
              <w:rPr>
                <w:rFonts w:ascii="Arial" w:hAnsi="Arial" w:cs="Arial"/>
                <w:sz w:val="24"/>
                <w:szCs w:val="24"/>
              </w:rPr>
              <w:t>Fire &amp;</w:t>
            </w:r>
            <w:r w:rsidRPr="00EC5B2E">
              <w:rPr>
                <w:rFonts w:ascii="Arial" w:hAnsi="Arial" w:cs="Arial"/>
                <w:sz w:val="24"/>
                <w:szCs w:val="24"/>
              </w:rPr>
              <w:t xml:space="preserve"> Crime Plan.</w:t>
            </w:r>
          </w:p>
          <w:p w14:paraId="1CC3D3BA" w14:textId="77777777" w:rsidR="00CF0D5C" w:rsidRPr="00EC5B2E" w:rsidRDefault="00CF0D5C" w:rsidP="00CF0D5C">
            <w:pPr>
              <w:pStyle w:val="ListParagraph"/>
              <w:spacing w:line="240" w:lineRule="auto"/>
              <w:ind w:left="170" w:right="40"/>
              <w:jc w:val="both"/>
              <w:rPr>
                <w:rFonts w:ascii="Arial" w:hAnsi="Arial" w:cs="Arial"/>
                <w:sz w:val="24"/>
                <w:szCs w:val="24"/>
              </w:rPr>
            </w:pPr>
          </w:p>
          <w:p w14:paraId="2EB5AA65" w14:textId="1A096241" w:rsidR="00011731" w:rsidRPr="00EC5B2E" w:rsidRDefault="00011731" w:rsidP="003E0D24">
            <w:pPr>
              <w:pStyle w:val="ListParagraph"/>
              <w:numPr>
                <w:ilvl w:val="0"/>
                <w:numId w:val="15"/>
              </w:numPr>
              <w:spacing w:line="240" w:lineRule="auto"/>
              <w:ind w:left="170" w:right="40" w:hanging="170"/>
              <w:jc w:val="both"/>
              <w:rPr>
                <w:rFonts w:ascii="Arial" w:hAnsi="Arial" w:cs="Arial"/>
                <w:sz w:val="24"/>
                <w:szCs w:val="24"/>
              </w:rPr>
            </w:pPr>
            <w:r w:rsidRPr="00EC5B2E">
              <w:rPr>
                <w:rFonts w:ascii="Arial" w:hAnsi="Arial" w:cs="Arial"/>
                <w:sz w:val="24"/>
                <w:szCs w:val="24"/>
              </w:rPr>
              <w:t xml:space="preserve">The </w:t>
            </w:r>
            <w:r w:rsidR="009F4CE9" w:rsidRPr="00EC5B2E">
              <w:rPr>
                <w:rFonts w:ascii="Arial" w:hAnsi="Arial" w:cs="Arial"/>
                <w:sz w:val="24"/>
                <w:szCs w:val="24"/>
              </w:rPr>
              <w:t>CCFRA</w:t>
            </w:r>
            <w:r w:rsidRPr="00EC5B2E">
              <w:rPr>
                <w:rFonts w:ascii="Arial" w:hAnsi="Arial" w:cs="Arial"/>
                <w:sz w:val="24"/>
                <w:szCs w:val="24"/>
              </w:rPr>
              <w:t xml:space="preserve"> sits on county wide boards and groups which gives it the ability for it to influence positively.</w:t>
            </w:r>
          </w:p>
          <w:p w14:paraId="6DCBA735" w14:textId="419F0D86" w:rsidR="00F0174E" w:rsidRPr="00EC5B2E" w:rsidRDefault="00011731" w:rsidP="003E0D24">
            <w:pPr>
              <w:pStyle w:val="ListParagraph"/>
              <w:numPr>
                <w:ilvl w:val="0"/>
                <w:numId w:val="15"/>
              </w:numPr>
              <w:spacing w:line="240" w:lineRule="auto"/>
              <w:ind w:left="170" w:right="40" w:hanging="170"/>
              <w:jc w:val="both"/>
              <w:rPr>
                <w:rFonts w:ascii="Arial" w:hAnsi="Arial" w:cs="Arial"/>
                <w:bCs/>
                <w:color w:val="000000" w:themeColor="text1"/>
                <w:sz w:val="24"/>
                <w:szCs w:val="24"/>
              </w:rPr>
            </w:pPr>
            <w:r w:rsidRPr="00EC5B2E">
              <w:rPr>
                <w:rFonts w:ascii="Arial" w:hAnsi="Arial" w:cs="Arial"/>
                <w:sz w:val="24"/>
                <w:szCs w:val="24"/>
              </w:rPr>
              <w:lastRenderedPageBreak/>
              <w:t xml:space="preserve">Equality Impact Assessments where required are completed and published </w:t>
            </w:r>
          </w:p>
        </w:tc>
        <w:tc>
          <w:tcPr>
            <w:tcW w:w="2760" w:type="dxa"/>
            <w:shd w:val="clear" w:color="auto" w:fill="FFFFFF" w:themeFill="background1"/>
          </w:tcPr>
          <w:p w14:paraId="38DA7C3D" w14:textId="77777777" w:rsidR="00F0174E" w:rsidRPr="00EC5B2E" w:rsidRDefault="00F0174E" w:rsidP="001D0E58">
            <w:pPr>
              <w:jc w:val="both"/>
              <w:rPr>
                <w:rFonts w:ascii="Arial" w:hAnsi="Arial" w:cs="Arial"/>
                <w:bCs/>
                <w:color w:val="000000" w:themeColor="text1"/>
                <w:sz w:val="24"/>
                <w:szCs w:val="24"/>
              </w:rPr>
            </w:pPr>
          </w:p>
        </w:tc>
        <w:tc>
          <w:tcPr>
            <w:tcW w:w="2264" w:type="dxa"/>
            <w:shd w:val="clear" w:color="auto" w:fill="3A7C22" w:themeFill="accent6" w:themeFillShade="BF"/>
          </w:tcPr>
          <w:p w14:paraId="30DCFDDD" w14:textId="77777777" w:rsidR="00F0174E" w:rsidRPr="00EC5B2E" w:rsidRDefault="00F0174E" w:rsidP="001D0E58">
            <w:pPr>
              <w:jc w:val="both"/>
              <w:rPr>
                <w:rFonts w:ascii="Arial" w:hAnsi="Arial" w:cs="Arial"/>
                <w:bCs/>
                <w:sz w:val="24"/>
                <w:szCs w:val="24"/>
              </w:rPr>
            </w:pPr>
          </w:p>
        </w:tc>
      </w:tr>
      <w:tr w:rsidR="00F0174E" w:rsidRPr="00EC5B2E" w14:paraId="7BC7AFC3" w14:textId="77777777" w:rsidTr="00C709A7">
        <w:tc>
          <w:tcPr>
            <w:tcW w:w="3970" w:type="dxa"/>
            <w:shd w:val="clear" w:color="auto" w:fill="FFFFFF" w:themeFill="background1"/>
          </w:tcPr>
          <w:p w14:paraId="1CA0C65D" w14:textId="65D2AE1D" w:rsidR="00F0174E" w:rsidRPr="00EC5B2E" w:rsidRDefault="00C06EA9" w:rsidP="001D0E58">
            <w:pPr>
              <w:rPr>
                <w:rFonts w:ascii="Arial" w:hAnsi="Arial" w:cs="Arial"/>
                <w:bCs/>
                <w:color w:val="000000" w:themeColor="text1"/>
                <w:sz w:val="24"/>
                <w:szCs w:val="24"/>
              </w:rPr>
            </w:pPr>
            <w:r w:rsidRPr="00EC5B2E">
              <w:rPr>
                <w:rFonts w:ascii="Arial" w:hAnsi="Arial" w:cs="Arial"/>
                <w:bCs/>
                <w:color w:val="000000" w:themeColor="text1"/>
                <w:sz w:val="24"/>
                <w:szCs w:val="24"/>
              </w:rPr>
              <w:t>We</w:t>
            </w:r>
            <w:r w:rsidR="00F0174E" w:rsidRPr="00EC5B2E">
              <w:rPr>
                <w:rFonts w:ascii="Arial" w:hAnsi="Arial" w:cs="Arial"/>
                <w:bCs/>
                <w:color w:val="000000" w:themeColor="text1"/>
                <w:sz w:val="24"/>
                <w:szCs w:val="24"/>
              </w:rPr>
              <w:t xml:space="preserve"> must demonstrate </w:t>
            </w:r>
            <w:r w:rsidRPr="00EC5B2E">
              <w:rPr>
                <w:rFonts w:ascii="Arial" w:hAnsi="Arial" w:cs="Arial"/>
                <w:bCs/>
                <w:color w:val="000000" w:themeColor="text1"/>
                <w:sz w:val="24"/>
                <w:szCs w:val="24"/>
              </w:rPr>
              <w:t>our</w:t>
            </w:r>
            <w:r w:rsidR="00F0174E" w:rsidRPr="00EC5B2E">
              <w:rPr>
                <w:rFonts w:ascii="Arial" w:hAnsi="Arial" w:cs="Arial"/>
                <w:bCs/>
                <w:color w:val="000000" w:themeColor="text1"/>
                <w:sz w:val="24"/>
                <w:szCs w:val="24"/>
              </w:rPr>
              <w:t xml:space="preserve"> strategic approach to commissioning across </w:t>
            </w:r>
            <w:r w:rsidR="004039FA" w:rsidRPr="00EC5B2E">
              <w:rPr>
                <w:rFonts w:ascii="Arial" w:hAnsi="Arial" w:cs="Arial"/>
                <w:bCs/>
                <w:color w:val="000000" w:themeColor="text1"/>
                <w:sz w:val="24"/>
                <w:szCs w:val="24"/>
              </w:rPr>
              <w:t>our</w:t>
            </w:r>
            <w:r w:rsidR="00F0174E" w:rsidRPr="00EC5B2E">
              <w:rPr>
                <w:rFonts w:ascii="Arial" w:hAnsi="Arial" w:cs="Arial"/>
                <w:bCs/>
                <w:color w:val="000000" w:themeColor="text1"/>
                <w:sz w:val="24"/>
                <w:szCs w:val="24"/>
              </w:rPr>
              <w:t xml:space="preserve"> entity and </w:t>
            </w:r>
            <w:r w:rsidR="004039FA" w:rsidRPr="00EC5B2E">
              <w:rPr>
                <w:rFonts w:ascii="Arial" w:hAnsi="Arial" w:cs="Arial"/>
                <w:bCs/>
                <w:color w:val="000000" w:themeColor="text1"/>
                <w:sz w:val="24"/>
                <w:szCs w:val="24"/>
              </w:rPr>
              <w:t xml:space="preserve">our </w:t>
            </w:r>
            <w:r w:rsidR="00F0174E" w:rsidRPr="00EC5B2E">
              <w:rPr>
                <w:rFonts w:ascii="Arial" w:hAnsi="Arial" w:cs="Arial"/>
                <w:bCs/>
                <w:color w:val="000000" w:themeColor="text1"/>
                <w:sz w:val="24"/>
                <w:szCs w:val="24"/>
              </w:rPr>
              <w:t xml:space="preserve">partnerships and collaborations </w:t>
            </w:r>
          </w:p>
        </w:tc>
        <w:tc>
          <w:tcPr>
            <w:tcW w:w="6316" w:type="dxa"/>
            <w:shd w:val="clear" w:color="auto" w:fill="FFFFFF" w:themeFill="background1"/>
          </w:tcPr>
          <w:p w14:paraId="52EB8EA2" w14:textId="5D5E1980" w:rsidR="00011731" w:rsidRPr="00EC5B2E" w:rsidRDefault="00011731" w:rsidP="003E0D24">
            <w:pPr>
              <w:pStyle w:val="NoSpacing"/>
              <w:numPr>
                <w:ilvl w:val="0"/>
                <w:numId w:val="14"/>
              </w:numPr>
              <w:ind w:left="170" w:hanging="170"/>
              <w:jc w:val="both"/>
              <w:rPr>
                <w:rFonts w:cs="Arial"/>
                <w:sz w:val="24"/>
                <w:szCs w:val="24"/>
              </w:rPr>
            </w:pPr>
            <w:r w:rsidRPr="00EC5B2E">
              <w:rPr>
                <w:rFonts w:eastAsiaTheme="minorHAnsi" w:cs="Arial"/>
                <w:sz w:val="24"/>
                <w:szCs w:val="24"/>
                <w:lang w:eastAsia="en-US"/>
              </w:rPr>
              <w:t xml:space="preserve">To support procurement and commissioning activity, the </w:t>
            </w:r>
            <w:r w:rsidR="009F4CE9" w:rsidRPr="00EC5B2E">
              <w:rPr>
                <w:rFonts w:eastAsiaTheme="minorHAnsi" w:cs="Arial"/>
                <w:sz w:val="24"/>
                <w:szCs w:val="24"/>
                <w:lang w:eastAsia="en-US"/>
              </w:rPr>
              <w:t>CCFRA</w:t>
            </w:r>
            <w:r w:rsidRPr="00EC5B2E">
              <w:rPr>
                <w:rFonts w:eastAsiaTheme="minorHAnsi" w:cs="Arial"/>
                <w:sz w:val="24"/>
                <w:szCs w:val="24"/>
                <w:lang w:eastAsia="en-US"/>
              </w:rPr>
              <w:t xml:space="preserve">, Constabulary and Fire have in place Joint Procurement Regulations and a Social Value Policy, incorporating a modern slavery statement. </w:t>
            </w:r>
          </w:p>
          <w:p w14:paraId="516D65D6" w14:textId="77777777" w:rsidR="00F0174E" w:rsidRPr="00EC5B2E" w:rsidRDefault="00F0174E" w:rsidP="001D0E58">
            <w:pPr>
              <w:jc w:val="both"/>
              <w:rPr>
                <w:rFonts w:ascii="Arial" w:hAnsi="Arial" w:cs="Arial"/>
                <w:bCs/>
                <w:color w:val="000000" w:themeColor="text1"/>
                <w:sz w:val="24"/>
                <w:szCs w:val="24"/>
              </w:rPr>
            </w:pPr>
          </w:p>
        </w:tc>
        <w:tc>
          <w:tcPr>
            <w:tcW w:w="2760" w:type="dxa"/>
            <w:shd w:val="clear" w:color="auto" w:fill="FFFFFF" w:themeFill="background1"/>
          </w:tcPr>
          <w:p w14:paraId="6CE893BD" w14:textId="77777777" w:rsidR="00F0174E" w:rsidRPr="00EC5B2E" w:rsidRDefault="00F0174E" w:rsidP="001D0E58">
            <w:pPr>
              <w:jc w:val="both"/>
              <w:rPr>
                <w:rFonts w:ascii="Arial" w:hAnsi="Arial" w:cs="Arial"/>
                <w:bCs/>
                <w:color w:val="000000" w:themeColor="text1"/>
                <w:sz w:val="24"/>
                <w:szCs w:val="24"/>
              </w:rPr>
            </w:pPr>
          </w:p>
        </w:tc>
        <w:tc>
          <w:tcPr>
            <w:tcW w:w="2264" w:type="dxa"/>
            <w:shd w:val="clear" w:color="auto" w:fill="3A7C22" w:themeFill="accent6" w:themeFillShade="BF"/>
          </w:tcPr>
          <w:p w14:paraId="3178A110" w14:textId="77777777" w:rsidR="00F0174E" w:rsidRPr="00EC5B2E" w:rsidRDefault="00F0174E" w:rsidP="001D0E58">
            <w:pPr>
              <w:jc w:val="both"/>
              <w:rPr>
                <w:rFonts w:ascii="Arial" w:hAnsi="Arial" w:cs="Arial"/>
                <w:bCs/>
                <w:sz w:val="24"/>
                <w:szCs w:val="24"/>
              </w:rPr>
            </w:pPr>
          </w:p>
        </w:tc>
      </w:tr>
    </w:tbl>
    <w:p w14:paraId="4D1C1B70" w14:textId="77777777" w:rsidR="009C50ED" w:rsidRPr="00EC5B2E" w:rsidRDefault="009C50ED">
      <w:pPr>
        <w:spacing w:line="278" w:lineRule="auto"/>
        <w:rPr>
          <w:rFonts w:ascii="Arial" w:hAnsi="Arial" w:cs="Arial"/>
          <w:sz w:val="24"/>
          <w:szCs w:val="24"/>
        </w:rPr>
      </w:pPr>
      <w:r w:rsidRPr="00EC5B2E">
        <w:rPr>
          <w:rFonts w:ascii="Arial" w:hAnsi="Arial" w:cs="Arial"/>
          <w:sz w:val="24"/>
          <w:szCs w:val="24"/>
        </w:rPr>
        <w:br w:type="page"/>
      </w:r>
    </w:p>
    <w:p w14:paraId="4A557606" w14:textId="2313C7AB" w:rsidR="009C50ED" w:rsidRPr="00EC5B2E" w:rsidRDefault="009C50ED" w:rsidP="009C50ED">
      <w:pPr>
        <w:rPr>
          <w:rFonts w:ascii="Arial" w:hAnsi="Arial" w:cs="Arial"/>
          <w:b/>
          <w:bCs/>
          <w:color w:val="0070C0"/>
          <w:sz w:val="24"/>
          <w:szCs w:val="24"/>
        </w:rPr>
      </w:pPr>
      <w:r w:rsidRPr="00EC5B2E">
        <w:rPr>
          <w:rFonts w:ascii="Arial" w:hAnsi="Arial" w:cs="Arial"/>
          <w:b/>
          <w:bCs/>
          <w:color w:val="0070C0"/>
          <w:sz w:val="24"/>
          <w:szCs w:val="24"/>
        </w:rPr>
        <w:lastRenderedPageBreak/>
        <w:t>Principle D: Determining the interventions necessary to optimise the achievement of the intended outcomes.</w:t>
      </w:r>
    </w:p>
    <w:p w14:paraId="42D32F22" w14:textId="6440CDF8" w:rsidR="00EE7661" w:rsidRPr="00EC5B2E" w:rsidRDefault="008C1792" w:rsidP="008C1792">
      <w:pPr>
        <w:jc w:val="both"/>
        <w:rPr>
          <w:rFonts w:ascii="Arial" w:hAnsi="Arial" w:cs="Arial"/>
          <w:b/>
          <w:bCs/>
          <w:sz w:val="24"/>
          <w:szCs w:val="24"/>
          <w:u w:val="single"/>
        </w:rPr>
      </w:pPr>
      <w:r w:rsidRPr="00EC5B2E">
        <w:rPr>
          <w:rFonts w:ascii="Arial" w:hAnsi="Arial" w:cs="Arial"/>
          <w:b/>
          <w:bCs/>
          <w:sz w:val="24"/>
          <w:szCs w:val="24"/>
          <w:u w:val="single"/>
        </w:rPr>
        <w:t xml:space="preserve">Evidence </w:t>
      </w:r>
    </w:p>
    <w:tbl>
      <w:tblPr>
        <w:tblStyle w:val="TableGrid"/>
        <w:tblW w:w="15310" w:type="dxa"/>
        <w:tblInd w:w="-714" w:type="dxa"/>
        <w:tblLook w:val="04A0" w:firstRow="1" w:lastRow="0" w:firstColumn="1" w:lastColumn="0" w:noHBand="0" w:noVBand="1"/>
      </w:tblPr>
      <w:tblGrid>
        <w:gridCol w:w="3916"/>
        <w:gridCol w:w="6266"/>
        <w:gridCol w:w="2871"/>
        <w:gridCol w:w="2257"/>
      </w:tblGrid>
      <w:tr w:rsidR="0026526E" w:rsidRPr="00EC5B2E" w14:paraId="4B27ADDE" w14:textId="77777777" w:rsidTr="0026526E">
        <w:trPr>
          <w:tblHeader/>
        </w:trPr>
        <w:tc>
          <w:tcPr>
            <w:tcW w:w="3970" w:type="dxa"/>
          </w:tcPr>
          <w:p w14:paraId="76F52C4F" w14:textId="77777777" w:rsidR="0026526E" w:rsidRPr="00EC5B2E" w:rsidRDefault="0026526E" w:rsidP="00327CA0">
            <w:pPr>
              <w:jc w:val="center"/>
              <w:rPr>
                <w:rFonts w:ascii="Arial" w:hAnsi="Arial" w:cs="Arial"/>
                <w:sz w:val="24"/>
                <w:szCs w:val="24"/>
              </w:rPr>
            </w:pPr>
            <w:r w:rsidRPr="00EC5B2E">
              <w:rPr>
                <w:rFonts w:ascii="Arial" w:hAnsi="Arial" w:cs="Arial"/>
                <w:b/>
                <w:color w:val="000000" w:themeColor="text1"/>
                <w:sz w:val="24"/>
                <w:szCs w:val="24"/>
              </w:rPr>
              <w:t>Governance Requirement</w:t>
            </w:r>
          </w:p>
        </w:tc>
        <w:tc>
          <w:tcPr>
            <w:tcW w:w="6378" w:type="dxa"/>
          </w:tcPr>
          <w:p w14:paraId="5AD5C90D" w14:textId="77777777" w:rsidR="0026526E" w:rsidRPr="00EC5B2E" w:rsidRDefault="0026526E" w:rsidP="00327CA0">
            <w:pPr>
              <w:jc w:val="center"/>
              <w:rPr>
                <w:rFonts w:ascii="Arial" w:hAnsi="Arial" w:cs="Arial"/>
                <w:sz w:val="24"/>
                <w:szCs w:val="24"/>
              </w:rPr>
            </w:pPr>
            <w:r w:rsidRPr="00EC5B2E">
              <w:rPr>
                <w:rFonts w:ascii="Arial" w:hAnsi="Arial" w:cs="Arial"/>
                <w:b/>
                <w:color w:val="000000" w:themeColor="text1"/>
                <w:sz w:val="24"/>
                <w:szCs w:val="24"/>
              </w:rPr>
              <w:t>Evidence / Source of Assurance</w:t>
            </w:r>
          </w:p>
        </w:tc>
        <w:tc>
          <w:tcPr>
            <w:tcW w:w="2694" w:type="dxa"/>
          </w:tcPr>
          <w:p w14:paraId="568EE15F" w14:textId="77777777" w:rsidR="0026526E" w:rsidRPr="00EC5B2E" w:rsidRDefault="0026526E" w:rsidP="00327CA0">
            <w:pPr>
              <w:jc w:val="center"/>
              <w:rPr>
                <w:rFonts w:ascii="Arial" w:hAnsi="Arial" w:cs="Arial"/>
                <w:sz w:val="24"/>
                <w:szCs w:val="24"/>
              </w:rPr>
            </w:pPr>
            <w:r w:rsidRPr="00EC5B2E">
              <w:rPr>
                <w:rFonts w:ascii="Arial" w:hAnsi="Arial" w:cs="Arial"/>
                <w:b/>
                <w:color w:val="000000" w:themeColor="text1"/>
                <w:sz w:val="24"/>
                <w:szCs w:val="24"/>
              </w:rPr>
              <w:t>Improvements/Updates</w:t>
            </w:r>
          </w:p>
        </w:tc>
        <w:tc>
          <w:tcPr>
            <w:tcW w:w="2268" w:type="dxa"/>
          </w:tcPr>
          <w:p w14:paraId="4268D7B2" w14:textId="77777777" w:rsidR="0026526E" w:rsidRPr="00EC5B2E" w:rsidRDefault="0026526E" w:rsidP="00327CA0">
            <w:pPr>
              <w:jc w:val="center"/>
              <w:rPr>
                <w:rFonts w:ascii="Arial" w:hAnsi="Arial" w:cs="Arial"/>
                <w:b/>
                <w:bCs/>
                <w:sz w:val="24"/>
                <w:szCs w:val="24"/>
              </w:rPr>
            </w:pPr>
            <w:r w:rsidRPr="00EC5B2E">
              <w:rPr>
                <w:rFonts w:ascii="Arial" w:hAnsi="Arial" w:cs="Arial"/>
                <w:b/>
                <w:bCs/>
                <w:sz w:val="24"/>
                <w:szCs w:val="24"/>
              </w:rPr>
              <w:t>Effectiveness, including RAG</w:t>
            </w:r>
          </w:p>
        </w:tc>
      </w:tr>
      <w:tr w:rsidR="0026526E" w:rsidRPr="00EC5B2E" w14:paraId="3E4F7754" w14:textId="77777777" w:rsidTr="00C709A7">
        <w:tc>
          <w:tcPr>
            <w:tcW w:w="3970" w:type="dxa"/>
            <w:shd w:val="clear" w:color="auto" w:fill="FFFFFF" w:themeFill="background1"/>
          </w:tcPr>
          <w:p w14:paraId="4C45EE32" w14:textId="2409F70A" w:rsidR="0026526E" w:rsidRPr="00EC5B2E" w:rsidRDefault="004039FA" w:rsidP="00327CA0">
            <w:pPr>
              <w:rPr>
                <w:rFonts w:ascii="Arial" w:hAnsi="Arial" w:cs="Arial"/>
                <w:bCs/>
                <w:color w:val="000000" w:themeColor="text1"/>
                <w:sz w:val="24"/>
                <w:szCs w:val="24"/>
              </w:rPr>
            </w:pPr>
            <w:r w:rsidRPr="00EC5B2E">
              <w:rPr>
                <w:rFonts w:ascii="Arial" w:hAnsi="Arial" w:cs="Arial"/>
                <w:bCs/>
                <w:color w:val="000000" w:themeColor="text1"/>
                <w:sz w:val="24"/>
                <w:szCs w:val="24"/>
              </w:rPr>
              <w:t>We</w:t>
            </w:r>
            <w:r w:rsidR="0026526E" w:rsidRPr="00EC5B2E">
              <w:rPr>
                <w:rFonts w:ascii="Arial" w:hAnsi="Arial" w:cs="Arial"/>
                <w:bCs/>
                <w:color w:val="000000" w:themeColor="text1"/>
                <w:sz w:val="24"/>
                <w:szCs w:val="24"/>
              </w:rPr>
              <w:t xml:space="preserve"> must demonstrate arrangements for medium and short-term service planning, supported by projects and programmes, to ensure alignment to </w:t>
            </w:r>
            <w:r w:rsidRPr="00EC5B2E">
              <w:rPr>
                <w:rFonts w:ascii="Arial" w:hAnsi="Arial" w:cs="Arial"/>
                <w:bCs/>
                <w:color w:val="000000" w:themeColor="text1"/>
                <w:sz w:val="24"/>
                <w:szCs w:val="24"/>
              </w:rPr>
              <w:t>our</w:t>
            </w:r>
            <w:r w:rsidR="0026526E" w:rsidRPr="00EC5B2E">
              <w:rPr>
                <w:rFonts w:ascii="Arial" w:hAnsi="Arial" w:cs="Arial"/>
                <w:bCs/>
                <w:color w:val="000000" w:themeColor="text1"/>
                <w:sz w:val="24"/>
                <w:szCs w:val="24"/>
              </w:rPr>
              <w:t xml:space="preserve"> vision and objectives  </w:t>
            </w:r>
          </w:p>
        </w:tc>
        <w:tc>
          <w:tcPr>
            <w:tcW w:w="6378" w:type="dxa"/>
            <w:shd w:val="clear" w:color="auto" w:fill="FFFFFF" w:themeFill="background1"/>
          </w:tcPr>
          <w:p w14:paraId="1B643953" w14:textId="04DF2BD3" w:rsidR="0026526E" w:rsidRPr="00EC5B2E" w:rsidRDefault="0026526E" w:rsidP="003E0D24">
            <w:pPr>
              <w:pStyle w:val="NoSpacing"/>
              <w:numPr>
                <w:ilvl w:val="0"/>
                <w:numId w:val="16"/>
              </w:numPr>
              <w:ind w:left="200" w:hanging="200"/>
              <w:jc w:val="both"/>
              <w:rPr>
                <w:rFonts w:cs="Arial"/>
                <w:sz w:val="24"/>
                <w:szCs w:val="24"/>
              </w:rPr>
            </w:pPr>
            <w:r w:rsidRPr="00EC5B2E">
              <w:rPr>
                <w:rFonts w:cs="Arial"/>
                <w:sz w:val="24"/>
                <w:szCs w:val="24"/>
              </w:rPr>
              <w:t xml:space="preserve">The </w:t>
            </w:r>
            <w:r w:rsidR="009F4CE9" w:rsidRPr="00EC5B2E">
              <w:rPr>
                <w:rFonts w:cs="Arial"/>
                <w:sz w:val="24"/>
                <w:szCs w:val="24"/>
              </w:rPr>
              <w:t>CCFRA</w:t>
            </w:r>
            <w:r w:rsidRPr="00EC5B2E">
              <w:rPr>
                <w:rFonts w:cs="Arial"/>
                <w:sz w:val="24"/>
                <w:szCs w:val="24"/>
              </w:rPr>
              <w:t xml:space="preserve"> has a well-established Medium-Term Financial Planning (MTFP) process, which integrates financial planning with corporate and service planning to ensure that resources are aligned to the delivery of the </w:t>
            </w:r>
            <w:r w:rsidR="00572DCC" w:rsidRPr="00EC5B2E">
              <w:rPr>
                <w:rFonts w:cs="Arial"/>
                <w:sz w:val="24"/>
                <w:szCs w:val="24"/>
              </w:rPr>
              <w:t>CCFRA</w:t>
            </w:r>
            <w:r w:rsidRPr="00EC5B2E">
              <w:rPr>
                <w:rFonts w:cs="Arial"/>
                <w:sz w:val="24"/>
                <w:szCs w:val="24"/>
              </w:rPr>
              <w:t xml:space="preserve">’s vision and strategic objectives. The MTFP supports both medium and short-term planning by linking budget setting, capital investment </w:t>
            </w:r>
            <w:r w:rsidR="00DC6B88" w:rsidRPr="00EC5B2E">
              <w:rPr>
                <w:rFonts w:cs="Arial"/>
                <w:sz w:val="24"/>
                <w:szCs w:val="24"/>
              </w:rPr>
              <w:t>decisions,</w:t>
            </w:r>
            <w:r w:rsidRPr="00EC5B2E">
              <w:rPr>
                <w:rFonts w:cs="Arial"/>
                <w:sz w:val="24"/>
                <w:szCs w:val="24"/>
              </w:rPr>
              <w:t xml:space="preserve"> and service priorities, ensuring that resources are directed to key projects and programmes that support delivery.</w:t>
            </w:r>
          </w:p>
          <w:p w14:paraId="431A0FCF" w14:textId="77777777" w:rsidR="007A7754" w:rsidRPr="00EC5B2E" w:rsidRDefault="007A7754" w:rsidP="007A7754">
            <w:pPr>
              <w:pStyle w:val="NoSpacing"/>
              <w:ind w:left="200"/>
              <w:jc w:val="both"/>
              <w:rPr>
                <w:rFonts w:cs="Arial"/>
                <w:sz w:val="24"/>
                <w:szCs w:val="24"/>
              </w:rPr>
            </w:pPr>
          </w:p>
          <w:p w14:paraId="491A2A00" w14:textId="3900C620" w:rsidR="0026526E" w:rsidRPr="00EC5B2E" w:rsidRDefault="0026526E" w:rsidP="003E0D24">
            <w:pPr>
              <w:pStyle w:val="NoSpacing"/>
              <w:numPr>
                <w:ilvl w:val="0"/>
                <w:numId w:val="16"/>
              </w:numPr>
              <w:ind w:left="200" w:hanging="200"/>
              <w:jc w:val="both"/>
              <w:rPr>
                <w:rFonts w:cs="Arial"/>
                <w:sz w:val="24"/>
                <w:szCs w:val="24"/>
              </w:rPr>
            </w:pPr>
            <w:r w:rsidRPr="00EC5B2E">
              <w:rPr>
                <w:rFonts w:cs="Arial"/>
                <w:sz w:val="24"/>
                <w:szCs w:val="24"/>
              </w:rPr>
              <w:t xml:space="preserve">The MTFP is reviewed annually to reflect changes in corporate priorities and the external environment (i.e., government funding allocations and grants) and directly informs the development of the Capital Programme. The planning process is embedded within governance arrangements, including Executive Board Police and Fire, where regular financial and performance reports are presented to the </w:t>
            </w:r>
            <w:r w:rsidR="00572DCC" w:rsidRPr="00EC5B2E">
              <w:rPr>
                <w:rFonts w:cs="Arial"/>
                <w:sz w:val="24"/>
                <w:szCs w:val="24"/>
              </w:rPr>
              <w:t>CCFRA</w:t>
            </w:r>
            <w:r w:rsidRPr="00EC5B2E">
              <w:rPr>
                <w:rFonts w:cs="Arial"/>
                <w:sz w:val="24"/>
                <w:szCs w:val="24"/>
              </w:rPr>
              <w:t xml:space="preserve"> for consideration, challenge and oversight. These arrangements ensure that planning is dynamic, aligned to organisational priorities, and supports effective delivery of outcomes</w:t>
            </w:r>
          </w:p>
          <w:p w14:paraId="21CEA6AF" w14:textId="77777777" w:rsidR="007A7754" w:rsidRPr="00EC5B2E" w:rsidRDefault="007A7754" w:rsidP="007A7754">
            <w:pPr>
              <w:pStyle w:val="ListParagraph"/>
              <w:rPr>
                <w:rFonts w:ascii="Arial" w:hAnsi="Arial" w:cs="Arial"/>
                <w:sz w:val="24"/>
                <w:szCs w:val="24"/>
              </w:rPr>
            </w:pPr>
          </w:p>
          <w:p w14:paraId="1B0B7686" w14:textId="430809D6" w:rsidR="007A7754" w:rsidRPr="00EC5B2E" w:rsidRDefault="007A7754" w:rsidP="003E0D24">
            <w:pPr>
              <w:pStyle w:val="NoSpacing"/>
              <w:numPr>
                <w:ilvl w:val="0"/>
                <w:numId w:val="16"/>
              </w:numPr>
              <w:ind w:left="200" w:hanging="200"/>
              <w:jc w:val="both"/>
              <w:rPr>
                <w:rFonts w:cs="Arial"/>
                <w:sz w:val="24"/>
                <w:szCs w:val="24"/>
              </w:rPr>
            </w:pPr>
            <w:r w:rsidRPr="00EC5B2E">
              <w:rPr>
                <w:rFonts w:cs="Arial"/>
                <w:sz w:val="24"/>
                <w:szCs w:val="24"/>
              </w:rPr>
              <w:t>A new Planning</w:t>
            </w:r>
            <w:r w:rsidR="008F3AB0" w:rsidRPr="00EC5B2E">
              <w:rPr>
                <w:rFonts w:cs="Arial"/>
                <w:sz w:val="24"/>
                <w:szCs w:val="24"/>
              </w:rPr>
              <w:t xml:space="preserve"> / Project methodology has been adopted by the Service and training in project management provided </w:t>
            </w:r>
            <w:r w:rsidR="00102C5A" w:rsidRPr="00EC5B2E">
              <w:rPr>
                <w:rFonts w:cs="Arial"/>
                <w:sz w:val="24"/>
                <w:szCs w:val="24"/>
              </w:rPr>
              <w:t>across the workforce</w:t>
            </w:r>
          </w:p>
          <w:p w14:paraId="0DA2DC94" w14:textId="0BF1E333" w:rsidR="0026526E" w:rsidRPr="00EC5B2E" w:rsidRDefault="0026526E" w:rsidP="0026526E">
            <w:pPr>
              <w:pStyle w:val="NoSpacing"/>
              <w:ind w:left="325"/>
              <w:jc w:val="both"/>
              <w:rPr>
                <w:rFonts w:cs="Arial"/>
                <w:sz w:val="24"/>
                <w:szCs w:val="24"/>
              </w:rPr>
            </w:pPr>
          </w:p>
        </w:tc>
        <w:tc>
          <w:tcPr>
            <w:tcW w:w="2694" w:type="dxa"/>
            <w:shd w:val="clear" w:color="auto" w:fill="FFFFFF" w:themeFill="background1"/>
          </w:tcPr>
          <w:p w14:paraId="3BF4DFE6" w14:textId="77777777" w:rsidR="0026526E" w:rsidRPr="00EC5B2E" w:rsidRDefault="0026526E" w:rsidP="00327CA0">
            <w:pPr>
              <w:rPr>
                <w:rFonts w:ascii="Arial" w:hAnsi="Arial" w:cs="Arial"/>
                <w:bCs/>
                <w:color w:val="000000" w:themeColor="text1"/>
                <w:sz w:val="24"/>
                <w:szCs w:val="24"/>
              </w:rPr>
            </w:pPr>
          </w:p>
        </w:tc>
        <w:tc>
          <w:tcPr>
            <w:tcW w:w="2268" w:type="dxa"/>
            <w:shd w:val="clear" w:color="auto" w:fill="3A7C22" w:themeFill="accent6" w:themeFillShade="BF"/>
          </w:tcPr>
          <w:p w14:paraId="3C3E54FE" w14:textId="77777777" w:rsidR="0026526E" w:rsidRPr="00EC5B2E" w:rsidRDefault="0026526E" w:rsidP="00327CA0">
            <w:pPr>
              <w:rPr>
                <w:rFonts w:ascii="Arial" w:hAnsi="Arial" w:cs="Arial"/>
                <w:bCs/>
                <w:sz w:val="24"/>
                <w:szCs w:val="24"/>
              </w:rPr>
            </w:pPr>
          </w:p>
        </w:tc>
      </w:tr>
      <w:tr w:rsidR="0026526E" w:rsidRPr="00EC5B2E" w14:paraId="1821BB40" w14:textId="77777777" w:rsidTr="001D6898">
        <w:tc>
          <w:tcPr>
            <w:tcW w:w="3970" w:type="dxa"/>
            <w:shd w:val="clear" w:color="auto" w:fill="FFFFFF" w:themeFill="background1"/>
          </w:tcPr>
          <w:p w14:paraId="2D28FC74" w14:textId="1CE44A10" w:rsidR="0026526E" w:rsidRPr="00EC5B2E" w:rsidRDefault="004039FA" w:rsidP="00327CA0">
            <w:pPr>
              <w:rPr>
                <w:rFonts w:ascii="Arial" w:hAnsi="Arial" w:cs="Arial"/>
                <w:bCs/>
                <w:color w:val="000000" w:themeColor="text1"/>
                <w:sz w:val="24"/>
                <w:szCs w:val="24"/>
              </w:rPr>
            </w:pPr>
            <w:r w:rsidRPr="00EC5B2E">
              <w:rPr>
                <w:rFonts w:ascii="Arial" w:hAnsi="Arial" w:cs="Arial"/>
                <w:bCs/>
                <w:color w:val="000000" w:themeColor="text1"/>
                <w:sz w:val="24"/>
                <w:szCs w:val="24"/>
              </w:rPr>
              <w:lastRenderedPageBreak/>
              <w:t>We</w:t>
            </w:r>
            <w:r w:rsidR="0026526E" w:rsidRPr="00EC5B2E">
              <w:rPr>
                <w:rFonts w:ascii="Arial" w:hAnsi="Arial" w:cs="Arial"/>
                <w:bCs/>
                <w:color w:val="000000" w:themeColor="text1"/>
                <w:sz w:val="24"/>
                <w:szCs w:val="24"/>
              </w:rPr>
              <w:t xml:space="preserve"> must ensure that budgets and resources align to the delivery of </w:t>
            </w:r>
            <w:r w:rsidRPr="00EC5B2E">
              <w:rPr>
                <w:rFonts w:ascii="Arial" w:hAnsi="Arial" w:cs="Arial"/>
                <w:bCs/>
                <w:color w:val="000000" w:themeColor="text1"/>
                <w:sz w:val="24"/>
                <w:szCs w:val="24"/>
              </w:rPr>
              <w:t xml:space="preserve">our </w:t>
            </w:r>
            <w:r w:rsidR="0026526E" w:rsidRPr="00EC5B2E">
              <w:rPr>
                <w:rFonts w:ascii="Arial" w:hAnsi="Arial" w:cs="Arial"/>
                <w:bCs/>
                <w:color w:val="000000" w:themeColor="text1"/>
                <w:sz w:val="24"/>
                <w:szCs w:val="24"/>
              </w:rPr>
              <w:t xml:space="preserve">objectives </w:t>
            </w:r>
          </w:p>
        </w:tc>
        <w:tc>
          <w:tcPr>
            <w:tcW w:w="6378" w:type="dxa"/>
            <w:shd w:val="clear" w:color="auto" w:fill="FFFFFF" w:themeFill="background1"/>
          </w:tcPr>
          <w:p w14:paraId="284714CB" w14:textId="77777777" w:rsidR="0026526E" w:rsidRPr="00EC5B2E" w:rsidRDefault="0026526E" w:rsidP="003E0D24">
            <w:pPr>
              <w:pStyle w:val="NoSpacing"/>
              <w:numPr>
                <w:ilvl w:val="0"/>
                <w:numId w:val="17"/>
              </w:numPr>
              <w:ind w:left="200" w:hanging="200"/>
              <w:jc w:val="both"/>
              <w:rPr>
                <w:rFonts w:cs="Arial"/>
                <w:bCs/>
                <w:color w:val="000000" w:themeColor="text1"/>
                <w:sz w:val="24"/>
                <w:szCs w:val="24"/>
              </w:rPr>
            </w:pPr>
            <w:r w:rsidRPr="00EC5B2E">
              <w:rPr>
                <w:rFonts w:cs="Arial"/>
                <w:bCs/>
                <w:color w:val="000000" w:themeColor="text1"/>
                <w:sz w:val="24"/>
                <w:szCs w:val="24"/>
              </w:rPr>
              <w:t>Funding arrangements, together with the Corporate Governance Framework and Scheme of Delegation, provide a structured basis for decision-making, ensuring that financial and resource allocation decisions are aligned with the delivery of objectives.</w:t>
            </w:r>
          </w:p>
          <w:p w14:paraId="69763663" w14:textId="77777777" w:rsidR="00102C5A" w:rsidRPr="00EC5B2E" w:rsidRDefault="00102C5A" w:rsidP="00102C5A">
            <w:pPr>
              <w:pStyle w:val="NoSpacing"/>
              <w:ind w:left="200"/>
              <w:jc w:val="both"/>
              <w:rPr>
                <w:rFonts w:cs="Arial"/>
                <w:bCs/>
                <w:color w:val="000000" w:themeColor="text1"/>
                <w:sz w:val="24"/>
                <w:szCs w:val="24"/>
              </w:rPr>
            </w:pPr>
          </w:p>
          <w:p w14:paraId="69E5E598" w14:textId="37C2A282" w:rsidR="0026526E" w:rsidRPr="00EC5B2E" w:rsidRDefault="0026526E" w:rsidP="003E0D24">
            <w:pPr>
              <w:pStyle w:val="NoSpacing"/>
              <w:numPr>
                <w:ilvl w:val="0"/>
                <w:numId w:val="17"/>
              </w:numPr>
              <w:ind w:left="200" w:hanging="200"/>
              <w:jc w:val="both"/>
              <w:rPr>
                <w:rFonts w:cs="Arial"/>
                <w:bCs/>
                <w:color w:val="000000" w:themeColor="text1"/>
                <w:sz w:val="24"/>
                <w:szCs w:val="24"/>
              </w:rPr>
            </w:pPr>
            <w:r w:rsidRPr="00EC5B2E">
              <w:rPr>
                <w:rFonts w:cs="Arial"/>
                <w:bCs/>
                <w:color w:val="000000" w:themeColor="text1"/>
                <w:sz w:val="24"/>
                <w:szCs w:val="24"/>
              </w:rPr>
              <w:t xml:space="preserve">The </w:t>
            </w:r>
            <w:r w:rsidR="009F4CE9" w:rsidRPr="00EC5B2E">
              <w:rPr>
                <w:rFonts w:cs="Arial"/>
                <w:bCs/>
                <w:color w:val="000000" w:themeColor="text1"/>
                <w:sz w:val="24"/>
                <w:szCs w:val="24"/>
              </w:rPr>
              <w:t>CCFRA</w:t>
            </w:r>
            <w:r w:rsidRPr="00EC5B2E">
              <w:rPr>
                <w:rFonts w:cs="Arial"/>
                <w:bCs/>
                <w:color w:val="000000" w:themeColor="text1"/>
                <w:sz w:val="24"/>
                <w:szCs w:val="24"/>
              </w:rPr>
              <w:t xml:space="preserve"> operates an established governance structure, including internal Executive Boards for both Police and Fire, which are chaired by the </w:t>
            </w:r>
            <w:r w:rsidR="00572DCC" w:rsidRPr="00EC5B2E">
              <w:rPr>
                <w:rFonts w:cs="Arial"/>
                <w:bCs/>
                <w:color w:val="000000" w:themeColor="text1"/>
                <w:sz w:val="24"/>
                <w:szCs w:val="24"/>
              </w:rPr>
              <w:t>CCFRA</w:t>
            </w:r>
            <w:r w:rsidRPr="00EC5B2E">
              <w:rPr>
                <w:rFonts w:cs="Arial"/>
                <w:bCs/>
                <w:color w:val="000000" w:themeColor="text1"/>
                <w:sz w:val="24"/>
                <w:szCs w:val="24"/>
              </w:rPr>
              <w:t>. These forums enable the review of financial and performance information, ensuring that budgets and resources are directed appropriately, aligned to service priorities, and support the effective delivery of outcomes and value for money</w:t>
            </w:r>
            <w:r w:rsidR="00DC6B88" w:rsidRPr="00EC5B2E">
              <w:rPr>
                <w:rFonts w:cs="Arial"/>
                <w:bCs/>
                <w:color w:val="000000" w:themeColor="text1"/>
                <w:sz w:val="24"/>
                <w:szCs w:val="24"/>
              </w:rPr>
              <w:t xml:space="preserve">. </w:t>
            </w:r>
          </w:p>
          <w:p w14:paraId="24A1EA5C" w14:textId="77777777" w:rsidR="00102C5A" w:rsidRPr="00EC5B2E" w:rsidRDefault="00102C5A" w:rsidP="00102C5A">
            <w:pPr>
              <w:pStyle w:val="ListParagraph"/>
              <w:rPr>
                <w:rFonts w:ascii="Arial" w:hAnsi="Arial" w:cs="Arial"/>
                <w:bCs/>
                <w:color w:val="000000" w:themeColor="text1"/>
                <w:sz w:val="24"/>
                <w:szCs w:val="24"/>
              </w:rPr>
            </w:pPr>
          </w:p>
          <w:p w14:paraId="73F8A369" w14:textId="34BFBD37" w:rsidR="00102C5A" w:rsidRPr="00EC5B2E" w:rsidRDefault="00102C5A" w:rsidP="003E0D24">
            <w:pPr>
              <w:pStyle w:val="NoSpacing"/>
              <w:numPr>
                <w:ilvl w:val="0"/>
                <w:numId w:val="17"/>
              </w:numPr>
              <w:ind w:left="200" w:hanging="200"/>
              <w:jc w:val="both"/>
              <w:rPr>
                <w:rFonts w:cs="Arial"/>
                <w:bCs/>
                <w:color w:val="000000" w:themeColor="text1"/>
                <w:sz w:val="24"/>
                <w:szCs w:val="24"/>
              </w:rPr>
            </w:pPr>
            <w:r w:rsidRPr="00EC5B2E">
              <w:rPr>
                <w:rFonts w:cs="Arial"/>
                <w:bCs/>
                <w:color w:val="000000" w:themeColor="text1"/>
                <w:sz w:val="24"/>
                <w:szCs w:val="24"/>
              </w:rPr>
              <w:t>The Service has established a</w:t>
            </w:r>
            <w:r w:rsidR="00F33F73" w:rsidRPr="00EC5B2E">
              <w:rPr>
                <w:rFonts w:cs="Arial"/>
                <w:bCs/>
                <w:color w:val="000000" w:themeColor="text1"/>
                <w:sz w:val="24"/>
                <w:szCs w:val="24"/>
              </w:rPr>
              <w:t xml:space="preserve"> Finance and Efficiencies Board, under SLT, to ensure that budgets and resources align</w:t>
            </w:r>
            <w:r w:rsidR="00CF48B1" w:rsidRPr="00EC5B2E">
              <w:rPr>
                <w:rFonts w:cs="Arial"/>
                <w:bCs/>
                <w:color w:val="000000" w:themeColor="text1"/>
                <w:sz w:val="24"/>
                <w:szCs w:val="24"/>
              </w:rPr>
              <w:t xml:space="preserve"> and are discussed together rather than in isolation</w:t>
            </w:r>
          </w:p>
          <w:p w14:paraId="2A1BDD09" w14:textId="7BE200D6" w:rsidR="0026526E" w:rsidRPr="00EC5B2E" w:rsidRDefault="0026526E" w:rsidP="0026526E">
            <w:pPr>
              <w:pStyle w:val="NoSpacing"/>
              <w:ind w:left="200"/>
              <w:jc w:val="both"/>
              <w:rPr>
                <w:rFonts w:cs="Arial"/>
                <w:bCs/>
                <w:color w:val="000000" w:themeColor="text1"/>
                <w:sz w:val="24"/>
                <w:szCs w:val="24"/>
              </w:rPr>
            </w:pPr>
          </w:p>
        </w:tc>
        <w:tc>
          <w:tcPr>
            <w:tcW w:w="2694" w:type="dxa"/>
            <w:shd w:val="clear" w:color="auto" w:fill="FFFFFF" w:themeFill="background1"/>
          </w:tcPr>
          <w:p w14:paraId="09FB5DB1" w14:textId="77777777" w:rsidR="0026526E" w:rsidRPr="00EC5B2E" w:rsidRDefault="0026526E" w:rsidP="00327CA0">
            <w:pPr>
              <w:rPr>
                <w:rFonts w:ascii="Arial" w:hAnsi="Arial" w:cs="Arial"/>
                <w:bCs/>
                <w:color w:val="000000" w:themeColor="text1"/>
                <w:sz w:val="24"/>
                <w:szCs w:val="24"/>
              </w:rPr>
            </w:pPr>
          </w:p>
        </w:tc>
        <w:tc>
          <w:tcPr>
            <w:tcW w:w="2268" w:type="dxa"/>
            <w:shd w:val="clear" w:color="auto" w:fill="3A7C22" w:themeFill="accent6" w:themeFillShade="BF"/>
          </w:tcPr>
          <w:p w14:paraId="0B46045B" w14:textId="77777777" w:rsidR="0026526E" w:rsidRPr="00EC5B2E" w:rsidRDefault="0026526E" w:rsidP="00327CA0">
            <w:pPr>
              <w:rPr>
                <w:rFonts w:ascii="Arial" w:hAnsi="Arial" w:cs="Arial"/>
                <w:bCs/>
                <w:sz w:val="24"/>
                <w:szCs w:val="24"/>
              </w:rPr>
            </w:pPr>
          </w:p>
        </w:tc>
      </w:tr>
      <w:tr w:rsidR="0026526E" w:rsidRPr="00EC5B2E" w14:paraId="1E89889B" w14:textId="77777777" w:rsidTr="002E1F5D">
        <w:tc>
          <w:tcPr>
            <w:tcW w:w="3970" w:type="dxa"/>
          </w:tcPr>
          <w:p w14:paraId="5BAC5BD4" w14:textId="1BFD730F" w:rsidR="0026526E" w:rsidRPr="00EC5B2E" w:rsidRDefault="004039FA" w:rsidP="00327CA0">
            <w:pPr>
              <w:rPr>
                <w:rFonts w:ascii="Arial" w:hAnsi="Arial" w:cs="Arial"/>
                <w:bCs/>
                <w:color w:val="000000" w:themeColor="text1"/>
                <w:sz w:val="24"/>
                <w:szCs w:val="24"/>
              </w:rPr>
            </w:pPr>
            <w:r w:rsidRPr="00EC5B2E">
              <w:rPr>
                <w:rFonts w:ascii="Arial" w:hAnsi="Arial" w:cs="Arial"/>
                <w:bCs/>
                <w:color w:val="000000" w:themeColor="text1"/>
                <w:sz w:val="24"/>
                <w:szCs w:val="24"/>
              </w:rPr>
              <w:t>We</w:t>
            </w:r>
            <w:r w:rsidR="0026526E" w:rsidRPr="00EC5B2E">
              <w:rPr>
                <w:rFonts w:ascii="Arial" w:hAnsi="Arial" w:cs="Arial"/>
                <w:bCs/>
                <w:color w:val="000000" w:themeColor="text1"/>
                <w:sz w:val="24"/>
                <w:szCs w:val="24"/>
              </w:rPr>
              <w:t xml:space="preserve"> must demonstrate how</w:t>
            </w:r>
            <w:r w:rsidRPr="00EC5B2E">
              <w:rPr>
                <w:rFonts w:ascii="Arial" w:hAnsi="Arial" w:cs="Arial"/>
                <w:bCs/>
                <w:color w:val="000000" w:themeColor="text1"/>
                <w:sz w:val="24"/>
                <w:szCs w:val="24"/>
              </w:rPr>
              <w:t xml:space="preserve"> we</w:t>
            </w:r>
            <w:r w:rsidR="0026526E" w:rsidRPr="00EC5B2E">
              <w:rPr>
                <w:rFonts w:ascii="Arial" w:hAnsi="Arial" w:cs="Arial"/>
                <w:bCs/>
                <w:color w:val="000000" w:themeColor="text1"/>
                <w:sz w:val="24"/>
                <w:szCs w:val="24"/>
              </w:rPr>
              <w:t xml:space="preserve"> use self-assessment and continuous improvement to achieve value for money </w:t>
            </w:r>
          </w:p>
        </w:tc>
        <w:tc>
          <w:tcPr>
            <w:tcW w:w="6378" w:type="dxa"/>
          </w:tcPr>
          <w:p w14:paraId="246DA392" w14:textId="77777777" w:rsidR="0026526E" w:rsidRPr="00786791" w:rsidRDefault="00B060DF" w:rsidP="003E0D24">
            <w:pPr>
              <w:pStyle w:val="ListParagraph"/>
              <w:numPr>
                <w:ilvl w:val="0"/>
                <w:numId w:val="49"/>
              </w:numPr>
              <w:ind w:left="234" w:hanging="234"/>
              <w:rPr>
                <w:rFonts w:ascii="Arial" w:hAnsi="Arial" w:cs="Arial"/>
                <w:bCs/>
                <w:color w:val="000000" w:themeColor="text1"/>
                <w:sz w:val="24"/>
                <w:szCs w:val="24"/>
              </w:rPr>
            </w:pPr>
            <w:r w:rsidRPr="00786791">
              <w:rPr>
                <w:rFonts w:ascii="Arial" w:hAnsi="Arial" w:cs="Arial"/>
                <w:bCs/>
                <w:color w:val="000000" w:themeColor="text1"/>
                <w:sz w:val="24"/>
                <w:szCs w:val="24"/>
              </w:rPr>
              <w:t xml:space="preserve">Creation of finance and </w:t>
            </w:r>
            <w:r w:rsidR="009C2B31" w:rsidRPr="00786791">
              <w:rPr>
                <w:rFonts w:ascii="Arial" w:hAnsi="Arial" w:cs="Arial"/>
                <w:bCs/>
                <w:color w:val="000000" w:themeColor="text1"/>
                <w:sz w:val="24"/>
                <w:szCs w:val="24"/>
              </w:rPr>
              <w:t>efficiencies board.  Efficiency and productivity plan now the responsibility of a named individual and a specific agenda item.</w:t>
            </w:r>
          </w:p>
          <w:p w14:paraId="43D778D0" w14:textId="77777777" w:rsidR="009C2B31" w:rsidRDefault="009C2B31" w:rsidP="00786791">
            <w:pPr>
              <w:ind w:left="234" w:hanging="234"/>
              <w:rPr>
                <w:rFonts w:ascii="Arial" w:hAnsi="Arial" w:cs="Arial"/>
                <w:bCs/>
                <w:color w:val="000000" w:themeColor="text1"/>
                <w:sz w:val="24"/>
                <w:szCs w:val="24"/>
              </w:rPr>
            </w:pPr>
          </w:p>
          <w:p w14:paraId="3742BE6E" w14:textId="77777777" w:rsidR="003A3FC2" w:rsidRDefault="009C2B31" w:rsidP="003A3FC2">
            <w:pPr>
              <w:pStyle w:val="ListParagraph"/>
              <w:numPr>
                <w:ilvl w:val="0"/>
                <w:numId w:val="49"/>
              </w:numPr>
              <w:ind w:left="234" w:hanging="234"/>
              <w:rPr>
                <w:rFonts w:ascii="Arial" w:hAnsi="Arial" w:cs="Arial"/>
                <w:bCs/>
                <w:color w:val="000000" w:themeColor="text1"/>
                <w:sz w:val="24"/>
                <w:szCs w:val="24"/>
              </w:rPr>
            </w:pPr>
            <w:r w:rsidRPr="00786791">
              <w:rPr>
                <w:rFonts w:ascii="Arial" w:hAnsi="Arial" w:cs="Arial"/>
                <w:bCs/>
                <w:color w:val="000000" w:themeColor="text1"/>
                <w:sz w:val="24"/>
                <w:szCs w:val="24"/>
              </w:rPr>
              <w:t xml:space="preserve">Submission of </w:t>
            </w:r>
            <w:proofErr w:type="spellStart"/>
            <w:r w:rsidRPr="00786791">
              <w:rPr>
                <w:rFonts w:ascii="Arial" w:hAnsi="Arial" w:cs="Arial"/>
                <w:bCs/>
                <w:color w:val="000000" w:themeColor="text1"/>
                <w:sz w:val="24"/>
                <w:szCs w:val="24"/>
              </w:rPr>
              <w:t>CiPFA</w:t>
            </w:r>
            <w:proofErr w:type="spellEnd"/>
            <w:r w:rsidRPr="00786791">
              <w:rPr>
                <w:rFonts w:ascii="Arial" w:hAnsi="Arial" w:cs="Arial"/>
                <w:bCs/>
                <w:color w:val="000000" w:themeColor="text1"/>
                <w:sz w:val="24"/>
                <w:szCs w:val="24"/>
              </w:rPr>
              <w:t xml:space="preserve"> return</w:t>
            </w:r>
            <w:r w:rsidR="00786791" w:rsidRPr="00786791">
              <w:rPr>
                <w:rFonts w:ascii="Arial" w:hAnsi="Arial" w:cs="Arial"/>
                <w:bCs/>
                <w:color w:val="000000" w:themeColor="text1"/>
                <w:sz w:val="24"/>
                <w:szCs w:val="24"/>
              </w:rPr>
              <w:t xml:space="preserve"> and access to benchmarking data</w:t>
            </w:r>
            <w:r w:rsidR="003A3FC2">
              <w:rPr>
                <w:rFonts w:ascii="Arial" w:hAnsi="Arial" w:cs="Arial"/>
                <w:bCs/>
                <w:color w:val="000000" w:themeColor="text1"/>
                <w:sz w:val="24"/>
                <w:szCs w:val="24"/>
              </w:rPr>
              <w:t>.</w:t>
            </w:r>
          </w:p>
          <w:p w14:paraId="1690482C" w14:textId="77777777" w:rsidR="003A3FC2" w:rsidRPr="003A3FC2" w:rsidRDefault="003A3FC2" w:rsidP="003A3FC2">
            <w:pPr>
              <w:pStyle w:val="ListParagraph"/>
              <w:rPr>
                <w:rFonts w:ascii="Arial" w:hAnsi="Arial" w:cs="Arial"/>
                <w:bCs/>
                <w:color w:val="000000" w:themeColor="text1"/>
                <w:sz w:val="24"/>
                <w:szCs w:val="24"/>
              </w:rPr>
            </w:pPr>
          </w:p>
          <w:p w14:paraId="398A2E86" w14:textId="60846FEB" w:rsidR="003A3FC2" w:rsidRPr="003A3FC2" w:rsidRDefault="003A3FC2" w:rsidP="003A3FC2">
            <w:pPr>
              <w:pStyle w:val="ListParagraph"/>
              <w:numPr>
                <w:ilvl w:val="0"/>
                <w:numId w:val="49"/>
              </w:numPr>
              <w:ind w:left="234" w:hanging="234"/>
              <w:rPr>
                <w:rFonts w:ascii="Arial" w:hAnsi="Arial" w:cs="Arial"/>
                <w:bCs/>
                <w:color w:val="000000" w:themeColor="text1"/>
                <w:sz w:val="24"/>
                <w:szCs w:val="24"/>
              </w:rPr>
            </w:pPr>
            <w:r>
              <w:rPr>
                <w:rFonts w:ascii="Arial" w:hAnsi="Arial" w:cs="Arial"/>
                <w:bCs/>
                <w:color w:val="000000" w:themeColor="text1"/>
                <w:sz w:val="24"/>
                <w:szCs w:val="24"/>
              </w:rPr>
              <w:t xml:space="preserve">We </w:t>
            </w:r>
            <w:proofErr w:type="spellStart"/>
            <w:r>
              <w:rPr>
                <w:rFonts w:ascii="Arial" w:hAnsi="Arial" w:cs="Arial"/>
                <w:bCs/>
                <w:color w:val="000000" w:themeColor="text1"/>
                <w:sz w:val="24"/>
                <w:szCs w:val="24"/>
              </w:rPr>
              <w:t>undertaken</w:t>
            </w:r>
            <w:proofErr w:type="spellEnd"/>
            <w:r>
              <w:rPr>
                <w:rFonts w:ascii="Arial" w:hAnsi="Arial" w:cs="Arial"/>
                <w:bCs/>
                <w:color w:val="000000" w:themeColor="text1"/>
                <w:sz w:val="24"/>
                <w:szCs w:val="24"/>
              </w:rPr>
              <w:t xml:space="preserve"> benchmarking analysis of the HMICFRS Value for Money Profiles to ensure </w:t>
            </w:r>
            <w:r>
              <w:rPr>
                <w:rFonts w:ascii="Arial" w:hAnsi="Arial" w:cs="Arial"/>
                <w:bCs/>
                <w:color w:val="000000" w:themeColor="text1"/>
                <w:sz w:val="24"/>
                <w:szCs w:val="24"/>
              </w:rPr>
              <w:lastRenderedPageBreak/>
              <w:t>expenditure is consistent with other fire and rescue services.  This was reported to the Joint Audit Committee in March 2026.</w:t>
            </w:r>
          </w:p>
        </w:tc>
        <w:tc>
          <w:tcPr>
            <w:tcW w:w="2694" w:type="dxa"/>
          </w:tcPr>
          <w:p w14:paraId="0527953D" w14:textId="77777777" w:rsidR="0026526E" w:rsidRPr="00EC5B2E" w:rsidRDefault="0026526E" w:rsidP="00327CA0">
            <w:pPr>
              <w:rPr>
                <w:rFonts w:ascii="Arial" w:hAnsi="Arial" w:cs="Arial"/>
                <w:bCs/>
                <w:color w:val="000000" w:themeColor="text1"/>
                <w:sz w:val="24"/>
                <w:szCs w:val="24"/>
              </w:rPr>
            </w:pPr>
          </w:p>
        </w:tc>
        <w:tc>
          <w:tcPr>
            <w:tcW w:w="2268" w:type="dxa"/>
            <w:shd w:val="clear" w:color="auto" w:fill="3A7C22" w:themeFill="accent6" w:themeFillShade="BF"/>
          </w:tcPr>
          <w:p w14:paraId="5A94EE5F" w14:textId="77777777" w:rsidR="0026526E" w:rsidRPr="00EC5B2E" w:rsidRDefault="0026526E" w:rsidP="00327CA0">
            <w:pPr>
              <w:rPr>
                <w:rFonts w:ascii="Arial" w:hAnsi="Arial" w:cs="Arial"/>
                <w:bCs/>
                <w:sz w:val="24"/>
                <w:szCs w:val="24"/>
              </w:rPr>
            </w:pPr>
          </w:p>
        </w:tc>
      </w:tr>
      <w:tr w:rsidR="0026526E" w:rsidRPr="00EC5B2E" w14:paraId="28065034" w14:textId="77777777" w:rsidTr="001D6898">
        <w:tc>
          <w:tcPr>
            <w:tcW w:w="3970" w:type="dxa"/>
            <w:shd w:val="clear" w:color="auto" w:fill="FFFFFF" w:themeFill="background1"/>
          </w:tcPr>
          <w:p w14:paraId="51813D58" w14:textId="0D954D18" w:rsidR="0026526E" w:rsidRPr="00EC5B2E" w:rsidRDefault="004039FA" w:rsidP="00742BD0">
            <w:pPr>
              <w:rPr>
                <w:rFonts w:ascii="Arial" w:hAnsi="Arial" w:cs="Arial"/>
                <w:bCs/>
                <w:color w:val="000000" w:themeColor="text1"/>
                <w:sz w:val="24"/>
                <w:szCs w:val="24"/>
              </w:rPr>
            </w:pPr>
            <w:r w:rsidRPr="00EC5B2E">
              <w:rPr>
                <w:rFonts w:ascii="Arial" w:hAnsi="Arial" w:cs="Arial"/>
                <w:bCs/>
                <w:color w:val="000000" w:themeColor="text1"/>
                <w:sz w:val="24"/>
                <w:szCs w:val="24"/>
              </w:rPr>
              <w:t>We</w:t>
            </w:r>
            <w:r w:rsidR="0026526E" w:rsidRPr="00EC5B2E">
              <w:rPr>
                <w:rFonts w:ascii="Arial" w:hAnsi="Arial" w:cs="Arial"/>
                <w:bCs/>
                <w:color w:val="000000" w:themeColor="text1"/>
                <w:sz w:val="24"/>
                <w:szCs w:val="24"/>
              </w:rPr>
              <w:t xml:space="preserve"> must demonstrate performance management arrangements to ensure continued alignment to</w:t>
            </w:r>
            <w:r w:rsidRPr="00EC5B2E">
              <w:rPr>
                <w:rFonts w:ascii="Arial" w:hAnsi="Arial" w:cs="Arial"/>
                <w:bCs/>
                <w:color w:val="000000" w:themeColor="text1"/>
                <w:sz w:val="24"/>
                <w:szCs w:val="24"/>
              </w:rPr>
              <w:t xml:space="preserve"> our</w:t>
            </w:r>
          </w:p>
          <w:p w14:paraId="5563F39E" w14:textId="4B2234BD" w:rsidR="0026526E" w:rsidRPr="00EC5B2E" w:rsidRDefault="0026526E" w:rsidP="00742BD0">
            <w:pPr>
              <w:rPr>
                <w:rFonts w:ascii="Arial" w:hAnsi="Arial" w:cs="Arial"/>
                <w:bCs/>
                <w:color w:val="000000" w:themeColor="text1"/>
                <w:sz w:val="24"/>
                <w:szCs w:val="24"/>
              </w:rPr>
            </w:pPr>
            <w:r w:rsidRPr="00EC5B2E">
              <w:rPr>
                <w:rFonts w:ascii="Arial" w:hAnsi="Arial" w:cs="Arial"/>
                <w:bCs/>
                <w:color w:val="000000" w:themeColor="text1"/>
                <w:sz w:val="24"/>
                <w:szCs w:val="24"/>
              </w:rPr>
              <w:t>objectives</w:t>
            </w:r>
          </w:p>
        </w:tc>
        <w:tc>
          <w:tcPr>
            <w:tcW w:w="6378" w:type="dxa"/>
            <w:shd w:val="clear" w:color="auto" w:fill="FFFFFF" w:themeFill="background1"/>
          </w:tcPr>
          <w:p w14:paraId="1B38A525" w14:textId="18C388BB" w:rsidR="00A82212" w:rsidRDefault="00A82212" w:rsidP="003E0D24">
            <w:pPr>
              <w:pStyle w:val="NoSpacing"/>
              <w:numPr>
                <w:ilvl w:val="0"/>
                <w:numId w:val="19"/>
              </w:numPr>
              <w:ind w:left="200" w:hanging="200"/>
              <w:jc w:val="both"/>
              <w:rPr>
                <w:rFonts w:cs="Arial"/>
                <w:sz w:val="24"/>
                <w:szCs w:val="24"/>
              </w:rPr>
            </w:pPr>
            <w:r w:rsidRPr="00EC5B2E">
              <w:rPr>
                <w:rStyle w:val="normaltextrun"/>
                <w:rFonts w:cs="Arial"/>
                <w:sz w:val="24"/>
                <w:szCs w:val="24"/>
              </w:rPr>
              <w:t xml:space="preserve">The </w:t>
            </w:r>
            <w:r w:rsidR="00572DCC" w:rsidRPr="00EC5B2E">
              <w:rPr>
                <w:rStyle w:val="normaltextrun"/>
                <w:rFonts w:cs="Arial"/>
                <w:sz w:val="24"/>
                <w:szCs w:val="24"/>
              </w:rPr>
              <w:t>CCFRA</w:t>
            </w:r>
            <w:r w:rsidRPr="00EC5B2E">
              <w:rPr>
                <w:rStyle w:val="normaltextrun"/>
                <w:rFonts w:cs="Arial"/>
                <w:sz w:val="24"/>
                <w:szCs w:val="24"/>
              </w:rPr>
              <w:t xml:space="preserve"> has well-established internal accountability boards to help drive and monitor the efficiency and effectiveness of the </w:t>
            </w:r>
            <w:r w:rsidR="0013616B" w:rsidRPr="00EC5B2E">
              <w:rPr>
                <w:rStyle w:val="normaltextrun"/>
                <w:rFonts w:cs="Arial"/>
                <w:sz w:val="24"/>
                <w:szCs w:val="24"/>
              </w:rPr>
              <w:t>Fire Service</w:t>
            </w:r>
            <w:r w:rsidR="00DC6B88" w:rsidRPr="00EC5B2E">
              <w:rPr>
                <w:rStyle w:val="normaltextrun"/>
                <w:rFonts w:cs="Arial"/>
                <w:sz w:val="24"/>
                <w:szCs w:val="24"/>
              </w:rPr>
              <w:t xml:space="preserve">. </w:t>
            </w:r>
            <w:r w:rsidRPr="00EC5B2E">
              <w:rPr>
                <w:rStyle w:val="normaltextrun"/>
                <w:rFonts w:cs="Arial"/>
                <w:sz w:val="24"/>
                <w:szCs w:val="24"/>
              </w:rPr>
              <w:t>They provide a structure</w:t>
            </w:r>
            <w:r w:rsidR="008C1792" w:rsidRPr="00EC5B2E">
              <w:rPr>
                <w:rStyle w:val="normaltextrun"/>
                <w:rFonts w:cs="Arial"/>
                <w:sz w:val="24"/>
                <w:szCs w:val="24"/>
              </w:rPr>
              <w:t>d</w:t>
            </w:r>
            <w:r w:rsidRPr="00EC5B2E">
              <w:rPr>
                <w:rStyle w:val="normaltextrun"/>
                <w:rFonts w:cs="Arial"/>
                <w:sz w:val="24"/>
                <w:szCs w:val="24"/>
              </w:rPr>
              <w:t xml:space="preserve"> framework to monitor performance</w:t>
            </w:r>
            <w:r w:rsidR="0013616B" w:rsidRPr="00EC5B2E">
              <w:rPr>
                <w:rStyle w:val="normaltextrun"/>
                <w:rFonts w:cs="Arial"/>
                <w:sz w:val="24"/>
                <w:szCs w:val="24"/>
              </w:rPr>
              <w:t xml:space="preserve"> and enable</w:t>
            </w:r>
            <w:r w:rsidRPr="00EC5B2E">
              <w:rPr>
                <w:rStyle w:val="normaltextrun"/>
                <w:rFonts w:cs="Arial"/>
                <w:sz w:val="24"/>
                <w:szCs w:val="24"/>
              </w:rPr>
              <w:t xml:space="preserve"> senior officers from the </w:t>
            </w:r>
            <w:r w:rsidR="009F4CE9" w:rsidRPr="00EC5B2E">
              <w:rPr>
                <w:rStyle w:val="normaltextrun"/>
                <w:rFonts w:cs="Arial"/>
                <w:sz w:val="24"/>
                <w:szCs w:val="24"/>
              </w:rPr>
              <w:t>CCFRA</w:t>
            </w:r>
            <w:r w:rsidRPr="00EC5B2E">
              <w:rPr>
                <w:rStyle w:val="normaltextrun"/>
                <w:rFonts w:cs="Arial"/>
                <w:sz w:val="24"/>
                <w:szCs w:val="24"/>
              </w:rPr>
              <w:t xml:space="preserve"> and </w:t>
            </w:r>
            <w:r w:rsidR="0013616B" w:rsidRPr="00EC5B2E">
              <w:rPr>
                <w:rStyle w:val="normaltextrun"/>
                <w:rFonts w:cs="Arial"/>
                <w:sz w:val="24"/>
                <w:szCs w:val="24"/>
              </w:rPr>
              <w:t>Fire Service</w:t>
            </w:r>
            <w:r w:rsidRPr="00EC5B2E">
              <w:rPr>
                <w:rStyle w:val="normaltextrun"/>
                <w:rFonts w:cs="Arial"/>
                <w:sz w:val="24"/>
                <w:szCs w:val="24"/>
              </w:rPr>
              <w:t xml:space="preserve"> to work together to review </w:t>
            </w:r>
            <w:r w:rsidRPr="00EC5B2E">
              <w:rPr>
                <w:rFonts w:cs="Arial"/>
                <w:sz w:val="24"/>
                <w:szCs w:val="24"/>
              </w:rPr>
              <w:t>performance against key priorities, assess emerging issues and risks, and identify appropriate actions to support delivery, including the effective use of resources.</w:t>
            </w:r>
          </w:p>
          <w:p w14:paraId="78C7C719" w14:textId="77777777" w:rsidR="00D85A5E" w:rsidRPr="00EC5B2E" w:rsidRDefault="00D85A5E" w:rsidP="00D85A5E">
            <w:pPr>
              <w:pStyle w:val="NoSpacing"/>
              <w:ind w:left="200"/>
              <w:jc w:val="both"/>
              <w:rPr>
                <w:rFonts w:cs="Arial"/>
                <w:sz w:val="24"/>
                <w:szCs w:val="24"/>
              </w:rPr>
            </w:pPr>
          </w:p>
          <w:p w14:paraId="4013B2D3" w14:textId="53351E5C" w:rsidR="0026526E" w:rsidRPr="00EC5B2E" w:rsidRDefault="00A82212" w:rsidP="003E0D24">
            <w:pPr>
              <w:pStyle w:val="NoSpacing"/>
              <w:numPr>
                <w:ilvl w:val="0"/>
                <w:numId w:val="19"/>
              </w:numPr>
              <w:ind w:left="200" w:hanging="200"/>
              <w:jc w:val="both"/>
              <w:rPr>
                <w:rStyle w:val="normaltextrun"/>
                <w:rFonts w:cs="Arial"/>
                <w:sz w:val="24"/>
                <w:szCs w:val="24"/>
              </w:rPr>
            </w:pPr>
            <w:r w:rsidRPr="00EC5B2E">
              <w:rPr>
                <w:rStyle w:val="normaltextrun"/>
                <w:rFonts w:cs="Arial"/>
                <w:sz w:val="24"/>
                <w:szCs w:val="24"/>
              </w:rPr>
              <w:t xml:space="preserve">This is support by a formal performance framework, which measures a suite of key performance indicators (KPI) on a </w:t>
            </w:r>
            <w:r w:rsidR="0013616B" w:rsidRPr="00EC5B2E">
              <w:rPr>
                <w:rStyle w:val="normaltextrun"/>
                <w:rFonts w:cs="Arial"/>
                <w:sz w:val="24"/>
                <w:szCs w:val="24"/>
              </w:rPr>
              <w:t xml:space="preserve">regular </w:t>
            </w:r>
            <w:r w:rsidRPr="00EC5B2E">
              <w:rPr>
                <w:rStyle w:val="normaltextrun"/>
                <w:rFonts w:cs="Arial"/>
                <w:sz w:val="24"/>
                <w:szCs w:val="24"/>
              </w:rPr>
              <w:t>basis, providing ongoing oversight into performance and progress against objectives.</w:t>
            </w:r>
          </w:p>
          <w:p w14:paraId="0BD7F0B6" w14:textId="77777777" w:rsidR="0013616B" w:rsidRPr="00EC5B2E" w:rsidRDefault="0013616B" w:rsidP="0013616B">
            <w:pPr>
              <w:pStyle w:val="NoSpacing"/>
              <w:ind w:left="200"/>
              <w:jc w:val="both"/>
              <w:rPr>
                <w:rStyle w:val="normaltextrun"/>
                <w:rFonts w:cs="Arial"/>
                <w:sz w:val="24"/>
                <w:szCs w:val="24"/>
              </w:rPr>
            </w:pPr>
          </w:p>
          <w:p w14:paraId="4EC01D3F" w14:textId="08467809" w:rsidR="00A82212" w:rsidRPr="00EC5B2E" w:rsidRDefault="00A82212" w:rsidP="003E0D24">
            <w:pPr>
              <w:pStyle w:val="NoSpacing"/>
              <w:numPr>
                <w:ilvl w:val="0"/>
                <w:numId w:val="19"/>
              </w:numPr>
              <w:ind w:left="200" w:hanging="200"/>
              <w:jc w:val="both"/>
              <w:rPr>
                <w:rFonts w:cs="Arial"/>
                <w:color w:val="000000"/>
                <w:sz w:val="24"/>
                <w:szCs w:val="24"/>
                <w:shd w:val="clear" w:color="auto" w:fill="FFFFFF"/>
              </w:rPr>
            </w:pPr>
            <w:r w:rsidRPr="00EC5B2E">
              <w:rPr>
                <w:rStyle w:val="normaltextrun"/>
                <w:rFonts w:cs="Arial"/>
                <w:color w:val="000000"/>
                <w:sz w:val="24"/>
                <w:szCs w:val="24"/>
                <w:shd w:val="clear" w:color="auto" w:fill="FFFFFF"/>
              </w:rPr>
              <w:t xml:space="preserve">During 2025-26 the </w:t>
            </w:r>
            <w:r w:rsidR="00572DCC" w:rsidRPr="00EC5B2E">
              <w:rPr>
                <w:rStyle w:val="normaltextrun"/>
                <w:rFonts w:cs="Arial"/>
                <w:color w:val="000000"/>
                <w:sz w:val="24"/>
                <w:szCs w:val="24"/>
                <w:shd w:val="clear" w:color="auto" w:fill="FFFFFF"/>
              </w:rPr>
              <w:t>CCFRA</w:t>
            </w:r>
            <w:r w:rsidRPr="00EC5B2E">
              <w:rPr>
                <w:rStyle w:val="normaltextrun"/>
                <w:rFonts w:cs="Arial"/>
                <w:color w:val="000000"/>
                <w:sz w:val="24"/>
                <w:szCs w:val="24"/>
                <w:shd w:val="clear" w:color="auto" w:fill="FFFFFF"/>
              </w:rPr>
              <w:t xml:space="preserve"> continued to hold the Chief </w:t>
            </w:r>
            <w:r w:rsidR="0013616B" w:rsidRPr="00EC5B2E">
              <w:rPr>
                <w:rStyle w:val="normaltextrun"/>
                <w:rFonts w:cs="Arial"/>
                <w:color w:val="000000"/>
                <w:sz w:val="24"/>
                <w:szCs w:val="24"/>
                <w:shd w:val="clear" w:color="auto" w:fill="FFFFFF"/>
              </w:rPr>
              <w:t>Fir</w:t>
            </w:r>
            <w:r w:rsidRPr="00EC5B2E">
              <w:rPr>
                <w:rStyle w:val="normaltextrun"/>
                <w:rFonts w:cs="Arial"/>
                <w:color w:val="000000"/>
                <w:sz w:val="24"/>
                <w:szCs w:val="24"/>
                <w:shd w:val="clear" w:color="auto" w:fill="FFFFFF"/>
              </w:rPr>
              <w:t>e</w:t>
            </w:r>
            <w:r w:rsidR="00472B08" w:rsidRPr="00EC5B2E">
              <w:rPr>
                <w:rStyle w:val="normaltextrun"/>
                <w:rFonts w:cs="Arial"/>
                <w:color w:val="000000"/>
                <w:sz w:val="24"/>
                <w:szCs w:val="24"/>
                <w:shd w:val="clear" w:color="auto" w:fill="FFFFFF"/>
              </w:rPr>
              <w:t xml:space="preserve"> Officer</w:t>
            </w:r>
            <w:r w:rsidRPr="00EC5B2E">
              <w:rPr>
                <w:rStyle w:val="normaltextrun"/>
                <w:rFonts w:cs="Arial"/>
                <w:color w:val="000000"/>
                <w:sz w:val="24"/>
                <w:szCs w:val="24"/>
                <w:shd w:val="clear" w:color="auto" w:fill="FFFFFF"/>
              </w:rPr>
              <w:t xml:space="preserve"> to account through his Public Accountability Conferences. </w:t>
            </w:r>
            <w:r w:rsidR="001A4DB5" w:rsidRPr="00EC5B2E">
              <w:rPr>
                <w:rStyle w:val="normaltextrun"/>
                <w:rFonts w:cs="Arial"/>
                <w:color w:val="000000"/>
                <w:sz w:val="24"/>
                <w:szCs w:val="24"/>
                <w:shd w:val="clear" w:color="auto" w:fill="FFFFFF"/>
              </w:rPr>
              <w:t>T</w:t>
            </w:r>
            <w:r w:rsidR="001A4DB5" w:rsidRPr="00EC5B2E">
              <w:rPr>
                <w:rFonts w:cs="Arial"/>
                <w:color w:val="000000"/>
                <w:sz w:val="24"/>
                <w:szCs w:val="24"/>
                <w:shd w:val="clear" w:color="auto" w:fill="FFFFFF"/>
              </w:rPr>
              <w:t xml:space="preserve">hese forums provide oversight of performance and delivery, with the </w:t>
            </w:r>
            <w:r w:rsidR="00572DCC" w:rsidRPr="00EC5B2E">
              <w:rPr>
                <w:rFonts w:cs="Arial"/>
                <w:color w:val="000000"/>
                <w:sz w:val="24"/>
                <w:szCs w:val="24"/>
                <w:shd w:val="clear" w:color="auto" w:fill="FFFFFF"/>
              </w:rPr>
              <w:t>CCFRA</w:t>
            </w:r>
            <w:r w:rsidR="001A4DB5" w:rsidRPr="00EC5B2E">
              <w:rPr>
                <w:rFonts w:cs="Arial"/>
                <w:color w:val="000000"/>
                <w:sz w:val="24"/>
                <w:szCs w:val="24"/>
                <w:shd w:val="clear" w:color="auto" w:fill="FFFFFF"/>
              </w:rPr>
              <w:t xml:space="preserve"> receiving assurance across key areas of policing and ensuring that performance remains aligned to strategic priorities.</w:t>
            </w:r>
          </w:p>
          <w:p w14:paraId="0DE25ADB" w14:textId="77777777" w:rsidR="0013616B" w:rsidRPr="00EC5B2E" w:rsidRDefault="0013616B" w:rsidP="0013616B">
            <w:pPr>
              <w:pStyle w:val="ListParagraph"/>
              <w:rPr>
                <w:rStyle w:val="normaltextrun"/>
                <w:rFonts w:ascii="Arial" w:hAnsi="Arial" w:cs="Arial"/>
                <w:color w:val="000000"/>
                <w:sz w:val="24"/>
                <w:szCs w:val="24"/>
                <w:shd w:val="clear" w:color="auto" w:fill="FFFFFF"/>
              </w:rPr>
            </w:pPr>
          </w:p>
          <w:p w14:paraId="7157B086" w14:textId="77777777" w:rsidR="00BC1586" w:rsidRPr="00EC5B2E" w:rsidRDefault="00472B08" w:rsidP="003E0D24">
            <w:pPr>
              <w:pStyle w:val="NoSpacing"/>
              <w:numPr>
                <w:ilvl w:val="0"/>
                <w:numId w:val="19"/>
              </w:numPr>
              <w:ind w:left="200" w:hanging="200"/>
              <w:jc w:val="both"/>
              <w:rPr>
                <w:rFonts w:cs="Arial"/>
                <w:sz w:val="24"/>
                <w:szCs w:val="24"/>
              </w:rPr>
            </w:pPr>
            <w:r w:rsidRPr="00EC5B2E">
              <w:rPr>
                <w:rFonts w:cs="Arial"/>
                <w:sz w:val="24"/>
                <w:szCs w:val="24"/>
              </w:rPr>
              <w:t xml:space="preserve">Internally the Fire Service has  a </w:t>
            </w:r>
            <w:r w:rsidR="00E023B0" w:rsidRPr="00EC5B2E">
              <w:rPr>
                <w:rFonts w:cs="Arial"/>
                <w:sz w:val="24"/>
                <w:szCs w:val="24"/>
              </w:rPr>
              <w:t>Performance</w:t>
            </w:r>
            <w:r w:rsidRPr="00EC5B2E">
              <w:rPr>
                <w:rFonts w:cs="Arial"/>
                <w:sz w:val="24"/>
                <w:szCs w:val="24"/>
              </w:rPr>
              <w:t xml:space="preserve"> Management Framework that a</w:t>
            </w:r>
            <w:r w:rsidR="00E023B0" w:rsidRPr="00EC5B2E">
              <w:rPr>
                <w:rFonts w:cs="Arial"/>
                <w:sz w:val="24"/>
                <w:szCs w:val="24"/>
              </w:rPr>
              <w:t>ssures the right information is available to support informed decision making.</w:t>
            </w:r>
          </w:p>
          <w:p w14:paraId="4C1C07E1" w14:textId="77777777" w:rsidR="00E023B0" w:rsidRPr="00EC5B2E" w:rsidRDefault="00E023B0" w:rsidP="00E023B0">
            <w:pPr>
              <w:pStyle w:val="ListParagraph"/>
              <w:rPr>
                <w:rFonts w:ascii="Arial" w:hAnsi="Arial" w:cs="Arial"/>
                <w:sz w:val="24"/>
                <w:szCs w:val="24"/>
              </w:rPr>
            </w:pPr>
          </w:p>
          <w:p w14:paraId="07021367" w14:textId="61868413" w:rsidR="00E023B0" w:rsidRPr="00EC5B2E" w:rsidRDefault="00E023B0" w:rsidP="003E0D24">
            <w:pPr>
              <w:pStyle w:val="NoSpacing"/>
              <w:numPr>
                <w:ilvl w:val="0"/>
                <w:numId w:val="19"/>
              </w:numPr>
              <w:ind w:left="200" w:hanging="200"/>
              <w:jc w:val="both"/>
              <w:rPr>
                <w:rFonts w:cs="Arial"/>
                <w:sz w:val="24"/>
                <w:szCs w:val="24"/>
              </w:rPr>
            </w:pPr>
            <w:r w:rsidRPr="00EC5B2E">
              <w:rPr>
                <w:rFonts w:cs="Arial"/>
                <w:sz w:val="24"/>
                <w:szCs w:val="24"/>
              </w:rPr>
              <w:t>Regular performance reports are authored against the Services CRMP and HMICFRS AFIs.</w:t>
            </w:r>
          </w:p>
        </w:tc>
        <w:tc>
          <w:tcPr>
            <w:tcW w:w="2694" w:type="dxa"/>
            <w:shd w:val="clear" w:color="auto" w:fill="FFFFFF" w:themeFill="background1"/>
          </w:tcPr>
          <w:p w14:paraId="75AF0BB0" w14:textId="77777777" w:rsidR="0026526E" w:rsidRPr="00EC5B2E" w:rsidRDefault="0026526E" w:rsidP="00327CA0">
            <w:pPr>
              <w:rPr>
                <w:rFonts w:ascii="Arial" w:hAnsi="Arial" w:cs="Arial"/>
                <w:bCs/>
                <w:color w:val="000000" w:themeColor="text1"/>
                <w:sz w:val="24"/>
                <w:szCs w:val="24"/>
              </w:rPr>
            </w:pPr>
          </w:p>
        </w:tc>
        <w:tc>
          <w:tcPr>
            <w:tcW w:w="2268" w:type="dxa"/>
            <w:shd w:val="clear" w:color="auto" w:fill="3A7C22" w:themeFill="accent6" w:themeFillShade="BF"/>
          </w:tcPr>
          <w:p w14:paraId="576064C2" w14:textId="77777777" w:rsidR="0026526E" w:rsidRPr="00EC5B2E" w:rsidRDefault="0026526E" w:rsidP="00327CA0">
            <w:pPr>
              <w:rPr>
                <w:rFonts w:ascii="Arial" w:hAnsi="Arial" w:cs="Arial"/>
                <w:bCs/>
                <w:sz w:val="24"/>
                <w:szCs w:val="24"/>
              </w:rPr>
            </w:pPr>
          </w:p>
        </w:tc>
      </w:tr>
      <w:tr w:rsidR="0026526E" w:rsidRPr="00EC5B2E" w14:paraId="11E7A8BB" w14:textId="77777777" w:rsidTr="001D6898">
        <w:tc>
          <w:tcPr>
            <w:tcW w:w="3970" w:type="dxa"/>
            <w:shd w:val="clear" w:color="auto" w:fill="FFFFFF" w:themeFill="background1"/>
          </w:tcPr>
          <w:p w14:paraId="02A0AFA5" w14:textId="3837F74C" w:rsidR="0026526E" w:rsidRPr="00EC5B2E" w:rsidRDefault="004039FA" w:rsidP="00742BD0">
            <w:pPr>
              <w:rPr>
                <w:rFonts w:ascii="Arial" w:hAnsi="Arial" w:cs="Arial"/>
                <w:bCs/>
                <w:color w:val="000000" w:themeColor="text1"/>
                <w:sz w:val="24"/>
                <w:szCs w:val="24"/>
              </w:rPr>
            </w:pPr>
            <w:r w:rsidRPr="00EC5B2E">
              <w:rPr>
                <w:rFonts w:ascii="Arial" w:hAnsi="Arial" w:cs="Arial"/>
                <w:bCs/>
                <w:color w:val="000000" w:themeColor="text1"/>
                <w:sz w:val="24"/>
                <w:szCs w:val="24"/>
              </w:rPr>
              <w:t>We</w:t>
            </w:r>
            <w:r w:rsidR="0026526E" w:rsidRPr="00EC5B2E">
              <w:rPr>
                <w:rFonts w:ascii="Arial" w:hAnsi="Arial" w:cs="Arial"/>
                <w:bCs/>
                <w:color w:val="000000" w:themeColor="text1"/>
                <w:sz w:val="24"/>
                <w:szCs w:val="24"/>
              </w:rPr>
              <w:t xml:space="preserve"> must demonstrate arrangements for the achievement of social value in commissioning, procurement and</w:t>
            </w:r>
          </w:p>
          <w:p w14:paraId="7A1BFB5B" w14:textId="697F02D0" w:rsidR="0026526E" w:rsidRPr="00EC5B2E" w:rsidRDefault="0026526E" w:rsidP="00742BD0">
            <w:pPr>
              <w:rPr>
                <w:rFonts w:ascii="Arial" w:hAnsi="Arial" w:cs="Arial"/>
                <w:bCs/>
                <w:color w:val="000000" w:themeColor="text1"/>
                <w:sz w:val="24"/>
                <w:szCs w:val="24"/>
              </w:rPr>
            </w:pPr>
            <w:r w:rsidRPr="00EC5B2E">
              <w:rPr>
                <w:rFonts w:ascii="Arial" w:hAnsi="Arial" w:cs="Arial"/>
                <w:bCs/>
                <w:color w:val="000000" w:themeColor="text1"/>
                <w:sz w:val="24"/>
                <w:szCs w:val="24"/>
              </w:rPr>
              <w:t>contracting</w:t>
            </w:r>
          </w:p>
        </w:tc>
        <w:tc>
          <w:tcPr>
            <w:tcW w:w="6378" w:type="dxa"/>
            <w:shd w:val="clear" w:color="auto" w:fill="FFFFFF" w:themeFill="background1"/>
          </w:tcPr>
          <w:p w14:paraId="42A00FDC" w14:textId="3106BE2D" w:rsidR="0026526E" w:rsidRPr="00EC5B2E" w:rsidRDefault="0026526E" w:rsidP="003E0D24">
            <w:pPr>
              <w:pStyle w:val="NoSpacing"/>
              <w:numPr>
                <w:ilvl w:val="0"/>
                <w:numId w:val="18"/>
              </w:numPr>
              <w:ind w:left="200" w:hanging="200"/>
              <w:jc w:val="both"/>
              <w:rPr>
                <w:rFonts w:cs="Arial"/>
                <w:sz w:val="24"/>
                <w:szCs w:val="24"/>
              </w:rPr>
            </w:pPr>
            <w:r w:rsidRPr="00EC5B2E">
              <w:rPr>
                <w:rFonts w:cs="Arial"/>
                <w:sz w:val="24"/>
                <w:szCs w:val="24"/>
              </w:rPr>
              <w:t xml:space="preserve">The </w:t>
            </w:r>
            <w:r w:rsidR="009F4CE9" w:rsidRPr="00EC5B2E">
              <w:rPr>
                <w:rFonts w:cs="Arial"/>
                <w:sz w:val="24"/>
                <w:szCs w:val="24"/>
              </w:rPr>
              <w:t>CCFRA</w:t>
            </w:r>
            <w:r w:rsidRPr="00EC5B2E">
              <w:rPr>
                <w:rFonts w:cs="Arial"/>
                <w:sz w:val="24"/>
                <w:szCs w:val="24"/>
              </w:rPr>
              <w:t xml:space="preserve"> has a Procurement and Commissioning Strategy, supported by financial regulations and contract standing orders. Which provides a clear framework to ensure that procurement activity </w:t>
            </w:r>
            <w:r w:rsidR="00A82212" w:rsidRPr="00EC5B2E">
              <w:rPr>
                <w:rFonts w:cs="Arial"/>
                <w:sz w:val="24"/>
                <w:szCs w:val="24"/>
              </w:rPr>
              <w:t xml:space="preserve">delivers value for money and best value. The Strategy also ensures that obligations to stakeholders are met by incorporating clear social, </w:t>
            </w:r>
            <w:r w:rsidR="00DC6B88" w:rsidRPr="00EC5B2E">
              <w:rPr>
                <w:rFonts w:cs="Arial"/>
                <w:sz w:val="24"/>
                <w:szCs w:val="24"/>
              </w:rPr>
              <w:t>economic,</w:t>
            </w:r>
            <w:r w:rsidR="00A82212" w:rsidRPr="00EC5B2E">
              <w:rPr>
                <w:rFonts w:cs="Arial"/>
                <w:sz w:val="24"/>
                <w:szCs w:val="24"/>
              </w:rPr>
              <w:t xml:space="preserve"> and environmental responsibilities into commissioning activity.</w:t>
            </w:r>
          </w:p>
          <w:p w14:paraId="2323CFA5" w14:textId="77777777" w:rsidR="00E023B0" w:rsidRPr="00EC5B2E" w:rsidRDefault="00E023B0" w:rsidP="00E023B0">
            <w:pPr>
              <w:pStyle w:val="NoSpacing"/>
              <w:ind w:left="200"/>
              <w:jc w:val="both"/>
              <w:rPr>
                <w:rFonts w:cs="Arial"/>
                <w:sz w:val="24"/>
                <w:szCs w:val="24"/>
              </w:rPr>
            </w:pPr>
          </w:p>
          <w:p w14:paraId="5C340E19" w14:textId="54F547D0" w:rsidR="0026526E" w:rsidRPr="00EC5B2E" w:rsidRDefault="00A82212" w:rsidP="003E0D24">
            <w:pPr>
              <w:pStyle w:val="NoSpacing"/>
              <w:numPr>
                <w:ilvl w:val="0"/>
                <w:numId w:val="18"/>
              </w:numPr>
              <w:ind w:left="200" w:hanging="200"/>
              <w:jc w:val="both"/>
              <w:rPr>
                <w:rFonts w:cs="Arial"/>
                <w:sz w:val="24"/>
                <w:szCs w:val="24"/>
              </w:rPr>
            </w:pPr>
            <w:r w:rsidRPr="00EC5B2E">
              <w:rPr>
                <w:rFonts w:cs="Arial"/>
                <w:sz w:val="24"/>
                <w:szCs w:val="24"/>
              </w:rPr>
              <w:t xml:space="preserve">As part of the procurement process, consideration is given to wider social, </w:t>
            </w:r>
            <w:r w:rsidR="00DC6B88" w:rsidRPr="00EC5B2E">
              <w:rPr>
                <w:rFonts w:cs="Arial"/>
                <w:sz w:val="24"/>
                <w:szCs w:val="24"/>
              </w:rPr>
              <w:t>economic,</w:t>
            </w:r>
            <w:r w:rsidRPr="00EC5B2E">
              <w:rPr>
                <w:rFonts w:cs="Arial"/>
                <w:sz w:val="24"/>
                <w:szCs w:val="24"/>
              </w:rPr>
              <w:t xml:space="preserve"> and environmental benefits. The Public Services (Social Value) Act supports this approach by enabling the </w:t>
            </w:r>
            <w:r w:rsidR="00572DCC" w:rsidRPr="00EC5B2E">
              <w:rPr>
                <w:rFonts w:cs="Arial"/>
                <w:sz w:val="24"/>
                <w:szCs w:val="24"/>
              </w:rPr>
              <w:t>CCFRA</w:t>
            </w:r>
            <w:r w:rsidRPr="00EC5B2E">
              <w:rPr>
                <w:rFonts w:cs="Arial"/>
                <w:sz w:val="24"/>
                <w:szCs w:val="24"/>
              </w:rPr>
              <w:t xml:space="preserve"> to secure greater value from procurement, engage with local providers in the design and delivery of services, and encourage innovation to improve service outcomes.</w:t>
            </w:r>
          </w:p>
          <w:p w14:paraId="4693EAAE" w14:textId="77777777" w:rsidR="009641F3" w:rsidRPr="00EC5B2E" w:rsidRDefault="009641F3" w:rsidP="009641F3">
            <w:pPr>
              <w:pStyle w:val="ListParagraph"/>
              <w:rPr>
                <w:rFonts w:ascii="Arial" w:hAnsi="Arial" w:cs="Arial"/>
                <w:sz w:val="24"/>
                <w:szCs w:val="24"/>
              </w:rPr>
            </w:pPr>
          </w:p>
          <w:p w14:paraId="1124A9D4" w14:textId="0CE08FF6" w:rsidR="009641F3" w:rsidRPr="00EC5B2E" w:rsidRDefault="009641F3" w:rsidP="003E0D24">
            <w:pPr>
              <w:pStyle w:val="NoSpacing"/>
              <w:numPr>
                <w:ilvl w:val="0"/>
                <w:numId w:val="18"/>
              </w:numPr>
              <w:ind w:left="200" w:hanging="200"/>
              <w:jc w:val="both"/>
              <w:rPr>
                <w:rFonts w:cs="Arial"/>
                <w:sz w:val="24"/>
                <w:szCs w:val="24"/>
              </w:rPr>
            </w:pPr>
            <w:r w:rsidRPr="00EC5B2E">
              <w:rPr>
                <w:rFonts w:cs="Arial"/>
                <w:sz w:val="24"/>
                <w:szCs w:val="24"/>
              </w:rPr>
              <w:t>The Service is in receipt of Procurement support from the Constabulary that ensures that Social Value is considered where appropriate</w:t>
            </w:r>
            <w:r w:rsidR="00DC6B88" w:rsidRPr="00EC5B2E">
              <w:rPr>
                <w:rFonts w:cs="Arial"/>
                <w:sz w:val="24"/>
                <w:szCs w:val="24"/>
              </w:rPr>
              <w:t xml:space="preserve">. </w:t>
            </w:r>
            <w:r w:rsidRPr="00EC5B2E">
              <w:rPr>
                <w:rFonts w:cs="Arial"/>
                <w:sz w:val="24"/>
                <w:szCs w:val="24"/>
              </w:rPr>
              <w:t>All formal frameworks used by the Service include the concept of Social Value in their award criteria.</w:t>
            </w:r>
          </w:p>
          <w:p w14:paraId="33BED75D" w14:textId="700B705A" w:rsidR="00BC1586" w:rsidRPr="00EC5B2E" w:rsidRDefault="00BC1586" w:rsidP="00BC1586">
            <w:pPr>
              <w:pStyle w:val="NoSpacing"/>
              <w:ind w:left="200"/>
              <w:jc w:val="both"/>
              <w:rPr>
                <w:rFonts w:cs="Arial"/>
                <w:sz w:val="24"/>
                <w:szCs w:val="24"/>
              </w:rPr>
            </w:pPr>
          </w:p>
        </w:tc>
        <w:tc>
          <w:tcPr>
            <w:tcW w:w="2694" w:type="dxa"/>
            <w:shd w:val="clear" w:color="auto" w:fill="FFFFFF" w:themeFill="background1"/>
          </w:tcPr>
          <w:p w14:paraId="3B58D6C3" w14:textId="77777777" w:rsidR="0026526E" w:rsidRPr="00EC5B2E" w:rsidRDefault="0026526E" w:rsidP="00327CA0">
            <w:pPr>
              <w:rPr>
                <w:rFonts w:ascii="Arial" w:hAnsi="Arial" w:cs="Arial"/>
                <w:bCs/>
                <w:color w:val="000000" w:themeColor="text1"/>
                <w:sz w:val="24"/>
                <w:szCs w:val="24"/>
              </w:rPr>
            </w:pPr>
          </w:p>
        </w:tc>
        <w:tc>
          <w:tcPr>
            <w:tcW w:w="2268" w:type="dxa"/>
            <w:shd w:val="clear" w:color="auto" w:fill="3A7C22" w:themeFill="accent6" w:themeFillShade="BF"/>
          </w:tcPr>
          <w:p w14:paraId="5A33D7B9" w14:textId="77777777" w:rsidR="0026526E" w:rsidRPr="00EC5B2E" w:rsidRDefault="0026526E" w:rsidP="00327CA0">
            <w:pPr>
              <w:rPr>
                <w:rFonts w:ascii="Arial" w:hAnsi="Arial" w:cs="Arial"/>
                <w:bCs/>
                <w:sz w:val="24"/>
                <w:szCs w:val="24"/>
              </w:rPr>
            </w:pPr>
          </w:p>
        </w:tc>
      </w:tr>
    </w:tbl>
    <w:p w14:paraId="3E7AF05D" w14:textId="77777777" w:rsidR="009C50ED" w:rsidRPr="00EC5B2E" w:rsidRDefault="009C50ED">
      <w:pPr>
        <w:rPr>
          <w:rFonts w:ascii="Arial" w:hAnsi="Arial" w:cs="Arial"/>
          <w:sz w:val="24"/>
          <w:szCs w:val="24"/>
        </w:rPr>
      </w:pPr>
    </w:p>
    <w:p w14:paraId="637577CD" w14:textId="2C81EC69" w:rsidR="00742BD0" w:rsidRPr="00EC5B2E" w:rsidRDefault="00742BD0">
      <w:pPr>
        <w:spacing w:line="278" w:lineRule="auto"/>
        <w:rPr>
          <w:rFonts w:ascii="Arial" w:hAnsi="Arial" w:cs="Arial"/>
          <w:sz w:val="24"/>
          <w:szCs w:val="24"/>
        </w:rPr>
      </w:pPr>
      <w:r w:rsidRPr="00EC5B2E">
        <w:rPr>
          <w:rFonts w:ascii="Arial" w:hAnsi="Arial" w:cs="Arial"/>
          <w:sz w:val="24"/>
          <w:szCs w:val="24"/>
        </w:rPr>
        <w:br w:type="page"/>
      </w:r>
    </w:p>
    <w:p w14:paraId="40A53F25" w14:textId="7E0AB701" w:rsidR="00742BD0" w:rsidRPr="00EC5B2E" w:rsidRDefault="00742BD0" w:rsidP="00742BD0">
      <w:pPr>
        <w:rPr>
          <w:rFonts w:ascii="Arial" w:hAnsi="Arial" w:cs="Arial"/>
          <w:b/>
          <w:bCs/>
          <w:color w:val="0070C0"/>
          <w:sz w:val="24"/>
          <w:szCs w:val="24"/>
        </w:rPr>
      </w:pPr>
      <w:r w:rsidRPr="00EC5B2E">
        <w:rPr>
          <w:rFonts w:ascii="Arial" w:hAnsi="Arial" w:cs="Arial"/>
          <w:b/>
          <w:bCs/>
          <w:color w:val="0070C0"/>
          <w:sz w:val="24"/>
          <w:szCs w:val="24"/>
        </w:rPr>
        <w:lastRenderedPageBreak/>
        <w:t>Principle E: Developing the entity’s capacity, including the capability of its leadership and the individuals within it</w:t>
      </w:r>
    </w:p>
    <w:p w14:paraId="3CCB9ADE" w14:textId="6A0DE58A" w:rsidR="001B144A" w:rsidRPr="00EC5B2E" w:rsidRDefault="001B144A" w:rsidP="001B144A">
      <w:pPr>
        <w:jc w:val="both"/>
        <w:rPr>
          <w:rFonts w:ascii="Arial" w:hAnsi="Arial" w:cs="Arial"/>
          <w:b/>
          <w:bCs/>
          <w:sz w:val="24"/>
          <w:szCs w:val="24"/>
          <w:u w:val="single"/>
        </w:rPr>
      </w:pPr>
      <w:r w:rsidRPr="00EC5B2E">
        <w:rPr>
          <w:rFonts w:ascii="Arial" w:hAnsi="Arial" w:cs="Arial"/>
          <w:b/>
          <w:bCs/>
          <w:sz w:val="24"/>
          <w:szCs w:val="24"/>
          <w:u w:val="single"/>
        </w:rPr>
        <w:t xml:space="preserve">Evidence </w:t>
      </w:r>
    </w:p>
    <w:tbl>
      <w:tblPr>
        <w:tblStyle w:val="TableGrid"/>
        <w:tblW w:w="15310" w:type="dxa"/>
        <w:tblInd w:w="-714" w:type="dxa"/>
        <w:tblLook w:val="04A0" w:firstRow="1" w:lastRow="0" w:firstColumn="1" w:lastColumn="0" w:noHBand="0" w:noVBand="1"/>
      </w:tblPr>
      <w:tblGrid>
        <w:gridCol w:w="3917"/>
        <w:gridCol w:w="6265"/>
        <w:gridCol w:w="2871"/>
        <w:gridCol w:w="2257"/>
      </w:tblGrid>
      <w:tr w:rsidR="00E94CB1" w:rsidRPr="00EC5B2E" w14:paraId="71D4D99C" w14:textId="77777777" w:rsidTr="00E94CB1">
        <w:trPr>
          <w:tblHeader/>
        </w:trPr>
        <w:tc>
          <w:tcPr>
            <w:tcW w:w="3970" w:type="dxa"/>
          </w:tcPr>
          <w:p w14:paraId="48BB5BF9" w14:textId="77777777" w:rsidR="00E94CB1" w:rsidRPr="00EC5B2E" w:rsidRDefault="00E94CB1" w:rsidP="00327CA0">
            <w:pPr>
              <w:jc w:val="center"/>
              <w:rPr>
                <w:rFonts w:ascii="Arial" w:hAnsi="Arial" w:cs="Arial"/>
                <w:sz w:val="24"/>
                <w:szCs w:val="24"/>
              </w:rPr>
            </w:pPr>
            <w:r w:rsidRPr="00EC5B2E">
              <w:rPr>
                <w:rFonts w:ascii="Arial" w:hAnsi="Arial" w:cs="Arial"/>
                <w:b/>
                <w:color w:val="000000" w:themeColor="text1"/>
                <w:sz w:val="24"/>
                <w:szCs w:val="24"/>
              </w:rPr>
              <w:t>Governance Requirement</w:t>
            </w:r>
          </w:p>
        </w:tc>
        <w:tc>
          <w:tcPr>
            <w:tcW w:w="6378" w:type="dxa"/>
          </w:tcPr>
          <w:p w14:paraId="3E4787C5" w14:textId="77777777" w:rsidR="00E94CB1" w:rsidRPr="00EC5B2E" w:rsidRDefault="00E94CB1" w:rsidP="00327CA0">
            <w:pPr>
              <w:jc w:val="center"/>
              <w:rPr>
                <w:rFonts w:ascii="Arial" w:hAnsi="Arial" w:cs="Arial"/>
                <w:sz w:val="24"/>
                <w:szCs w:val="24"/>
              </w:rPr>
            </w:pPr>
            <w:r w:rsidRPr="00EC5B2E">
              <w:rPr>
                <w:rFonts w:ascii="Arial" w:hAnsi="Arial" w:cs="Arial"/>
                <w:b/>
                <w:color w:val="000000" w:themeColor="text1"/>
                <w:sz w:val="24"/>
                <w:szCs w:val="24"/>
              </w:rPr>
              <w:t>Evidence / Source of Assurance</w:t>
            </w:r>
          </w:p>
        </w:tc>
        <w:tc>
          <w:tcPr>
            <w:tcW w:w="2694" w:type="dxa"/>
          </w:tcPr>
          <w:p w14:paraId="59305679" w14:textId="77777777" w:rsidR="00E94CB1" w:rsidRPr="00EC5B2E" w:rsidRDefault="00E94CB1" w:rsidP="00327CA0">
            <w:pPr>
              <w:jc w:val="center"/>
              <w:rPr>
                <w:rFonts w:ascii="Arial" w:hAnsi="Arial" w:cs="Arial"/>
                <w:sz w:val="24"/>
                <w:szCs w:val="24"/>
              </w:rPr>
            </w:pPr>
            <w:r w:rsidRPr="00EC5B2E">
              <w:rPr>
                <w:rFonts w:ascii="Arial" w:hAnsi="Arial" w:cs="Arial"/>
                <w:b/>
                <w:color w:val="000000" w:themeColor="text1"/>
                <w:sz w:val="24"/>
                <w:szCs w:val="24"/>
              </w:rPr>
              <w:t>Improvements/Updates</w:t>
            </w:r>
          </w:p>
        </w:tc>
        <w:tc>
          <w:tcPr>
            <w:tcW w:w="2268" w:type="dxa"/>
          </w:tcPr>
          <w:p w14:paraId="2E724BDB" w14:textId="77777777" w:rsidR="00E94CB1" w:rsidRPr="00EC5B2E" w:rsidRDefault="00E94CB1" w:rsidP="00327CA0">
            <w:pPr>
              <w:jc w:val="center"/>
              <w:rPr>
                <w:rFonts w:ascii="Arial" w:hAnsi="Arial" w:cs="Arial"/>
                <w:b/>
                <w:bCs/>
                <w:sz w:val="24"/>
                <w:szCs w:val="24"/>
              </w:rPr>
            </w:pPr>
            <w:r w:rsidRPr="00EC5B2E">
              <w:rPr>
                <w:rFonts w:ascii="Arial" w:hAnsi="Arial" w:cs="Arial"/>
                <w:b/>
                <w:bCs/>
                <w:sz w:val="24"/>
                <w:szCs w:val="24"/>
              </w:rPr>
              <w:t>Effectiveness, including RAG</w:t>
            </w:r>
          </w:p>
        </w:tc>
      </w:tr>
      <w:tr w:rsidR="00E94CB1" w:rsidRPr="00EC5B2E" w14:paraId="322B3838" w14:textId="77777777" w:rsidTr="001D6898">
        <w:tc>
          <w:tcPr>
            <w:tcW w:w="3970" w:type="dxa"/>
            <w:shd w:val="clear" w:color="auto" w:fill="FFFFFF" w:themeFill="background1"/>
          </w:tcPr>
          <w:p w14:paraId="0DAD39B3" w14:textId="3FC34FFB" w:rsidR="00E94CB1" w:rsidRPr="00EC5B2E" w:rsidRDefault="004039FA" w:rsidP="00742BD0">
            <w:pPr>
              <w:rPr>
                <w:rFonts w:ascii="Arial" w:hAnsi="Arial" w:cs="Arial"/>
                <w:bCs/>
                <w:color w:val="000000" w:themeColor="text1"/>
                <w:sz w:val="24"/>
                <w:szCs w:val="24"/>
              </w:rPr>
            </w:pPr>
            <w:r w:rsidRPr="00EC5B2E">
              <w:rPr>
                <w:rFonts w:ascii="Arial" w:hAnsi="Arial" w:cs="Arial"/>
                <w:bCs/>
                <w:color w:val="000000" w:themeColor="text1"/>
                <w:sz w:val="24"/>
                <w:szCs w:val="24"/>
              </w:rPr>
              <w:t>We</w:t>
            </w:r>
            <w:r w:rsidR="00E94CB1" w:rsidRPr="00EC5B2E">
              <w:rPr>
                <w:rFonts w:ascii="Arial" w:hAnsi="Arial" w:cs="Arial"/>
                <w:bCs/>
                <w:color w:val="000000" w:themeColor="text1"/>
                <w:sz w:val="24"/>
                <w:szCs w:val="24"/>
              </w:rPr>
              <w:t xml:space="preserve"> must ensure </w:t>
            </w:r>
            <w:r w:rsidRPr="00EC5B2E">
              <w:rPr>
                <w:rFonts w:ascii="Arial" w:hAnsi="Arial" w:cs="Arial"/>
                <w:bCs/>
                <w:color w:val="000000" w:themeColor="text1"/>
                <w:sz w:val="24"/>
                <w:szCs w:val="24"/>
              </w:rPr>
              <w:t>we</w:t>
            </w:r>
            <w:r w:rsidR="00E94CB1" w:rsidRPr="00EC5B2E">
              <w:rPr>
                <w:rFonts w:ascii="Arial" w:hAnsi="Arial" w:cs="Arial"/>
                <w:bCs/>
                <w:color w:val="000000" w:themeColor="text1"/>
                <w:sz w:val="24"/>
                <w:szCs w:val="24"/>
              </w:rPr>
              <w:t xml:space="preserve"> h</w:t>
            </w:r>
            <w:r w:rsidRPr="00EC5B2E">
              <w:rPr>
                <w:rFonts w:ascii="Arial" w:hAnsi="Arial" w:cs="Arial"/>
                <w:bCs/>
                <w:color w:val="000000" w:themeColor="text1"/>
                <w:sz w:val="24"/>
                <w:szCs w:val="24"/>
              </w:rPr>
              <w:t>ave</w:t>
            </w:r>
            <w:r w:rsidR="00E94CB1" w:rsidRPr="00EC5B2E">
              <w:rPr>
                <w:rFonts w:ascii="Arial" w:hAnsi="Arial" w:cs="Arial"/>
                <w:bCs/>
                <w:color w:val="000000" w:themeColor="text1"/>
                <w:sz w:val="24"/>
                <w:szCs w:val="24"/>
              </w:rPr>
              <w:t xml:space="preserve"> member and officer protocols and clarity over roles and responsibilities, including schemes of delegation</w:t>
            </w:r>
          </w:p>
        </w:tc>
        <w:tc>
          <w:tcPr>
            <w:tcW w:w="6378" w:type="dxa"/>
            <w:shd w:val="clear" w:color="auto" w:fill="FFFFFF" w:themeFill="background1"/>
          </w:tcPr>
          <w:p w14:paraId="0EE7085B" w14:textId="77777777" w:rsidR="00E94CB1" w:rsidRPr="000A4F45" w:rsidRDefault="00E94CB1" w:rsidP="000A4F45">
            <w:pPr>
              <w:pStyle w:val="ListParagraph"/>
              <w:numPr>
                <w:ilvl w:val="0"/>
                <w:numId w:val="20"/>
              </w:numPr>
              <w:ind w:left="230" w:hanging="218"/>
              <w:jc w:val="both"/>
              <w:rPr>
                <w:rFonts w:ascii="Arial" w:hAnsi="Arial" w:cs="Arial"/>
                <w:bCs/>
                <w:color w:val="000000" w:themeColor="text1"/>
                <w:sz w:val="24"/>
                <w:szCs w:val="24"/>
              </w:rPr>
            </w:pPr>
            <w:r w:rsidRPr="00EC5B2E">
              <w:rPr>
                <w:rFonts w:ascii="Arial" w:hAnsi="Arial" w:cs="Arial"/>
                <w:sz w:val="24"/>
                <w:szCs w:val="24"/>
              </w:rPr>
              <w:t xml:space="preserve">Governance roles and responsibilities are clearly defined, with statutory officer functions embedded within the Corporate Governance Framework, including a Scheme of Delegation. </w:t>
            </w:r>
          </w:p>
          <w:p w14:paraId="5038523D" w14:textId="77777777" w:rsidR="000A4F45" w:rsidRDefault="000A4F45" w:rsidP="000A4F45">
            <w:pPr>
              <w:pStyle w:val="ListParagraph"/>
              <w:ind w:left="230" w:hanging="218"/>
              <w:rPr>
                <w:rFonts w:cs="Arial"/>
                <w:sz w:val="24"/>
                <w:szCs w:val="24"/>
              </w:rPr>
            </w:pPr>
          </w:p>
          <w:p w14:paraId="1BB7DD6E" w14:textId="77777777" w:rsidR="000A4F45" w:rsidRPr="00EC5B2E" w:rsidRDefault="000A4F45" w:rsidP="000A4F45">
            <w:pPr>
              <w:pStyle w:val="NoSpacing"/>
              <w:numPr>
                <w:ilvl w:val="0"/>
                <w:numId w:val="20"/>
              </w:numPr>
              <w:ind w:left="230" w:hanging="218"/>
              <w:jc w:val="both"/>
              <w:rPr>
                <w:rFonts w:cs="Arial"/>
                <w:sz w:val="24"/>
                <w:szCs w:val="24"/>
              </w:rPr>
            </w:pPr>
            <w:r>
              <w:rPr>
                <w:rFonts w:cs="Arial"/>
                <w:sz w:val="24"/>
                <w:szCs w:val="24"/>
              </w:rPr>
              <w:t>The Corporate Governance Framework was independently reviewed during 2025/26 and found to be substantial with four specific gaps in coverage identified.</w:t>
            </w:r>
          </w:p>
          <w:p w14:paraId="7DC711E9" w14:textId="2907A044" w:rsidR="000A4F45" w:rsidRPr="00EC5B2E" w:rsidRDefault="000A4F45" w:rsidP="000A4F45">
            <w:pPr>
              <w:pStyle w:val="ListParagraph"/>
              <w:ind w:left="88"/>
              <w:jc w:val="both"/>
              <w:rPr>
                <w:rFonts w:ascii="Arial" w:hAnsi="Arial" w:cs="Arial"/>
                <w:bCs/>
                <w:color w:val="000000" w:themeColor="text1"/>
                <w:sz w:val="24"/>
                <w:szCs w:val="24"/>
              </w:rPr>
            </w:pPr>
          </w:p>
        </w:tc>
        <w:tc>
          <w:tcPr>
            <w:tcW w:w="2694" w:type="dxa"/>
            <w:shd w:val="clear" w:color="auto" w:fill="FFFFFF" w:themeFill="background1"/>
          </w:tcPr>
          <w:p w14:paraId="59071719" w14:textId="312639B7" w:rsidR="00E94CB1" w:rsidRPr="00EC5B2E" w:rsidRDefault="00EE30FB" w:rsidP="00327CA0">
            <w:pPr>
              <w:rPr>
                <w:rFonts w:ascii="Arial" w:hAnsi="Arial" w:cs="Arial"/>
                <w:bCs/>
                <w:color w:val="000000" w:themeColor="text1"/>
                <w:sz w:val="24"/>
                <w:szCs w:val="24"/>
              </w:rPr>
            </w:pPr>
            <w:r w:rsidRPr="00EC5B2E">
              <w:rPr>
                <w:rFonts w:ascii="Arial" w:hAnsi="Arial" w:cs="Arial"/>
                <w:bCs/>
                <w:color w:val="000000" w:themeColor="text1"/>
                <w:sz w:val="24"/>
                <w:szCs w:val="24"/>
              </w:rPr>
              <w:t>The National Framework</w:t>
            </w:r>
            <w:r w:rsidR="00F856D5" w:rsidRPr="00EC5B2E">
              <w:rPr>
                <w:rFonts w:ascii="Arial" w:hAnsi="Arial" w:cs="Arial"/>
                <w:bCs/>
                <w:color w:val="000000" w:themeColor="text1"/>
                <w:sz w:val="24"/>
                <w:szCs w:val="24"/>
              </w:rPr>
              <w:t xml:space="preserve"> is being revised to include a model scheme of delegation</w:t>
            </w:r>
            <w:r w:rsidR="003D65E2" w:rsidRPr="00EC5B2E">
              <w:rPr>
                <w:rFonts w:ascii="Arial" w:hAnsi="Arial" w:cs="Arial"/>
                <w:bCs/>
                <w:color w:val="000000" w:themeColor="text1"/>
                <w:sz w:val="24"/>
                <w:szCs w:val="24"/>
              </w:rPr>
              <w:t xml:space="preserve">. </w:t>
            </w:r>
            <w:r w:rsidR="00F856D5" w:rsidRPr="00EC5B2E">
              <w:rPr>
                <w:rFonts w:ascii="Arial" w:hAnsi="Arial" w:cs="Arial"/>
                <w:bCs/>
                <w:color w:val="000000" w:themeColor="text1"/>
                <w:sz w:val="24"/>
                <w:szCs w:val="24"/>
              </w:rPr>
              <w:t>Th</w:t>
            </w:r>
            <w:r w:rsidR="000B43BB" w:rsidRPr="00EC5B2E">
              <w:rPr>
                <w:rFonts w:ascii="Arial" w:hAnsi="Arial" w:cs="Arial"/>
                <w:bCs/>
                <w:color w:val="000000" w:themeColor="text1"/>
                <w:sz w:val="24"/>
                <w:szCs w:val="24"/>
              </w:rPr>
              <w:t>is is currently being consulted on, and will be considered once published.</w:t>
            </w:r>
          </w:p>
        </w:tc>
        <w:tc>
          <w:tcPr>
            <w:tcW w:w="2268" w:type="dxa"/>
            <w:shd w:val="clear" w:color="auto" w:fill="FFC000"/>
          </w:tcPr>
          <w:p w14:paraId="000DF2E0" w14:textId="77777777" w:rsidR="00E94CB1" w:rsidRPr="00EC5B2E" w:rsidRDefault="00E94CB1" w:rsidP="00327CA0">
            <w:pPr>
              <w:rPr>
                <w:rFonts w:ascii="Arial" w:hAnsi="Arial" w:cs="Arial"/>
                <w:bCs/>
                <w:sz w:val="24"/>
                <w:szCs w:val="24"/>
              </w:rPr>
            </w:pPr>
          </w:p>
        </w:tc>
      </w:tr>
      <w:tr w:rsidR="00E94CB1" w:rsidRPr="00EC5B2E" w14:paraId="5BEF2219" w14:textId="77777777" w:rsidTr="001D6898">
        <w:tc>
          <w:tcPr>
            <w:tcW w:w="3970" w:type="dxa"/>
            <w:shd w:val="clear" w:color="auto" w:fill="FFFFFF" w:themeFill="background1"/>
          </w:tcPr>
          <w:p w14:paraId="1C05EAB5" w14:textId="15586495" w:rsidR="00E94CB1" w:rsidRPr="00EC5B2E" w:rsidRDefault="004039FA" w:rsidP="00742BD0">
            <w:pPr>
              <w:rPr>
                <w:rFonts w:ascii="Arial" w:hAnsi="Arial" w:cs="Arial"/>
                <w:bCs/>
                <w:color w:val="000000" w:themeColor="text1"/>
                <w:sz w:val="24"/>
                <w:szCs w:val="24"/>
              </w:rPr>
            </w:pPr>
            <w:r w:rsidRPr="00EC5B2E">
              <w:rPr>
                <w:rFonts w:ascii="Arial" w:hAnsi="Arial" w:cs="Arial"/>
                <w:bCs/>
                <w:color w:val="000000" w:themeColor="text1"/>
                <w:sz w:val="24"/>
                <w:szCs w:val="24"/>
              </w:rPr>
              <w:t>We</w:t>
            </w:r>
            <w:r w:rsidR="00E94CB1" w:rsidRPr="00EC5B2E">
              <w:rPr>
                <w:rFonts w:ascii="Arial" w:hAnsi="Arial" w:cs="Arial"/>
                <w:bCs/>
                <w:color w:val="000000" w:themeColor="text1"/>
                <w:sz w:val="24"/>
                <w:szCs w:val="24"/>
              </w:rPr>
              <w:t xml:space="preserve"> must demonstrate application of the Code of Practice on Good Governance for Local Authority Statutory</w:t>
            </w:r>
            <w:r w:rsidRPr="00EC5B2E">
              <w:rPr>
                <w:rFonts w:ascii="Arial" w:hAnsi="Arial" w:cs="Arial"/>
                <w:bCs/>
                <w:color w:val="000000" w:themeColor="text1"/>
                <w:sz w:val="24"/>
                <w:szCs w:val="24"/>
              </w:rPr>
              <w:t xml:space="preserve"> </w:t>
            </w:r>
            <w:r w:rsidR="00E94CB1" w:rsidRPr="00EC5B2E">
              <w:rPr>
                <w:rFonts w:ascii="Arial" w:hAnsi="Arial" w:cs="Arial"/>
                <w:bCs/>
                <w:color w:val="000000" w:themeColor="text1"/>
                <w:sz w:val="24"/>
                <w:szCs w:val="24"/>
              </w:rPr>
              <w:t>Officers</w:t>
            </w:r>
          </w:p>
        </w:tc>
        <w:tc>
          <w:tcPr>
            <w:tcW w:w="6378" w:type="dxa"/>
            <w:shd w:val="clear" w:color="auto" w:fill="FFFFFF" w:themeFill="background1"/>
          </w:tcPr>
          <w:p w14:paraId="54F62A44" w14:textId="374ABC2B" w:rsidR="001D0E58" w:rsidRPr="00EC5B2E" w:rsidRDefault="001D0E58" w:rsidP="003E0D24">
            <w:pPr>
              <w:pStyle w:val="ListParagraph"/>
              <w:numPr>
                <w:ilvl w:val="0"/>
                <w:numId w:val="20"/>
              </w:numPr>
              <w:ind w:left="200" w:hanging="200"/>
              <w:jc w:val="both"/>
              <w:rPr>
                <w:rFonts w:ascii="Arial" w:hAnsi="Arial" w:cs="Arial"/>
                <w:bCs/>
                <w:color w:val="000000" w:themeColor="text1"/>
                <w:sz w:val="24"/>
                <w:szCs w:val="24"/>
              </w:rPr>
            </w:pPr>
            <w:r w:rsidRPr="00EC5B2E">
              <w:rPr>
                <w:rFonts w:ascii="Arial" w:hAnsi="Arial" w:cs="Arial"/>
                <w:bCs/>
                <w:color w:val="000000" w:themeColor="text1"/>
                <w:sz w:val="24"/>
                <w:szCs w:val="24"/>
              </w:rPr>
              <w:t xml:space="preserve">The </w:t>
            </w:r>
            <w:r w:rsidR="009F4CE9" w:rsidRPr="00EC5B2E">
              <w:rPr>
                <w:rFonts w:ascii="Arial" w:hAnsi="Arial" w:cs="Arial"/>
                <w:bCs/>
                <w:color w:val="000000" w:themeColor="text1"/>
                <w:sz w:val="24"/>
                <w:szCs w:val="24"/>
              </w:rPr>
              <w:t>CCFRA</w:t>
            </w:r>
            <w:r w:rsidRPr="00EC5B2E">
              <w:rPr>
                <w:rFonts w:ascii="Arial" w:hAnsi="Arial" w:cs="Arial"/>
                <w:bCs/>
                <w:color w:val="000000" w:themeColor="text1"/>
                <w:sz w:val="24"/>
                <w:szCs w:val="24"/>
              </w:rPr>
              <w:t xml:space="preserve"> demonstrates compliance with the Code of Practice on Good Governance for Local Authority Statutory Officers through the clearly defined roles, responsibilities and governance arrangements for its statutory officers, including the Head of Paid Service (Chief Executive), the Monitoring Officer (Chief Executive) and the Chief Finance Officer (Section 151 Officer).  These roles are formally established within the Joint Corporate Governance Framework and Scheme of Delegation.</w:t>
            </w:r>
          </w:p>
          <w:p w14:paraId="35AF4E69" w14:textId="77777777" w:rsidR="000B43BB" w:rsidRPr="00EC5B2E" w:rsidRDefault="000B43BB" w:rsidP="000B43BB">
            <w:pPr>
              <w:pStyle w:val="ListParagraph"/>
              <w:ind w:left="200"/>
              <w:jc w:val="both"/>
              <w:rPr>
                <w:rFonts w:ascii="Arial" w:hAnsi="Arial" w:cs="Arial"/>
                <w:bCs/>
                <w:color w:val="000000" w:themeColor="text1"/>
                <w:sz w:val="24"/>
                <w:szCs w:val="24"/>
              </w:rPr>
            </w:pPr>
          </w:p>
          <w:p w14:paraId="7DD9ADA2" w14:textId="72FA8B84" w:rsidR="001D0E58" w:rsidRPr="00EC5B2E" w:rsidRDefault="001D0E58" w:rsidP="003E0D24">
            <w:pPr>
              <w:pStyle w:val="ListParagraph"/>
              <w:numPr>
                <w:ilvl w:val="0"/>
                <w:numId w:val="20"/>
              </w:numPr>
              <w:ind w:left="200" w:hanging="200"/>
              <w:jc w:val="both"/>
              <w:rPr>
                <w:rFonts w:ascii="Arial" w:hAnsi="Arial" w:cs="Arial"/>
                <w:bCs/>
                <w:color w:val="000000" w:themeColor="text1"/>
                <w:sz w:val="24"/>
                <w:szCs w:val="24"/>
              </w:rPr>
            </w:pPr>
            <w:r w:rsidRPr="00EC5B2E">
              <w:rPr>
                <w:rFonts w:ascii="Arial" w:hAnsi="Arial" w:cs="Arial"/>
                <w:bCs/>
                <w:color w:val="000000" w:themeColor="text1"/>
                <w:sz w:val="24"/>
                <w:szCs w:val="24"/>
              </w:rPr>
              <w:t xml:space="preserve">The Monitoring Officer (Chief Executive) has responsibility for ensuring lawfulness and fairness of decision-making and promoting high standards of conduct, while the Chief Finance Officer ensures the </w:t>
            </w:r>
            <w:r w:rsidRPr="00EC5B2E">
              <w:rPr>
                <w:rFonts w:ascii="Arial" w:hAnsi="Arial" w:cs="Arial"/>
                <w:bCs/>
                <w:color w:val="000000" w:themeColor="text1"/>
                <w:sz w:val="24"/>
                <w:szCs w:val="24"/>
              </w:rPr>
              <w:lastRenderedPageBreak/>
              <w:t>proper administration of financial affairs, financial sustainability and compliance with relevant financial regulations and codes. The Chief Executive provides corporate and strategic leadership and ensures that governance and decision-making arrangements operate effectively.</w:t>
            </w:r>
          </w:p>
          <w:p w14:paraId="46C768BB" w14:textId="77777777" w:rsidR="000B43BB" w:rsidRPr="00EC5B2E" w:rsidRDefault="000B43BB" w:rsidP="000B43BB">
            <w:pPr>
              <w:pStyle w:val="ListParagraph"/>
              <w:rPr>
                <w:rFonts w:ascii="Arial" w:hAnsi="Arial" w:cs="Arial"/>
                <w:bCs/>
                <w:color w:val="000000" w:themeColor="text1"/>
                <w:sz w:val="24"/>
                <w:szCs w:val="24"/>
              </w:rPr>
            </w:pPr>
          </w:p>
          <w:p w14:paraId="518DE8D9" w14:textId="2D2C887F" w:rsidR="001D0E58" w:rsidRPr="00EC5B2E" w:rsidRDefault="001D0E58" w:rsidP="003E0D24">
            <w:pPr>
              <w:pStyle w:val="ListParagraph"/>
              <w:numPr>
                <w:ilvl w:val="0"/>
                <w:numId w:val="20"/>
              </w:numPr>
              <w:ind w:left="200" w:hanging="200"/>
              <w:jc w:val="both"/>
              <w:rPr>
                <w:rFonts w:ascii="Arial" w:hAnsi="Arial" w:cs="Arial"/>
                <w:bCs/>
                <w:color w:val="000000" w:themeColor="text1"/>
                <w:sz w:val="24"/>
                <w:szCs w:val="24"/>
              </w:rPr>
            </w:pPr>
            <w:r w:rsidRPr="00EC5B2E">
              <w:rPr>
                <w:rFonts w:ascii="Arial" w:hAnsi="Arial" w:cs="Arial"/>
                <w:bCs/>
                <w:color w:val="000000" w:themeColor="text1"/>
                <w:sz w:val="24"/>
                <w:szCs w:val="24"/>
              </w:rPr>
              <w:t>The statutory officers work collaboratively to support effective governance, and their roles are embedded within key decision-making and oversight arrangements, including Executive Boards and audit and scrutiny forums. These arrangements ensure that advice from statutory officers is integral to decision-making processes and that governance standards are consistently upheld across the organisation.</w:t>
            </w:r>
          </w:p>
          <w:p w14:paraId="27F98C84" w14:textId="77777777" w:rsidR="000B43BB" w:rsidRPr="00EC5B2E" w:rsidRDefault="000B43BB" w:rsidP="000B43BB">
            <w:pPr>
              <w:pStyle w:val="ListParagraph"/>
              <w:rPr>
                <w:rFonts w:ascii="Arial" w:hAnsi="Arial" w:cs="Arial"/>
                <w:bCs/>
                <w:color w:val="000000" w:themeColor="text1"/>
                <w:sz w:val="24"/>
                <w:szCs w:val="24"/>
              </w:rPr>
            </w:pPr>
          </w:p>
          <w:p w14:paraId="59CF815E" w14:textId="3C579AB9" w:rsidR="00E94CB1" w:rsidRPr="00EC5B2E" w:rsidRDefault="001D0E58" w:rsidP="003E0D24">
            <w:pPr>
              <w:pStyle w:val="ListParagraph"/>
              <w:numPr>
                <w:ilvl w:val="0"/>
                <w:numId w:val="20"/>
              </w:numPr>
              <w:ind w:left="200" w:hanging="200"/>
              <w:jc w:val="both"/>
              <w:rPr>
                <w:rFonts w:ascii="Arial" w:hAnsi="Arial" w:cs="Arial"/>
                <w:bCs/>
                <w:color w:val="000000" w:themeColor="text1"/>
                <w:sz w:val="24"/>
                <w:szCs w:val="24"/>
              </w:rPr>
            </w:pPr>
            <w:r w:rsidRPr="00EC5B2E">
              <w:rPr>
                <w:rFonts w:ascii="Arial" w:hAnsi="Arial" w:cs="Arial"/>
                <w:bCs/>
                <w:color w:val="000000" w:themeColor="text1"/>
                <w:sz w:val="24"/>
                <w:szCs w:val="24"/>
              </w:rPr>
              <w:t xml:space="preserve">Job descriptions for all staff outline individual roles and responsibilities </w:t>
            </w:r>
          </w:p>
        </w:tc>
        <w:tc>
          <w:tcPr>
            <w:tcW w:w="2694" w:type="dxa"/>
            <w:shd w:val="clear" w:color="auto" w:fill="FFFFFF" w:themeFill="background1"/>
          </w:tcPr>
          <w:p w14:paraId="08A2D2C3" w14:textId="77777777" w:rsidR="00E94CB1" w:rsidRPr="00EC5B2E" w:rsidRDefault="00E94CB1" w:rsidP="00327CA0">
            <w:pPr>
              <w:rPr>
                <w:rFonts w:ascii="Arial" w:hAnsi="Arial" w:cs="Arial"/>
                <w:bCs/>
                <w:color w:val="000000" w:themeColor="text1"/>
                <w:sz w:val="24"/>
                <w:szCs w:val="24"/>
              </w:rPr>
            </w:pPr>
          </w:p>
        </w:tc>
        <w:tc>
          <w:tcPr>
            <w:tcW w:w="2268" w:type="dxa"/>
            <w:shd w:val="clear" w:color="auto" w:fill="3A7C22" w:themeFill="accent6" w:themeFillShade="BF"/>
          </w:tcPr>
          <w:p w14:paraId="697C2D9F" w14:textId="77777777" w:rsidR="00E94CB1" w:rsidRPr="00EC5B2E" w:rsidRDefault="00E94CB1" w:rsidP="00327CA0">
            <w:pPr>
              <w:rPr>
                <w:rFonts w:ascii="Arial" w:hAnsi="Arial" w:cs="Arial"/>
                <w:bCs/>
                <w:sz w:val="24"/>
                <w:szCs w:val="24"/>
              </w:rPr>
            </w:pPr>
          </w:p>
        </w:tc>
      </w:tr>
      <w:tr w:rsidR="00E94CB1" w:rsidRPr="00EC5B2E" w14:paraId="3A2EED85" w14:textId="77777777" w:rsidTr="001D6898">
        <w:tc>
          <w:tcPr>
            <w:tcW w:w="3970" w:type="dxa"/>
            <w:shd w:val="clear" w:color="auto" w:fill="FFFFFF" w:themeFill="background1"/>
          </w:tcPr>
          <w:p w14:paraId="3124C775" w14:textId="3694EA4D" w:rsidR="00E94CB1" w:rsidRPr="00EC5B2E" w:rsidRDefault="004039FA" w:rsidP="00742BD0">
            <w:pPr>
              <w:rPr>
                <w:rFonts w:ascii="Arial" w:hAnsi="Arial" w:cs="Arial"/>
                <w:bCs/>
                <w:color w:val="000000" w:themeColor="text1"/>
                <w:sz w:val="24"/>
                <w:szCs w:val="24"/>
              </w:rPr>
            </w:pPr>
            <w:r w:rsidRPr="00EC5B2E">
              <w:rPr>
                <w:rFonts w:ascii="Arial" w:hAnsi="Arial" w:cs="Arial"/>
                <w:bCs/>
                <w:color w:val="000000" w:themeColor="text1"/>
                <w:sz w:val="24"/>
                <w:szCs w:val="24"/>
              </w:rPr>
              <w:t xml:space="preserve">We </w:t>
            </w:r>
            <w:r w:rsidR="00E94CB1" w:rsidRPr="00EC5B2E">
              <w:rPr>
                <w:rFonts w:ascii="Arial" w:hAnsi="Arial" w:cs="Arial"/>
                <w:bCs/>
                <w:color w:val="000000" w:themeColor="text1"/>
                <w:sz w:val="24"/>
                <w:szCs w:val="24"/>
              </w:rPr>
              <w:t>must demonstrate how financial management roles align with:</w:t>
            </w:r>
          </w:p>
          <w:p w14:paraId="6B048FE5" w14:textId="6A08E8EA" w:rsidR="00E94CB1" w:rsidRPr="00EC5B2E" w:rsidRDefault="00E94CB1" w:rsidP="003E0D24">
            <w:pPr>
              <w:pStyle w:val="ListParagraph"/>
              <w:numPr>
                <w:ilvl w:val="0"/>
                <w:numId w:val="3"/>
              </w:numPr>
              <w:ind w:left="316" w:hanging="316"/>
              <w:rPr>
                <w:rFonts w:ascii="Arial" w:hAnsi="Arial" w:cs="Arial"/>
                <w:bCs/>
                <w:color w:val="000000" w:themeColor="text1"/>
                <w:sz w:val="24"/>
                <w:szCs w:val="24"/>
              </w:rPr>
            </w:pPr>
            <w:r w:rsidRPr="00EC5B2E">
              <w:rPr>
                <w:rFonts w:ascii="Arial" w:hAnsi="Arial" w:cs="Arial"/>
                <w:bCs/>
                <w:color w:val="000000" w:themeColor="text1"/>
                <w:sz w:val="24"/>
                <w:szCs w:val="24"/>
              </w:rPr>
              <w:t>CIPFA Financial Management Code (FM Code)</w:t>
            </w:r>
          </w:p>
          <w:p w14:paraId="29112D78" w14:textId="23AA8001" w:rsidR="00E94CB1" w:rsidRPr="00EC5B2E" w:rsidRDefault="00E94CB1" w:rsidP="003E0D24">
            <w:pPr>
              <w:pStyle w:val="ListParagraph"/>
              <w:numPr>
                <w:ilvl w:val="0"/>
                <w:numId w:val="3"/>
              </w:numPr>
              <w:ind w:left="316" w:hanging="316"/>
              <w:rPr>
                <w:rFonts w:ascii="Arial" w:hAnsi="Arial" w:cs="Arial"/>
                <w:bCs/>
                <w:color w:val="000000" w:themeColor="text1"/>
                <w:sz w:val="24"/>
                <w:szCs w:val="24"/>
              </w:rPr>
            </w:pPr>
            <w:r w:rsidRPr="00EC5B2E">
              <w:rPr>
                <w:rFonts w:ascii="Arial" w:hAnsi="Arial" w:cs="Arial"/>
                <w:bCs/>
                <w:color w:val="000000" w:themeColor="text1"/>
                <w:sz w:val="24"/>
                <w:szCs w:val="24"/>
              </w:rPr>
              <w:t>CIPFA Statement on the Role of the Chief Financial Officer in Local Government (2015),</w:t>
            </w:r>
          </w:p>
          <w:p w14:paraId="6F0702AA" w14:textId="09473610" w:rsidR="00E94CB1" w:rsidRPr="00EC5B2E" w:rsidRDefault="00E94CB1" w:rsidP="003E0D24">
            <w:pPr>
              <w:pStyle w:val="ListParagraph"/>
              <w:numPr>
                <w:ilvl w:val="0"/>
                <w:numId w:val="3"/>
              </w:numPr>
              <w:ind w:left="316" w:hanging="316"/>
              <w:rPr>
                <w:rFonts w:ascii="Arial" w:hAnsi="Arial" w:cs="Arial"/>
                <w:bCs/>
                <w:color w:val="000000" w:themeColor="text1"/>
                <w:sz w:val="24"/>
                <w:szCs w:val="24"/>
              </w:rPr>
            </w:pPr>
            <w:r w:rsidRPr="00EC5B2E">
              <w:rPr>
                <w:rFonts w:ascii="Arial" w:hAnsi="Arial" w:cs="Arial"/>
                <w:bCs/>
                <w:color w:val="000000" w:themeColor="text1"/>
                <w:sz w:val="24"/>
                <w:szCs w:val="24"/>
              </w:rPr>
              <w:t xml:space="preserve">The Role of the CFO in Combined Authorities (2024) or </w:t>
            </w:r>
            <w:r w:rsidRPr="00EC5B2E">
              <w:rPr>
                <w:rFonts w:ascii="Arial" w:hAnsi="Arial" w:cs="Arial"/>
                <w:bCs/>
                <w:color w:val="000000" w:themeColor="text1"/>
                <w:sz w:val="24"/>
                <w:szCs w:val="24"/>
              </w:rPr>
              <w:lastRenderedPageBreak/>
              <w:t>The Role of Chief Financial Officers in Policing (2021), as appropriate</w:t>
            </w:r>
          </w:p>
        </w:tc>
        <w:tc>
          <w:tcPr>
            <w:tcW w:w="6378" w:type="dxa"/>
            <w:shd w:val="clear" w:color="auto" w:fill="FFFFFF" w:themeFill="background1"/>
          </w:tcPr>
          <w:p w14:paraId="6FCAC08B" w14:textId="77777777" w:rsidR="00C8166C" w:rsidRDefault="001D0E58" w:rsidP="003E0D24">
            <w:pPr>
              <w:pStyle w:val="ListParagraph"/>
              <w:numPr>
                <w:ilvl w:val="0"/>
                <w:numId w:val="21"/>
              </w:numPr>
              <w:ind w:left="200" w:hanging="200"/>
              <w:jc w:val="both"/>
              <w:rPr>
                <w:rFonts w:ascii="Arial" w:hAnsi="Arial" w:cs="Arial"/>
                <w:bCs/>
                <w:color w:val="000000" w:themeColor="text1"/>
                <w:sz w:val="24"/>
                <w:szCs w:val="24"/>
              </w:rPr>
            </w:pPr>
            <w:r w:rsidRPr="00EC5B2E">
              <w:rPr>
                <w:rFonts w:ascii="Arial" w:hAnsi="Arial" w:cs="Arial"/>
                <w:bCs/>
                <w:color w:val="000000" w:themeColor="text1"/>
                <w:sz w:val="24"/>
                <w:szCs w:val="24"/>
              </w:rPr>
              <w:lastRenderedPageBreak/>
              <w:t xml:space="preserve">The </w:t>
            </w:r>
            <w:r w:rsidR="009F4CE9" w:rsidRPr="00EC5B2E">
              <w:rPr>
                <w:rFonts w:ascii="Arial" w:hAnsi="Arial" w:cs="Arial"/>
                <w:bCs/>
                <w:color w:val="000000" w:themeColor="text1"/>
                <w:sz w:val="24"/>
                <w:szCs w:val="24"/>
              </w:rPr>
              <w:t>CCFRA</w:t>
            </w:r>
            <w:r w:rsidRPr="00EC5B2E">
              <w:rPr>
                <w:rFonts w:ascii="Arial" w:hAnsi="Arial" w:cs="Arial"/>
                <w:bCs/>
                <w:color w:val="000000" w:themeColor="text1"/>
                <w:sz w:val="24"/>
                <w:szCs w:val="24"/>
              </w:rPr>
              <w:t xml:space="preserve"> demonstrates strong alignment with recognised best practice in financial governance through the defined role and responsibilities of the Chief Finance Officer (Section 151 Officer), in line with relevant CIPFA guidance</w:t>
            </w:r>
            <w:r w:rsidR="003D65E2" w:rsidRPr="00EC5B2E">
              <w:rPr>
                <w:rFonts w:ascii="Arial" w:hAnsi="Arial" w:cs="Arial"/>
                <w:bCs/>
                <w:color w:val="000000" w:themeColor="text1"/>
                <w:sz w:val="24"/>
                <w:szCs w:val="24"/>
              </w:rPr>
              <w:t xml:space="preserve">. </w:t>
            </w:r>
            <w:r w:rsidRPr="00EC5B2E">
              <w:rPr>
                <w:rFonts w:ascii="Arial" w:hAnsi="Arial" w:cs="Arial"/>
                <w:bCs/>
                <w:color w:val="000000" w:themeColor="text1"/>
                <w:sz w:val="24"/>
                <w:szCs w:val="24"/>
              </w:rPr>
              <w:t xml:space="preserve">The Chief Finance Officer provides professional oversight, is embedded in strategic decision-making, and ensures compliance with statutory and professional requirements. </w:t>
            </w:r>
          </w:p>
          <w:p w14:paraId="308CF7C7" w14:textId="77777777" w:rsidR="00C8166C" w:rsidRDefault="00C8166C" w:rsidP="00C8166C">
            <w:pPr>
              <w:pStyle w:val="ListParagraph"/>
              <w:ind w:left="200"/>
              <w:jc w:val="both"/>
              <w:rPr>
                <w:rFonts w:ascii="Arial" w:hAnsi="Arial" w:cs="Arial"/>
                <w:bCs/>
                <w:color w:val="000000" w:themeColor="text1"/>
                <w:sz w:val="24"/>
                <w:szCs w:val="24"/>
              </w:rPr>
            </w:pPr>
          </w:p>
          <w:p w14:paraId="2692468F" w14:textId="50498C02" w:rsidR="001D0E58" w:rsidRPr="00EC5B2E" w:rsidRDefault="001D0E58" w:rsidP="003E0D24">
            <w:pPr>
              <w:pStyle w:val="ListParagraph"/>
              <w:numPr>
                <w:ilvl w:val="0"/>
                <w:numId w:val="21"/>
              </w:numPr>
              <w:ind w:left="200" w:hanging="200"/>
              <w:jc w:val="both"/>
              <w:rPr>
                <w:rFonts w:ascii="Arial" w:hAnsi="Arial" w:cs="Arial"/>
                <w:bCs/>
                <w:color w:val="000000" w:themeColor="text1"/>
                <w:sz w:val="24"/>
                <w:szCs w:val="24"/>
              </w:rPr>
            </w:pPr>
            <w:r w:rsidRPr="00EC5B2E">
              <w:rPr>
                <w:rFonts w:ascii="Arial" w:hAnsi="Arial" w:cs="Arial"/>
                <w:bCs/>
                <w:color w:val="000000" w:themeColor="text1"/>
                <w:sz w:val="24"/>
                <w:szCs w:val="24"/>
              </w:rPr>
              <w:lastRenderedPageBreak/>
              <w:t>Financial performance is monitored through established governance structures, providing assurance that financial management supports delivery of organisational objectives and value for money.</w:t>
            </w:r>
          </w:p>
          <w:p w14:paraId="224D18FE" w14:textId="77777777" w:rsidR="00F80301" w:rsidRPr="00EC5B2E" w:rsidRDefault="00F80301" w:rsidP="00F80301">
            <w:pPr>
              <w:pStyle w:val="ListParagraph"/>
              <w:ind w:left="200"/>
              <w:jc w:val="both"/>
              <w:rPr>
                <w:rFonts w:ascii="Arial" w:hAnsi="Arial" w:cs="Arial"/>
                <w:bCs/>
                <w:color w:val="000000" w:themeColor="text1"/>
                <w:sz w:val="24"/>
                <w:szCs w:val="24"/>
              </w:rPr>
            </w:pPr>
          </w:p>
          <w:p w14:paraId="7226AD1B" w14:textId="10D8C3D5" w:rsidR="001D0E58" w:rsidRPr="00EC5B2E" w:rsidRDefault="001D0E58" w:rsidP="003E0D24">
            <w:pPr>
              <w:pStyle w:val="NoSpacing"/>
              <w:numPr>
                <w:ilvl w:val="0"/>
                <w:numId w:val="21"/>
              </w:numPr>
              <w:ind w:left="200" w:hanging="200"/>
              <w:jc w:val="both"/>
              <w:rPr>
                <w:rFonts w:cs="Arial"/>
                <w:sz w:val="24"/>
                <w:szCs w:val="24"/>
              </w:rPr>
            </w:pPr>
            <w:r w:rsidRPr="00EC5B2E">
              <w:rPr>
                <w:rFonts w:cs="Arial"/>
                <w:bCs/>
                <w:color w:val="000000" w:themeColor="text1"/>
                <w:sz w:val="24"/>
                <w:szCs w:val="24"/>
              </w:rPr>
              <w:t xml:space="preserve">In addition, </w:t>
            </w:r>
            <w:r w:rsidRPr="00EC5B2E">
              <w:rPr>
                <w:rFonts w:cs="Arial"/>
                <w:sz w:val="24"/>
                <w:szCs w:val="24"/>
              </w:rPr>
              <w:t xml:space="preserve">The Chief Finance officer continues to receive support from the Police and Crime </w:t>
            </w:r>
            <w:r w:rsidR="00572DCC" w:rsidRPr="00EC5B2E">
              <w:rPr>
                <w:rFonts w:cs="Arial"/>
                <w:sz w:val="24"/>
                <w:szCs w:val="24"/>
              </w:rPr>
              <w:t>CCFRA</w:t>
            </w:r>
            <w:r w:rsidRPr="00EC5B2E">
              <w:rPr>
                <w:rFonts w:cs="Arial"/>
                <w:sz w:val="24"/>
                <w:szCs w:val="24"/>
              </w:rPr>
              <w:t>’s Treasurer’s Society (</w:t>
            </w:r>
            <w:proofErr w:type="spellStart"/>
            <w:r w:rsidRPr="00EC5B2E">
              <w:rPr>
                <w:rFonts w:cs="Arial"/>
                <w:sz w:val="24"/>
                <w:szCs w:val="24"/>
              </w:rPr>
              <w:t>PaCCTS</w:t>
            </w:r>
            <w:proofErr w:type="spellEnd"/>
            <w:r w:rsidRPr="00EC5B2E">
              <w:rPr>
                <w:rFonts w:cs="Arial"/>
                <w:sz w:val="24"/>
                <w:szCs w:val="24"/>
              </w:rPr>
              <w:t xml:space="preserve">) and the associated technical information service. </w:t>
            </w:r>
          </w:p>
          <w:p w14:paraId="13FCE085" w14:textId="77777777" w:rsidR="00F80301" w:rsidRPr="00EC5B2E" w:rsidRDefault="00F80301" w:rsidP="00F80301">
            <w:pPr>
              <w:pStyle w:val="ListParagraph"/>
              <w:rPr>
                <w:rFonts w:ascii="Arial" w:hAnsi="Arial" w:cs="Arial"/>
                <w:sz w:val="24"/>
                <w:szCs w:val="24"/>
              </w:rPr>
            </w:pPr>
          </w:p>
          <w:p w14:paraId="031F6D15" w14:textId="0185733D" w:rsidR="00E94CB1" w:rsidRPr="00EC5B2E" w:rsidRDefault="001D0E58" w:rsidP="003E0D24">
            <w:pPr>
              <w:pStyle w:val="NoSpacing"/>
              <w:numPr>
                <w:ilvl w:val="0"/>
                <w:numId w:val="21"/>
              </w:numPr>
              <w:ind w:left="200" w:hanging="200"/>
              <w:jc w:val="both"/>
              <w:rPr>
                <w:rFonts w:cs="Arial"/>
                <w:bCs/>
                <w:color w:val="000000" w:themeColor="text1"/>
                <w:sz w:val="24"/>
                <w:szCs w:val="24"/>
              </w:rPr>
            </w:pPr>
            <w:r w:rsidRPr="00EC5B2E">
              <w:rPr>
                <w:rFonts w:cs="Arial"/>
                <w:sz w:val="24"/>
                <w:szCs w:val="24"/>
              </w:rPr>
              <w:t>The Chief Finance Officer and the wider Finance Team have continued to actively participate in the ‘Achieving Financial Excellence in Policing’ programme developed by the Chartered Institute of Public Finance and Accountancy (CIPFA)</w:t>
            </w:r>
          </w:p>
        </w:tc>
        <w:tc>
          <w:tcPr>
            <w:tcW w:w="2694" w:type="dxa"/>
            <w:shd w:val="clear" w:color="auto" w:fill="FFFFFF" w:themeFill="background1"/>
          </w:tcPr>
          <w:p w14:paraId="67A88030" w14:textId="77777777" w:rsidR="00E94CB1" w:rsidRPr="00EC5B2E" w:rsidRDefault="00E94CB1" w:rsidP="00327CA0">
            <w:pPr>
              <w:rPr>
                <w:rFonts w:ascii="Arial" w:hAnsi="Arial" w:cs="Arial"/>
                <w:bCs/>
                <w:color w:val="000000" w:themeColor="text1"/>
                <w:sz w:val="24"/>
                <w:szCs w:val="24"/>
              </w:rPr>
            </w:pPr>
          </w:p>
        </w:tc>
        <w:tc>
          <w:tcPr>
            <w:tcW w:w="2268" w:type="dxa"/>
            <w:shd w:val="clear" w:color="auto" w:fill="3A7C22" w:themeFill="accent6" w:themeFillShade="BF"/>
          </w:tcPr>
          <w:p w14:paraId="464AAF2B" w14:textId="77777777" w:rsidR="00E94CB1" w:rsidRPr="00EC5B2E" w:rsidRDefault="00E94CB1" w:rsidP="00327CA0">
            <w:pPr>
              <w:rPr>
                <w:rFonts w:ascii="Arial" w:hAnsi="Arial" w:cs="Arial"/>
                <w:bCs/>
                <w:sz w:val="24"/>
                <w:szCs w:val="24"/>
              </w:rPr>
            </w:pPr>
          </w:p>
        </w:tc>
      </w:tr>
      <w:tr w:rsidR="00E94CB1" w:rsidRPr="00EC5B2E" w14:paraId="242BAE1F" w14:textId="77777777" w:rsidTr="001D6898">
        <w:tc>
          <w:tcPr>
            <w:tcW w:w="3970" w:type="dxa"/>
            <w:shd w:val="clear" w:color="auto" w:fill="FFFFFF" w:themeFill="background1"/>
          </w:tcPr>
          <w:p w14:paraId="1E69BB82" w14:textId="1F70C8E3" w:rsidR="00E94CB1" w:rsidRPr="00EC5B2E" w:rsidRDefault="004039FA" w:rsidP="00742BD0">
            <w:pPr>
              <w:rPr>
                <w:rFonts w:ascii="Arial" w:hAnsi="Arial" w:cs="Arial"/>
                <w:bCs/>
                <w:color w:val="000000" w:themeColor="text1"/>
                <w:sz w:val="24"/>
                <w:szCs w:val="24"/>
              </w:rPr>
            </w:pPr>
            <w:r w:rsidRPr="00EC5B2E">
              <w:rPr>
                <w:rFonts w:ascii="Arial" w:hAnsi="Arial" w:cs="Arial"/>
                <w:bCs/>
                <w:color w:val="000000" w:themeColor="text1"/>
                <w:sz w:val="24"/>
                <w:szCs w:val="24"/>
              </w:rPr>
              <w:t>We</w:t>
            </w:r>
            <w:r w:rsidR="00E94CB1" w:rsidRPr="00EC5B2E">
              <w:rPr>
                <w:rFonts w:ascii="Arial" w:hAnsi="Arial" w:cs="Arial"/>
                <w:bCs/>
                <w:color w:val="000000" w:themeColor="text1"/>
                <w:sz w:val="24"/>
                <w:szCs w:val="24"/>
              </w:rPr>
              <w:t xml:space="preserve"> must ensure arrangements are in place for the discharge of the monitoring officer function</w:t>
            </w:r>
          </w:p>
        </w:tc>
        <w:tc>
          <w:tcPr>
            <w:tcW w:w="6378" w:type="dxa"/>
            <w:shd w:val="clear" w:color="auto" w:fill="FFFFFF" w:themeFill="background1"/>
          </w:tcPr>
          <w:p w14:paraId="33ADBDD2" w14:textId="2B51A6FD" w:rsidR="00E94CB1" w:rsidRPr="00EC5B2E" w:rsidRDefault="004A5773" w:rsidP="003E0D24">
            <w:pPr>
              <w:pStyle w:val="paragraph"/>
              <w:numPr>
                <w:ilvl w:val="0"/>
                <w:numId w:val="24"/>
              </w:numPr>
              <w:ind w:left="200" w:hanging="200"/>
              <w:jc w:val="both"/>
              <w:textAlignment w:val="baseline"/>
              <w:rPr>
                <w:rFonts w:ascii="Arial" w:hAnsi="Arial" w:cs="Arial"/>
              </w:rPr>
            </w:pPr>
            <w:r w:rsidRPr="00EC5B2E">
              <w:rPr>
                <w:rFonts w:ascii="Arial" w:hAnsi="Arial" w:cs="Arial"/>
              </w:rPr>
              <w:t>The Chief Executive acts as Monitoring Officer, with roles and responsibilities defined within the Corporate Governance Framework and Scheme of Delegation. The Monitoring Officer provides oversight of legal compliance and governance, and is embedded within decision-making arrangements, ensuring that governance standards are upheld and the function is discharged effectively.</w:t>
            </w:r>
          </w:p>
        </w:tc>
        <w:tc>
          <w:tcPr>
            <w:tcW w:w="2694" w:type="dxa"/>
            <w:shd w:val="clear" w:color="auto" w:fill="FFFFFF" w:themeFill="background1"/>
          </w:tcPr>
          <w:p w14:paraId="2B57E866" w14:textId="77777777" w:rsidR="00E94CB1" w:rsidRPr="00EC5B2E" w:rsidRDefault="00E94CB1" w:rsidP="00327CA0">
            <w:pPr>
              <w:rPr>
                <w:rFonts w:ascii="Arial" w:hAnsi="Arial" w:cs="Arial"/>
                <w:bCs/>
                <w:color w:val="000000" w:themeColor="text1"/>
                <w:sz w:val="24"/>
                <w:szCs w:val="24"/>
              </w:rPr>
            </w:pPr>
          </w:p>
        </w:tc>
        <w:tc>
          <w:tcPr>
            <w:tcW w:w="2268" w:type="dxa"/>
            <w:shd w:val="clear" w:color="auto" w:fill="3A7C22" w:themeFill="accent6" w:themeFillShade="BF"/>
          </w:tcPr>
          <w:p w14:paraId="667B52FD" w14:textId="77777777" w:rsidR="00E94CB1" w:rsidRPr="00EC5B2E" w:rsidRDefault="00E94CB1" w:rsidP="00327CA0">
            <w:pPr>
              <w:rPr>
                <w:rFonts w:ascii="Arial" w:hAnsi="Arial" w:cs="Arial"/>
                <w:bCs/>
                <w:sz w:val="24"/>
                <w:szCs w:val="24"/>
              </w:rPr>
            </w:pPr>
          </w:p>
        </w:tc>
      </w:tr>
      <w:tr w:rsidR="00E94CB1" w:rsidRPr="00EC5B2E" w14:paraId="361578A1" w14:textId="77777777" w:rsidTr="001D6898">
        <w:tc>
          <w:tcPr>
            <w:tcW w:w="3970" w:type="dxa"/>
            <w:shd w:val="clear" w:color="auto" w:fill="FFFFFF" w:themeFill="background1"/>
          </w:tcPr>
          <w:p w14:paraId="5942DC8B" w14:textId="15AC8908" w:rsidR="00E94CB1" w:rsidRPr="00EC5B2E" w:rsidRDefault="004039FA" w:rsidP="00742BD0">
            <w:pPr>
              <w:rPr>
                <w:rFonts w:ascii="Arial" w:hAnsi="Arial" w:cs="Arial"/>
                <w:bCs/>
                <w:color w:val="000000" w:themeColor="text1"/>
                <w:sz w:val="24"/>
                <w:szCs w:val="24"/>
              </w:rPr>
            </w:pPr>
            <w:r w:rsidRPr="00EC5B2E">
              <w:rPr>
                <w:rFonts w:ascii="Arial" w:hAnsi="Arial" w:cs="Arial"/>
                <w:bCs/>
                <w:color w:val="000000" w:themeColor="text1"/>
                <w:sz w:val="24"/>
                <w:szCs w:val="24"/>
              </w:rPr>
              <w:t>We must</w:t>
            </w:r>
            <w:r w:rsidR="00E94CB1" w:rsidRPr="00EC5B2E">
              <w:rPr>
                <w:rFonts w:ascii="Arial" w:hAnsi="Arial" w:cs="Arial"/>
                <w:bCs/>
                <w:color w:val="000000" w:themeColor="text1"/>
                <w:sz w:val="24"/>
                <w:szCs w:val="24"/>
              </w:rPr>
              <w:t xml:space="preserve"> demonstrate the arrangements in place for the discharge of the head of paid service function</w:t>
            </w:r>
          </w:p>
        </w:tc>
        <w:tc>
          <w:tcPr>
            <w:tcW w:w="6378" w:type="dxa"/>
            <w:shd w:val="clear" w:color="auto" w:fill="FFFFFF" w:themeFill="background1"/>
          </w:tcPr>
          <w:p w14:paraId="6E72D1B3" w14:textId="7F90AA31" w:rsidR="001B5726" w:rsidRPr="00EC5B2E" w:rsidRDefault="001B5726" w:rsidP="003E0D24">
            <w:pPr>
              <w:pStyle w:val="ListParagraph"/>
              <w:numPr>
                <w:ilvl w:val="0"/>
                <w:numId w:val="23"/>
              </w:numPr>
              <w:ind w:left="200" w:hanging="200"/>
              <w:jc w:val="both"/>
              <w:rPr>
                <w:rFonts w:ascii="Arial" w:hAnsi="Arial" w:cs="Arial"/>
                <w:bCs/>
                <w:color w:val="000000" w:themeColor="text1"/>
                <w:sz w:val="24"/>
                <w:szCs w:val="24"/>
              </w:rPr>
            </w:pPr>
            <w:r w:rsidRPr="00EC5B2E">
              <w:rPr>
                <w:rFonts w:ascii="Arial" w:hAnsi="Arial" w:cs="Arial"/>
                <w:bCs/>
                <w:color w:val="000000" w:themeColor="text1"/>
                <w:sz w:val="24"/>
                <w:szCs w:val="24"/>
              </w:rPr>
              <w:t xml:space="preserve">The Chief </w:t>
            </w:r>
            <w:r w:rsidR="00BA2E48" w:rsidRPr="00EC5B2E">
              <w:rPr>
                <w:rFonts w:ascii="Arial" w:hAnsi="Arial" w:cs="Arial"/>
                <w:bCs/>
                <w:color w:val="000000" w:themeColor="text1"/>
                <w:sz w:val="24"/>
                <w:szCs w:val="24"/>
              </w:rPr>
              <w:t>Fire Officer</w:t>
            </w:r>
            <w:r w:rsidRPr="00EC5B2E">
              <w:rPr>
                <w:rFonts w:ascii="Arial" w:hAnsi="Arial" w:cs="Arial"/>
                <w:bCs/>
                <w:color w:val="000000" w:themeColor="text1"/>
                <w:sz w:val="24"/>
                <w:szCs w:val="24"/>
              </w:rPr>
              <w:t xml:space="preserve"> acts as Head of Paid Service, with responsibilities defined within the Corporate Governance Framework and Scheme of Delegation. The role provides oversight of organisational management, staffing and governance arrangements, </w:t>
            </w:r>
            <w:r w:rsidRPr="00EC5B2E">
              <w:rPr>
                <w:rFonts w:ascii="Arial" w:hAnsi="Arial" w:cs="Arial"/>
                <w:bCs/>
                <w:color w:val="000000" w:themeColor="text1"/>
                <w:sz w:val="24"/>
                <w:szCs w:val="24"/>
              </w:rPr>
              <w:lastRenderedPageBreak/>
              <w:t>and is embedded within decision-making processes, ensuring that the organisation is effectively structured and resourced to deliver its objectives</w:t>
            </w:r>
          </w:p>
          <w:p w14:paraId="0F00054B" w14:textId="77777777" w:rsidR="00E94CB1" w:rsidRPr="00EC5B2E" w:rsidRDefault="00E94CB1" w:rsidP="001B5726">
            <w:pPr>
              <w:ind w:left="200" w:hanging="200"/>
              <w:jc w:val="both"/>
              <w:rPr>
                <w:rFonts w:ascii="Arial" w:hAnsi="Arial" w:cs="Arial"/>
                <w:bCs/>
                <w:color w:val="000000" w:themeColor="text1"/>
                <w:sz w:val="24"/>
                <w:szCs w:val="24"/>
              </w:rPr>
            </w:pPr>
          </w:p>
        </w:tc>
        <w:tc>
          <w:tcPr>
            <w:tcW w:w="2694" w:type="dxa"/>
            <w:shd w:val="clear" w:color="auto" w:fill="FFFFFF" w:themeFill="background1"/>
          </w:tcPr>
          <w:p w14:paraId="0ED7C41F" w14:textId="77777777" w:rsidR="00E94CB1" w:rsidRPr="00EC5B2E" w:rsidRDefault="00E94CB1" w:rsidP="00327CA0">
            <w:pPr>
              <w:rPr>
                <w:rFonts w:ascii="Arial" w:hAnsi="Arial" w:cs="Arial"/>
                <w:bCs/>
                <w:color w:val="000000" w:themeColor="text1"/>
                <w:sz w:val="24"/>
                <w:szCs w:val="24"/>
              </w:rPr>
            </w:pPr>
          </w:p>
        </w:tc>
        <w:tc>
          <w:tcPr>
            <w:tcW w:w="2268" w:type="dxa"/>
            <w:shd w:val="clear" w:color="auto" w:fill="3A7C22" w:themeFill="accent6" w:themeFillShade="BF"/>
          </w:tcPr>
          <w:p w14:paraId="068BA3BF" w14:textId="77777777" w:rsidR="00E94CB1" w:rsidRPr="00EC5B2E" w:rsidRDefault="00E94CB1" w:rsidP="00327CA0">
            <w:pPr>
              <w:rPr>
                <w:rFonts w:ascii="Arial" w:hAnsi="Arial" w:cs="Arial"/>
                <w:bCs/>
                <w:sz w:val="24"/>
                <w:szCs w:val="24"/>
              </w:rPr>
            </w:pPr>
          </w:p>
        </w:tc>
      </w:tr>
      <w:tr w:rsidR="00E94CB1" w:rsidRPr="00EC5B2E" w14:paraId="31C03DA0" w14:textId="77777777" w:rsidTr="00DA55E6">
        <w:tc>
          <w:tcPr>
            <w:tcW w:w="3970" w:type="dxa"/>
            <w:shd w:val="clear" w:color="auto" w:fill="FFFFFF" w:themeFill="background1"/>
          </w:tcPr>
          <w:p w14:paraId="1EE015E6" w14:textId="758DEF90" w:rsidR="00E94CB1" w:rsidRPr="00EC5B2E" w:rsidRDefault="004039FA" w:rsidP="00742BD0">
            <w:pPr>
              <w:rPr>
                <w:rFonts w:ascii="Arial" w:hAnsi="Arial" w:cs="Arial"/>
                <w:bCs/>
                <w:color w:val="000000" w:themeColor="text1"/>
                <w:sz w:val="24"/>
                <w:szCs w:val="24"/>
              </w:rPr>
            </w:pPr>
            <w:r w:rsidRPr="00EC5B2E">
              <w:rPr>
                <w:rFonts w:ascii="Arial" w:hAnsi="Arial" w:cs="Arial"/>
                <w:bCs/>
                <w:color w:val="000000" w:themeColor="text1"/>
                <w:sz w:val="24"/>
                <w:szCs w:val="24"/>
              </w:rPr>
              <w:t>We must</w:t>
            </w:r>
            <w:r w:rsidR="00E94CB1" w:rsidRPr="00EC5B2E">
              <w:rPr>
                <w:rFonts w:ascii="Arial" w:hAnsi="Arial" w:cs="Arial"/>
                <w:bCs/>
                <w:color w:val="000000" w:themeColor="text1"/>
                <w:sz w:val="24"/>
                <w:szCs w:val="24"/>
              </w:rPr>
              <w:t xml:space="preserve"> ensure induction and development programmes meet the needs of members and senior officers in</w:t>
            </w:r>
            <w:r w:rsidRPr="00EC5B2E">
              <w:rPr>
                <w:rFonts w:ascii="Arial" w:hAnsi="Arial" w:cs="Arial"/>
                <w:bCs/>
                <w:color w:val="000000" w:themeColor="text1"/>
                <w:sz w:val="24"/>
                <w:szCs w:val="24"/>
              </w:rPr>
              <w:t xml:space="preserve"> </w:t>
            </w:r>
            <w:r w:rsidR="00E94CB1" w:rsidRPr="00EC5B2E">
              <w:rPr>
                <w:rFonts w:ascii="Arial" w:hAnsi="Arial" w:cs="Arial"/>
                <w:bCs/>
                <w:color w:val="000000" w:themeColor="text1"/>
                <w:sz w:val="24"/>
                <w:szCs w:val="24"/>
              </w:rPr>
              <w:t>relation to their strategic roles</w:t>
            </w:r>
          </w:p>
        </w:tc>
        <w:tc>
          <w:tcPr>
            <w:tcW w:w="6378" w:type="dxa"/>
            <w:shd w:val="clear" w:color="auto" w:fill="FFFFFF" w:themeFill="background1"/>
          </w:tcPr>
          <w:p w14:paraId="663FC70E" w14:textId="3F47E0F7" w:rsidR="00CE082F" w:rsidRDefault="00CE082F" w:rsidP="003E0D24">
            <w:pPr>
              <w:pStyle w:val="NoSpacing"/>
              <w:numPr>
                <w:ilvl w:val="0"/>
                <w:numId w:val="25"/>
              </w:numPr>
              <w:ind w:left="200" w:hanging="142"/>
              <w:jc w:val="both"/>
              <w:rPr>
                <w:rFonts w:cs="Arial"/>
                <w:sz w:val="24"/>
                <w:szCs w:val="24"/>
              </w:rPr>
            </w:pPr>
            <w:r w:rsidRPr="00EC5B2E">
              <w:rPr>
                <w:rFonts w:cs="Arial"/>
                <w:sz w:val="24"/>
                <w:szCs w:val="24"/>
              </w:rPr>
              <w:t xml:space="preserve">The Chief Executive receives support through the Association of Police and Crime </w:t>
            </w:r>
            <w:r w:rsidR="00572DCC" w:rsidRPr="00EC5B2E">
              <w:rPr>
                <w:rFonts w:cs="Arial"/>
                <w:sz w:val="24"/>
                <w:szCs w:val="24"/>
              </w:rPr>
              <w:t>CCFRA</w:t>
            </w:r>
            <w:r w:rsidRPr="00EC5B2E">
              <w:rPr>
                <w:rFonts w:cs="Arial"/>
                <w:sz w:val="24"/>
                <w:szCs w:val="24"/>
              </w:rPr>
              <w:t xml:space="preserve"> Chief Executives (APACCE)</w:t>
            </w:r>
          </w:p>
          <w:p w14:paraId="33D22EB8" w14:textId="77777777" w:rsidR="00C8166C" w:rsidRPr="00EC5B2E" w:rsidRDefault="00C8166C" w:rsidP="00C8166C">
            <w:pPr>
              <w:pStyle w:val="NoSpacing"/>
              <w:ind w:left="200"/>
              <w:jc w:val="both"/>
              <w:rPr>
                <w:rFonts w:cs="Arial"/>
                <w:sz w:val="24"/>
                <w:szCs w:val="24"/>
              </w:rPr>
            </w:pPr>
          </w:p>
          <w:p w14:paraId="02BB8E68" w14:textId="428AFD0D" w:rsidR="00CE082F" w:rsidRPr="00EC5B2E" w:rsidRDefault="00CE082F" w:rsidP="003E0D24">
            <w:pPr>
              <w:pStyle w:val="NoSpacing"/>
              <w:numPr>
                <w:ilvl w:val="0"/>
                <w:numId w:val="25"/>
              </w:numPr>
              <w:ind w:left="200" w:hanging="142"/>
              <w:jc w:val="both"/>
              <w:rPr>
                <w:rFonts w:cs="Arial"/>
                <w:sz w:val="24"/>
                <w:szCs w:val="24"/>
              </w:rPr>
            </w:pPr>
            <w:r w:rsidRPr="00EC5B2E">
              <w:rPr>
                <w:rFonts w:cs="Arial"/>
                <w:sz w:val="24"/>
                <w:szCs w:val="24"/>
              </w:rPr>
              <w:t xml:space="preserve">The Chief Finance officer continues to receive support from the Police and Crime </w:t>
            </w:r>
            <w:r w:rsidR="00572DCC" w:rsidRPr="00EC5B2E">
              <w:rPr>
                <w:rFonts w:cs="Arial"/>
                <w:sz w:val="24"/>
                <w:szCs w:val="24"/>
              </w:rPr>
              <w:t>CCFRA</w:t>
            </w:r>
            <w:r w:rsidRPr="00EC5B2E">
              <w:rPr>
                <w:rFonts w:cs="Arial"/>
                <w:sz w:val="24"/>
                <w:szCs w:val="24"/>
              </w:rPr>
              <w:t>’s Treasurer’s Society (</w:t>
            </w:r>
            <w:proofErr w:type="spellStart"/>
            <w:r w:rsidRPr="00EC5B2E">
              <w:rPr>
                <w:rFonts w:cs="Arial"/>
                <w:sz w:val="24"/>
                <w:szCs w:val="24"/>
              </w:rPr>
              <w:t>PaCCTS</w:t>
            </w:r>
            <w:proofErr w:type="spellEnd"/>
            <w:r w:rsidRPr="00EC5B2E">
              <w:rPr>
                <w:rFonts w:cs="Arial"/>
                <w:sz w:val="24"/>
                <w:szCs w:val="24"/>
              </w:rPr>
              <w:t>) and the associated technical information service</w:t>
            </w:r>
            <w:r w:rsidR="003D65E2" w:rsidRPr="00EC5B2E">
              <w:rPr>
                <w:rFonts w:cs="Arial"/>
                <w:sz w:val="24"/>
                <w:szCs w:val="24"/>
              </w:rPr>
              <w:t xml:space="preserve">. </w:t>
            </w:r>
            <w:r w:rsidRPr="00EC5B2E">
              <w:rPr>
                <w:rFonts w:cs="Arial"/>
                <w:sz w:val="24"/>
                <w:szCs w:val="24"/>
              </w:rPr>
              <w:t>The Chief Finance Officer and the wider Finance Team have continued to actively participate in the ‘Achieving Financial Excellence in Policing’ programme developed by the Chartered Institute of Public Finance and Accountancy (CIPFA).</w:t>
            </w:r>
          </w:p>
          <w:p w14:paraId="41BA88C6" w14:textId="77777777" w:rsidR="00B2457B" w:rsidRPr="00EC5B2E" w:rsidRDefault="00B2457B" w:rsidP="00B2457B">
            <w:pPr>
              <w:pStyle w:val="NoSpacing"/>
              <w:ind w:left="200"/>
              <w:jc w:val="both"/>
              <w:rPr>
                <w:rFonts w:cs="Arial"/>
                <w:sz w:val="24"/>
                <w:szCs w:val="24"/>
              </w:rPr>
            </w:pPr>
          </w:p>
          <w:p w14:paraId="3E7931E3" w14:textId="77777777" w:rsidR="00CE082F" w:rsidRPr="00EC5B2E" w:rsidRDefault="00CE082F" w:rsidP="003E0D24">
            <w:pPr>
              <w:pStyle w:val="NoSpacing"/>
              <w:numPr>
                <w:ilvl w:val="0"/>
                <w:numId w:val="25"/>
              </w:numPr>
              <w:ind w:left="200" w:hanging="142"/>
              <w:jc w:val="both"/>
              <w:rPr>
                <w:rFonts w:cs="Arial"/>
                <w:sz w:val="24"/>
                <w:szCs w:val="24"/>
              </w:rPr>
            </w:pPr>
            <w:r w:rsidRPr="00EC5B2E">
              <w:rPr>
                <w:rFonts w:cs="Arial"/>
                <w:sz w:val="24"/>
                <w:szCs w:val="24"/>
              </w:rPr>
              <w:t>As part of the Joint Audit Committee arrangements, dedicated development sessions are delivered at each meeting to support the ongoing development of members’ knowledge and skills. These sessions provide relevant information and insight on key governance topics, such as value for money profiles, to strengthen members’ understanding and enhance their ability to effectively discharge their responsibilities.</w:t>
            </w:r>
          </w:p>
          <w:p w14:paraId="678E03A9" w14:textId="77777777" w:rsidR="00B2457B" w:rsidRPr="00EC5B2E" w:rsidRDefault="00B2457B" w:rsidP="00B2457B">
            <w:pPr>
              <w:pStyle w:val="ListParagraph"/>
              <w:rPr>
                <w:rFonts w:ascii="Arial" w:hAnsi="Arial" w:cs="Arial"/>
                <w:sz w:val="24"/>
                <w:szCs w:val="24"/>
              </w:rPr>
            </w:pPr>
          </w:p>
          <w:p w14:paraId="425E78B5" w14:textId="3C82B357" w:rsidR="00CE082F" w:rsidRPr="00EC5B2E" w:rsidRDefault="00166160" w:rsidP="003E0D24">
            <w:pPr>
              <w:pStyle w:val="NoSpacing"/>
              <w:numPr>
                <w:ilvl w:val="0"/>
                <w:numId w:val="25"/>
              </w:numPr>
              <w:ind w:left="200" w:hanging="142"/>
              <w:jc w:val="both"/>
              <w:rPr>
                <w:rFonts w:cs="Arial"/>
                <w:sz w:val="24"/>
                <w:szCs w:val="24"/>
              </w:rPr>
            </w:pPr>
            <w:r w:rsidRPr="00EC5B2E">
              <w:rPr>
                <w:rFonts w:cs="Arial"/>
                <w:sz w:val="24"/>
                <w:szCs w:val="24"/>
              </w:rPr>
              <w:t xml:space="preserve">Community Scrutiny Panel members receive </w:t>
            </w:r>
            <w:proofErr w:type="spellStart"/>
            <w:r w:rsidRPr="00EC5B2E">
              <w:rPr>
                <w:rFonts w:cs="Arial"/>
                <w:sz w:val="24"/>
                <w:szCs w:val="24"/>
              </w:rPr>
              <w:t>a</w:t>
            </w:r>
            <w:proofErr w:type="spellEnd"/>
            <w:r w:rsidRPr="00EC5B2E">
              <w:rPr>
                <w:rFonts w:cs="Arial"/>
                <w:sz w:val="24"/>
                <w:szCs w:val="24"/>
              </w:rPr>
              <w:t xml:space="preserve"> induction presentation upon joining the Panel, ensuring they </w:t>
            </w:r>
            <w:r w:rsidR="002F10B0" w:rsidRPr="00EC5B2E">
              <w:rPr>
                <w:rFonts w:cs="Arial"/>
                <w:sz w:val="24"/>
                <w:szCs w:val="24"/>
              </w:rPr>
              <w:t>understand</w:t>
            </w:r>
            <w:r w:rsidRPr="00EC5B2E">
              <w:rPr>
                <w:rFonts w:cs="Arial"/>
                <w:sz w:val="24"/>
                <w:szCs w:val="24"/>
              </w:rPr>
              <w:t xml:space="preserve"> their roles and responsibilities and are </w:t>
            </w:r>
            <w:r w:rsidRPr="00EC5B2E">
              <w:rPr>
                <w:rFonts w:cs="Arial"/>
                <w:sz w:val="24"/>
                <w:szCs w:val="24"/>
              </w:rPr>
              <w:lastRenderedPageBreak/>
              <w:t>equipped to contribute effectively to scrutiny and oversight arrangement.</w:t>
            </w:r>
          </w:p>
          <w:p w14:paraId="7C51A2A4" w14:textId="77777777" w:rsidR="00B2457B" w:rsidRPr="00EC5B2E" w:rsidRDefault="00B2457B" w:rsidP="00B2457B">
            <w:pPr>
              <w:pStyle w:val="ListParagraph"/>
              <w:rPr>
                <w:rFonts w:ascii="Arial" w:hAnsi="Arial" w:cs="Arial"/>
                <w:sz w:val="24"/>
                <w:szCs w:val="24"/>
              </w:rPr>
            </w:pPr>
          </w:p>
          <w:p w14:paraId="5382C666" w14:textId="066729E5" w:rsidR="00166160" w:rsidRPr="00EC5B2E" w:rsidRDefault="00B2457B" w:rsidP="003E0D24">
            <w:pPr>
              <w:pStyle w:val="NoSpacing"/>
              <w:numPr>
                <w:ilvl w:val="0"/>
                <w:numId w:val="25"/>
              </w:numPr>
              <w:ind w:left="200" w:hanging="142"/>
              <w:jc w:val="both"/>
              <w:rPr>
                <w:rFonts w:cs="Arial"/>
                <w:sz w:val="24"/>
                <w:szCs w:val="24"/>
              </w:rPr>
            </w:pPr>
            <w:r w:rsidRPr="00EC5B2E">
              <w:rPr>
                <w:rFonts w:cs="Arial"/>
                <w:sz w:val="24"/>
                <w:szCs w:val="24"/>
              </w:rPr>
              <w:t xml:space="preserve">The </w:t>
            </w:r>
            <w:r w:rsidR="00B879E6" w:rsidRPr="00EC5B2E">
              <w:rPr>
                <w:rFonts w:cs="Arial"/>
                <w:sz w:val="24"/>
                <w:szCs w:val="24"/>
              </w:rPr>
              <w:t>Service</w:t>
            </w:r>
            <w:r w:rsidRPr="00EC5B2E">
              <w:rPr>
                <w:rFonts w:cs="Arial"/>
                <w:sz w:val="24"/>
                <w:szCs w:val="24"/>
              </w:rPr>
              <w:t xml:space="preserve"> </w:t>
            </w:r>
            <w:r w:rsidR="00B879E6" w:rsidRPr="00EC5B2E">
              <w:rPr>
                <w:rFonts w:cs="Arial"/>
                <w:sz w:val="24"/>
                <w:szCs w:val="24"/>
              </w:rPr>
              <w:t>provides training to Officers in their strategic roles through the National Executive Leadership Programme.</w:t>
            </w:r>
          </w:p>
        </w:tc>
        <w:tc>
          <w:tcPr>
            <w:tcW w:w="2694" w:type="dxa"/>
            <w:shd w:val="clear" w:color="auto" w:fill="FFFFFF" w:themeFill="background1"/>
          </w:tcPr>
          <w:p w14:paraId="5B020A13" w14:textId="77777777" w:rsidR="00E94CB1" w:rsidRPr="00EC5B2E" w:rsidRDefault="00E94CB1" w:rsidP="00327CA0">
            <w:pPr>
              <w:rPr>
                <w:rFonts w:ascii="Arial" w:hAnsi="Arial" w:cs="Arial"/>
                <w:bCs/>
                <w:color w:val="000000" w:themeColor="text1"/>
                <w:sz w:val="24"/>
                <w:szCs w:val="24"/>
              </w:rPr>
            </w:pPr>
          </w:p>
        </w:tc>
        <w:tc>
          <w:tcPr>
            <w:tcW w:w="2268" w:type="dxa"/>
            <w:shd w:val="clear" w:color="auto" w:fill="3A7C22" w:themeFill="accent6" w:themeFillShade="BF"/>
          </w:tcPr>
          <w:p w14:paraId="78495EA1" w14:textId="77777777" w:rsidR="00E94CB1" w:rsidRPr="00EC5B2E" w:rsidRDefault="00E94CB1" w:rsidP="00327CA0">
            <w:pPr>
              <w:rPr>
                <w:rFonts w:ascii="Arial" w:hAnsi="Arial" w:cs="Arial"/>
                <w:bCs/>
                <w:sz w:val="24"/>
                <w:szCs w:val="24"/>
              </w:rPr>
            </w:pPr>
          </w:p>
        </w:tc>
      </w:tr>
      <w:tr w:rsidR="00E94CB1" w:rsidRPr="00EC5B2E" w14:paraId="51BE12B4" w14:textId="77777777" w:rsidTr="00DA55E6">
        <w:tc>
          <w:tcPr>
            <w:tcW w:w="3970" w:type="dxa"/>
            <w:shd w:val="clear" w:color="auto" w:fill="FFFFFF" w:themeFill="background1"/>
          </w:tcPr>
          <w:p w14:paraId="75A463BE" w14:textId="553B15A1" w:rsidR="00E94CB1" w:rsidRPr="00EC5B2E" w:rsidRDefault="00E94CB1" w:rsidP="00742BD0">
            <w:pPr>
              <w:rPr>
                <w:rFonts w:ascii="Arial" w:hAnsi="Arial" w:cs="Arial"/>
                <w:bCs/>
                <w:color w:val="000000" w:themeColor="text1"/>
                <w:sz w:val="24"/>
                <w:szCs w:val="24"/>
              </w:rPr>
            </w:pPr>
            <w:r w:rsidRPr="00EC5B2E">
              <w:rPr>
                <w:rFonts w:ascii="Arial" w:hAnsi="Arial" w:cs="Arial"/>
                <w:bCs/>
                <w:color w:val="000000" w:themeColor="text1"/>
                <w:sz w:val="24"/>
                <w:szCs w:val="24"/>
              </w:rPr>
              <w:t>The organisation must demonstrate w</w:t>
            </w:r>
            <w:r w:rsidRPr="00EC5B2E">
              <w:rPr>
                <w:rFonts w:ascii="Arial" w:hAnsi="Arial" w:cs="Arial"/>
                <w:sz w:val="24"/>
                <w:szCs w:val="24"/>
                <w14:ligatures w14:val="standardContextual"/>
              </w:rPr>
              <w:t>orkforce planning and organisational development</w:t>
            </w:r>
          </w:p>
        </w:tc>
        <w:tc>
          <w:tcPr>
            <w:tcW w:w="6378" w:type="dxa"/>
            <w:shd w:val="clear" w:color="auto" w:fill="FFFFFF" w:themeFill="background1"/>
          </w:tcPr>
          <w:p w14:paraId="02F5B5CC" w14:textId="7A2C093D" w:rsidR="00950F2A" w:rsidRPr="00EC5B2E" w:rsidRDefault="006505D2" w:rsidP="003E0D24">
            <w:pPr>
              <w:pStyle w:val="paragraph"/>
              <w:numPr>
                <w:ilvl w:val="0"/>
                <w:numId w:val="22"/>
              </w:numPr>
              <w:spacing w:after="240" w:afterAutospacing="0"/>
              <w:ind w:left="200" w:hanging="142"/>
              <w:jc w:val="both"/>
              <w:textAlignment w:val="baseline"/>
              <w:rPr>
                <w:rFonts w:ascii="Arial" w:hAnsi="Arial" w:cs="Arial"/>
              </w:rPr>
            </w:pPr>
            <w:r w:rsidRPr="00EC5B2E">
              <w:rPr>
                <w:rFonts w:ascii="Arial" w:hAnsi="Arial" w:cs="Arial"/>
              </w:rPr>
              <w:t xml:space="preserve">The </w:t>
            </w:r>
            <w:r w:rsidR="009F4CE9" w:rsidRPr="00EC5B2E">
              <w:rPr>
                <w:rFonts w:ascii="Arial" w:hAnsi="Arial" w:cs="Arial"/>
              </w:rPr>
              <w:t>CCFRA</w:t>
            </w:r>
            <w:r w:rsidRPr="00EC5B2E">
              <w:rPr>
                <w:rFonts w:ascii="Arial" w:hAnsi="Arial" w:cs="Arial"/>
              </w:rPr>
              <w:t xml:space="preserve"> makes sure it has the right people, </w:t>
            </w:r>
            <w:r w:rsidR="003D65E2" w:rsidRPr="00EC5B2E">
              <w:rPr>
                <w:rFonts w:ascii="Arial" w:hAnsi="Arial" w:cs="Arial"/>
              </w:rPr>
              <w:t>skills,</w:t>
            </w:r>
            <w:r w:rsidRPr="00EC5B2E">
              <w:rPr>
                <w:rFonts w:ascii="Arial" w:hAnsi="Arial" w:cs="Arial"/>
              </w:rPr>
              <w:t xml:space="preserve"> and structure in place to deliver the </w:t>
            </w:r>
            <w:r w:rsidR="00572DCC" w:rsidRPr="00EC5B2E">
              <w:rPr>
                <w:rFonts w:ascii="Arial" w:hAnsi="Arial" w:cs="Arial"/>
              </w:rPr>
              <w:t>CCFRA</w:t>
            </w:r>
            <w:r w:rsidRPr="00EC5B2E">
              <w:rPr>
                <w:rFonts w:ascii="Arial" w:hAnsi="Arial" w:cs="Arial"/>
              </w:rPr>
              <w:t xml:space="preserve">’s priorities. Key roles and responsibilities, including those of the </w:t>
            </w:r>
            <w:r w:rsidR="00572DCC" w:rsidRPr="00EC5B2E">
              <w:rPr>
                <w:rFonts w:ascii="Arial" w:hAnsi="Arial" w:cs="Arial"/>
              </w:rPr>
              <w:t>CCFRA</w:t>
            </w:r>
            <w:r w:rsidRPr="00EC5B2E">
              <w:rPr>
                <w:rFonts w:ascii="Arial" w:hAnsi="Arial" w:cs="Arial"/>
              </w:rPr>
              <w:t>, the Chief Executive and other statutory officers, are clearly defined in legislation and set out in the Corporate Governance Framework and Scheme of Delegation. This ensures everyone understands their role and respon</w:t>
            </w:r>
            <w:r w:rsidR="00950F2A" w:rsidRPr="00EC5B2E">
              <w:rPr>
                <w:rFonts w:ascii="Arial" w:hAnsi="Arial" w:cs="Arial"/>
              </w:rPr>
              <w:t>s</w:t>
            </w:r>
            <w:r w:rsidRPr="00EC5B2E">
              <w:rPr>
                <w:rFonts w:ascii="Arial" w:hAnsi="Arial" w:cs="Arial"/>
              </w:rPr>
              <w:t>ibilities.</w:t>
            </w:r>
          </w:p>
          <w:p w14:paraId="4DD2F6C6" w14:textId="77777777" w:rsidR="00B879E6" w:rsidRPr="00EC5B2E" w:rsidRDefault="006505D2" w:rsidP="003E0D24">
            <w:pPr>
              <w:pStyle w:val="paragraph"/>
              <w:numPr>
                <w:ilvl w:val="0"/>
                <w:numId w:val="22"/>
              </w:numPr>
              <w:spacing w:after="240" w:afterAutospacing="0"/>
              <w:ind w:left="200" w:hanging="142"/>
              <w:jc w:val="both"/>
              <w:textAlignment w:val="baseline"/>
              <w:rPr>
                <w:rFonts w:ascii="Arial" w:hAnsi="Arial" w:cs="Arial"/>
              </w:rPr>
            </w:pPr>
            <w:r w:rsidRPr="00EC5B2E">
              <w:rPr>
                <w:rFonts w:ascii="Arial" w:hAnsi="Arial" w:cs="Arial"/>
              </w:rPr>
              <w:t xml:space="preserve">The organisation is structured to support delivery, with specialist roles in place, such as the Head of Estates, who manages and develops the </w:t>
            </w:r>
            <w:r w:rsidR="00572DCC" w:rsidRPr="00EC5B2E">
              <w:rPr>
                <w:rFonts w:ascii="Arial" w:hAnsi="Arial" w:cs="Arial"/>
              </w:rPr>
              <w:t>CCFRA</w:t>
            </w:r>
            <w:r w:rsidRPr="00EC5B2E">
              <w:rPr>
                <w:rFonts w:ascii="Arial" w:hAnsi="Arial" w:cs="Arial"/>
              </w:rPr>
              <w:t xml:space="preserve">’s estate across fire, and the Head of Legal, who provides legal advice to support lawful decision- making. </w:t>
            </w:r>
          </w:p>
          <w:p w14:paraId="5ED48DB7" w14:textId="6003D9FC" w:rsidR="00950F2A" w:rsidRPr="00EC5B2E" w:rsidRDefault="006505D2" w:rsidP="003E0D24">
            <w:pPr>
              <w:pStyle w:val="paragraph"/>
              <w:numPr>
                <w:ilvl w:val="0"/>
                <w:numId w:val="22"/>
              </w:numPr>
              <w:spacing w:after="240" w:afterAutospacing="0"/>
              <w:ind w:left="200" w:hanging="142"/>
              <w:jc w:val="both"/>
              <w:textAlignment w:val="baseline"/>
              <w:rPr>
                <w:rFonts w:ascii="Arial" w:hAnsi="Arial" w:cs="Arial"/>
              </w:rPr>
            </w:pPr>
            <w:r w:rsidRPr="00EC5B2E">
              <w:rPr>
                <w:rFonts w:ascii="Arial" w:hAnsi="Arial" w:cs="Arial"/>
              </w:rPr>
              <w:t xml:space="preserve">The Chief Finance Officer oversees financial planning and ensures resources are used appropriately across the </w:t>
            </w:r>
            <w:r w:rsidR="009F4CE9" w:rsidRPr="00EC5B2E">
              <w:rPr>
                <w:rFonts w:ascii="Arial" w:hAnsi="Arial" w:cs="Arial"/>
              </w:rPr>
              <w:t>CCFRA</w:t>
            </w:r>
            <w:r w:rsidRPr="00EC5B2E">
              <w:rPr>
                <w:rFonts w:ascii="Arial" w:hAnsi="Arial" w:cs="Arial"/>
              </w:rPr>
              <w:t>, Constabulary and Fire</w:t>
            </w:r>
            <w:r w:rsidR="003D65E2" w:rsidRPr="00EC5B2E">
              <w:rPr>
                <w:rFonts w:ascii="Arial" w:hAnsi="Arial" w:cs="Arial"/>
              </w:rPr>
              <w:t xml:space="preserve">. </w:t>
            </w:r>
          </w:p>
          <w:p w14:paraId="260DDB0D" w14:textId="2FFA2DAF" w:rsidR="00F740A9" w:rsidRPr="00EC5B2E" w:rsidRDefault="00B879E6" w:rsidP="003E0D24">
            <w:pPr>
              <w:pStyle w:val="paragraph"/>
              <w:numPr>
                <w:ilvl w:val="0"/>
                <w:numId w:val="22"/>
              </w:numPr>
              <w:spacing w:after="0"/>
              <w:ind w:left="200" w:hanging="142"/>
              <w:jc w:val="both"/>
              <w:textAlignment w:val="baseline"/>
              <w:rPr>
                <w:rFonts w:ascii="Arial" w:hAnsi="Arial" w:cs="Arial"/>
              </w:rPr>
            </w:pPr>
            <w:r w:rsidRPr="00EC5B2E">
              <w:rPr>
                <w:rFonts w:ascii="Arial" w:hAnsi="Arial" w:cs="Arial"/>
              </w:rPr>
              <w:t xml:space="preserve">The Service has recently </w:t>
            </w:r>
            <w:r w:rsidR="0050698D" w:rsidRPr="00EC5B2E">
              <w:rPr>
                <w:rFonts w:ascii="Arial" w:hAnsi="Arial" w:cs="Arial"/>
              </w:rPr>
              <w:t>published</w:t>
            </w:r>
            <w:r w:rsidRPr="00EC5B2E">
              <w:rPr>
                <w:rFonts w:ascii="Arial" w:hAnsi="Arial" w:cs="Arial"/>
              </w:rPr>
              <w:t xml:space="preserve"> its workforce plan that sets out </w:t>
            </w:r>
            <w:r w:rsidR="00F3479C" w:rsidRPr="00EC5B2E">
              <w:rPr>
                <w:rFonts w:ascii="Arial" w:hAnsi="Arial" w:cs="Arial"/>
              </w:rPr>
              <w:t>its comprehensive approach and a skills management framework.</w:t>
            </w:r>
          </w:p>
          <w:p w14:paraId="3A70255E" w14:textId="39FFEB45" w:rsidR="00F3479C" w:rsidRPr="00EC5B2E" w:rsidRDefault="00F3479C" w:rsidP="003E0D24">
            <w:pPr>
              <w:pStyle w:val="paragraph"/>
              <w:numPr>
                <w:ilvl w:val="0"/>
                <w:numId w:val="22"/>
              </w:numPr>
              <w:spacing w:after="0"/>
              <w:ind w:left="200" w:hanging="142"/>
              <w:jc w:val="both"/>
              <w:textAlignment w:val="baseline"/>
              <w:rPr>
                <w:rFonts w:ascii="Arial" w:hAnsi="Arial" w:cs="Arial"/>
              </w:rPr>
            </w:pPr>
            <w:r w:rsidRPr="00EC5B2E">
              <w:rPr>
                <w:rFonts w:ascii="Arial" w:hAnsi="Arial" w:cs="Arial"/>
              </w:rPr>
              <w:lastRenderedPageBreak/>
              <w:t xml:space="preserve">Investment has also been made into the head of OD role to lead on this </w:t>
            </w:r>
            <w:r w:rsidR="0050698D" w:rsidRPr="00EC5B2E">
              <w:rPr>
                <w:rFonts w:ascii="Arial" w:hAnsi="Arial" w:cs="Arial"/>
              </w:rPr>
              <w:t>important area of business</w:t>
            </w:r>
          </w:p>
        </w:tc>
        <w:tc>
          <w:tcPr>
            <w:tcW w:w="2694" w:type="dxa"/>
            <w:shd w:val="clear" w:color="auto" w:fill="FFFFFF" w:themeFill="background1"/>
          </w:tcPr>
          <w:p w14:paraId="7B5660E9" w14:textId="77777777" w:rsidR="00E94CB1" w:rsidRPr="00EC5B2E" w:rsidRDefault="00E94CB1" w:rsidP="00742BD0">
            <w:pPr>
              <w:rPr>
                <w:rFonts w:ascii="Arial" w:hAnsi="Arial" w:cs="Arial"/>
                <w:bCs/>
                <w:color w:val="000000" w:themeColor="text1"/>
                <w:sz w:val="24"/>
                <w:szCs w:val="24"/>
              </w:rPr>
            </w:pPr>
          </w:p>
        </w:tc>
        <w:tc>
          <w:tcPr>
            <w:tcW w:w="2268" w:type="dxa"/>
            <w:shd w:val="clear" w:color="auto" w:fill="3A7C22" w:themeFill="accent6" w:themeFillShade="BF"/>
          </w:tcPr>
          <w:p w14:paraId="3BD0BBB6" w14:textId="77777777" w:rsidR="00E94CB1" w:rsidRPr="00EC5B2E" w:rsidRDefault="00E94CB1" w:rsidP="00742BD0">
            <w:pPr>
              <w:rPr>
                <w:rFonts w:ascii="Arial" w:hAnsi="Arial" w:cs="Arial"/>
                <w:bCs/>
                <w:sz w:val="24"/>
                <w:szCs w:val="24"/>
              </w:rPr>
            </w:pPr>
          </w:p>
        </w:tc>
      </w:tr>
      <w:tr w:rsidR="00E94CB1" w:rsidRPr="00EC5B2E" w14:paraId="33C031AA" w14:textId="77777777" w:rsidTr="00DA55E6">
        <w:tc>
          <w:tcPr>
            <w:tcW w:w="3970" w:type="dxa"/>
            <w:shd w:val="clear" w:color="auto" w:fill="FFFFFF" w:themeFill="background1"/>
          </w:tcPr>
          <w:p w14:paraId="3C40CB96" w14:textId="73114665" w:rsidR="00E94CB1" w:rsidRPr="00EC5B2E" w:rsidRDefault="004039FA" w:rsidP="00742BD0">
            <w:pPr>
              <w:rPr>
                <w:rFonts w:ascii="Arial" w:hAnsi="Arial" w:cs="Arial"/>
                <w:bCs/>
                <w:color w:val="000000" w:themeColor="text1"/>
                <w:sz w:val="24"/>
                <w:szCs w:val="24"/>
              </w:rPr>
            </w:pPr>
            <w:r w:rsidRPr="00EC5B2E">
              <w:rPr>
                <w:rFonts w:ascii="Arial" w:hAnsi="Arial" w:cs="Arial"/>
                <w:sz w:val="24"/>
                <w:szCs w:val="24"/>
                <w14:ligatures w14:val="standardContextual"/>
              </w:rPr>
              <w:t>We</w:t>
            </w:r>
            <w:r w:rsidR="00E94CB1" w:rsidRPr="00EC5B2E">
              <w:rPr>
                <w:rFonts w:ascii="Arial" w:hAnsi="Arial" w:cs="Arial"/>
                <w:sz w:val="24"/>
                <w:szCs w:val="24"/>
                <w14:ligatures w14:val="standardContextual"/>
              </w:rPr>
              <w:t xml:space="preserve"> must ensure arrangements in place for learning and development, and health and wellbeing</w:t>
            </w:r>
          </w:p>
        </w:tc>
        <w:tc>
          <w:tcPr>
            <w:tcW w:w="6378" w:type="dxa"/>
            <w:shd w:val="clear" w:color="auto" w:fill="FFFFFF" w:themeFill="background1"/>
          </w:tcPr>
          <w:p w14:paraId="7D780E27" w14:textId="51FF8B01" w:rsidR="00950F2A" w:rsidRPr="00EC5B2E" w:rsidRDefault="000D7AB2" w:rsidP="003E0D24">
            <w:pPr>
              <w:pStyle w:val="NoSpacing"/>
              <w:numPr>
                <w:ilvl w:val="0"/>
                <w:numId w:val="26"/>
              </w:numPr>
              <w:ind w:left="200" w:hanging="200"/>
              <w:jc w:val="both"/>
              <w:rPr>
                <w:rFonts w:cs="Arial"/>
                <w:bCs/>
                <w:color w:val="000000" w:themeColor="text1"/>
                <w:sz w:val="24"/>
                <w:szCs w:val="24"/>
              </w:rPr>
            </w:pPr>
            <w:r w:rsidRPr="00EC5B2E">
              <w:rPr>
                <w:rFonts w:cs="Arial"/>
                <w:bCs/>
                <w:color w:val="000000" w:themeColor="text1"/>
                <w:sz w:val="24"/>
                <w:szCs w:val="24"/>
              </w:rPr>
              <w:t xml:space="preserve">CCFRA </w:t>
            </w:r>
            <w:r w:rsidR="00950F2A" w:rsidRPr="00EC5B2E">
              <w:rPr>
                <w:rFonts w:cs="Arial"/>
                <w:bCs/>
                <w:color w:val="000000" w:themeColor="text1"/>
                <w:sz w:val="24"/>
                <w:szCs w:val="24"/>
              </w:rPr>
              <w:t>Staff development is supported through a corporate training plan, which identifies both new and ongoing training needs. Delivery is facilitated through monthly extended team meetings for all staff, which are scheduled throughout the year and structured around key thematic areas</w:t>
            </w:r>
            <w:r w:rsidR="003D65E2" w:rsidRPr="00EC5B2E">
              <w:rPr>
                <w:rFonts w:cs="Arial"/>
                <w:bCs/>
                <w:color w:val="000000" w:themeColor="text1"/>
                <w:sz w:val="24"/>
                <w:szCs w:val="24"/>
              </w:rPr>
              <w:t xml:space="preserve">. </w:t>
            </w:r>
            <w:r w:rsidR="00A45D7B" w:rsidRPr="00EC5B2E">
              <w:rPr>
                <w:rFonts w:cs="Arial"/>
                <w:bCs/>
                <w:color w:val="000000" w:themeColor="text1"/>
                <w:sz w:val="24"/>
                <w:szCs w:val="24"/>
              </w:rPr>
              <w:t xml:space="preserve">In addition, team away days are organised where specific training needs are identified. These sessions provide an opportunity to bring staff together, supporting learning and development, team </w:t>
            </w:r>
            <w:r w:rsidR="003D65E2" w:rsidRPr="00EC5B2E">
              <w:rPr>
                <w:rFonts w:cs="Arial"/>
                <w:bCs/>
                <w:color w:val="000000" w:themeColor="text1"/>
                <w:sz w:val="24"/>
                <w:szCs w:val="24"/>
              </w:rPr>
              <w:t>building,</w:t>
            </w:r>
            <w:r w:rsidR="00A45D7B" w:rsidRPr="00EC5B2E">
              <w:rPr>
                <w:rFonts w:cs="Arial"/>
                <w:bCs/>
                <w:color w:val="000000" w:themeColor="text1"/>
                <w:sz w:val="24"/>
                <w:szCs w:val="24"/>
              </w:rPr>
              <w:t xml:space="preserve"> and overall wellbeing.</w:t>
            </w:r>
          </w:p>
          <w:p w14:paraId="6415ACF9" w14:textId="77777777" w:rsidR="000D7AB2" w:rsidRPr="00EC5B2E" w:rsidRDefault="000D7AB2" w:rsidP="000D7AB2">
            <w:pPr>
              <w:pStyle w:val="NoSpacing"/>
              <w:ind w:left="200"/>
              <w:jc w:val="both"/>
              <w:rPr>
                <w:rFonts w:cs="Arial"/>
                <w:bCs/>
                <w:color w:val="000000" w:themeColor="text1"/>
                <w:sz w:val="24"/>
                <w:szCs w:val="24"/>
              </w:rPr>
            </w:pPr>
          </w:p>
          <w:p w14:paraId="22BC0497" w14:textId="5EA3490D" w:rsidR="00F740A9" w:rsidRPr="00EC5B2E" w:rsidRDefault="00A45D7B" w:rsidP="003E0D24">
            <w:pPr>
              <w:pStyle w:val="NoSpacing"/>
              <w:numPr>
                <w:ilvl w:val="0"/>
                <w:numId w:val="26"/>
              </w:numPr>
              <w:ind w:left="200" w:hanging="200"/>
              <w:jc w:val="both"/>
              <w:rPr>
                <w:rFonts w:cs="Arial"/>
                <w:sz w:val="24"/>
                <w:szCs w:val="24"/>
              </w:rPr>
            </w:pPr>
            <w:r w:rsidRPr="00EC5B2E">
              <w:rPr>
                <w:rFonts w:cs="Arial"/>
                <w:bCs/>
                <w:color w:val="000000" w:themeColor="text1"/>
                <w:sz w:val="24"/>
                <w:szCs w:val="24"/>
              </w:rPr>
              <w:t>The</w:t>
            </w:r>
            <w:r w:rsidR="00F740A9" w:rsidRPr="00EC5B2E">
              <w:rPr>
                <w:rFonts w:cs="Arial"/>
                <w:bCs/>
                <w:color w:val="000000" w:themeColor="text1"/>
                <w:sz w:val="24"/>
                <w:szCs w:val="24"/>
              </w:rPr>
              <w:t xml:space="preserve"> Performance Development Reviews </w:t>
            </w:r>
            <w:r w:rsidR="000D7AB2" w:rsidRPr="00EC5B2E">
              <w:rPr>
                <w:rFonts w:cs="Arial"/>
                <w:bCs/>
                <w:color w:val="000000" w:themeColor="text1"/>
                <w:sz w:val="24"/>
                <w:szCs w:val="24"/>
              </w:rPr>
              <w:t>and appraisal</w:t>
            </w:r>
            <w:r w:rsidR="00F740A9" w:rsidRPr="00EC5B2E">
              <w:rPr>
                <w:rFonts w:cs="Arial"/>
                <w:bCs/>
                <w:color w:val="000000" w:themeColor="text1"/>
                <w:sz w:val="24"/>
                <w:szCs w:val="24"/>
              </w:rPr>
              <w:t xml:space="preserve"> </w:t>
            </w:r>
            <w:r w:rsidRPr="00EC5B2E">
              <w:rPr>
                <w:rFonts w:cs="Arial"/>
                <w:bCs/>
                <w:color w:val="000000" w:themeColor="text1"/>
                <w:sz w:val="24"/>
                <w:szCs w:val="24"/>
              </w:rPr>
              <w:t xml:space="preserve">process </w:t>
            </w:r>
            <w:r w:rsidR="00F740A9" w:rsidRPr="00EC5B2E">
              <w:rPr>
                <w:rFonts w:cs="Arial"/>
                <w:bCs/>
                <w:color w:val="000000" w:themeColor="text1"/>
                <w:sz w:val="24"/>
                <w:szCs w:val="24"/>
              </w:rPr>
              <w:t>provide</w:t>
            </w:r>
            <w:r w:rsidRPr="00EC5B2E">
              <w:rPr>
                <w:rFonts w:cs="Arial"/>
                <w:bCs/>
                <w:color w:val="000000" w:themeColor="text1"/>
                <w:sz w:val="24"/>
                <w:szCs w:val="24"/>
              </w:rPr>
              <w:t>s</w:t>
            </w:r>
            <w:r w:rsidR="00F740A9" w:rsidRPr="00EC5B2E">
              <w:rPr>
                <w:rFonts w:cs="Arial"/>
                <w:bCs/>
                <w:color w:val="000000" w:themeColor="text1"/>
                <w:sz w:val="24"/>
                <w:szCs w:val="24"/>
              </w:rPr>
              <w:t xml:space="preserve"> a structured way to identify individual learning and development requirements, ensuring staff have the knowledge and skills needed to carry out their roles effectively.</w:t>
            </w:r>
            <w:r w:rsidR="003D65E2">
              <w:rPr>
                <w:rFonts w:cs="Arial"/>
                <w:bCs/>
                <w:color w:val="000000" w:themeColor="text1"/>
                <w:sz w:val="24"/>
                <w:szCs w:val="24"/>
              </w:rPr>
              <w:t xml:space="preserve">  </w:t>
            </w:r>
            <w:r w:rsidR="00950F2A" w:rsidRPr="00EC5B2E">
              <w:rPr>
                <w:rFonts w:cs="Arial"/>
                <w:sz w:val="24"/>
                <w:szCs w:val="24"/>
              </w:rPr>
              <w:t xml:space="preserve">As part of the PDR process there is also a section where health and wellbeing is discussed.  This provides an opportunity to identify any issues, agree appropriate support, and promote ongoing wellbeing.  </w:t>
            </w:r>
          </w:p>
          <w:p w14:paraId="5E7ABCC2" w14:textId="77777777" w:rsidR="000D7AB2" w:rsidRPr="00EC5B2E" w:rsidRDefault="000D7AB2" w:rsidP="000D7AB2">
            <w:pPr>
              <w:pStyle w:val="ListParagraph"/>
              <w:ind w:left="200"/>
              <w:jc w:val="both"/>
              <w:rPr>
                <w:rFonts w:ascii="Arial" w:hAnsi="Arial" w:cs="Arial"/>
                <w:bCs/>
                <w:color w:val="000000" w:themeColor="text1"/>
                <w:sz w:val="24"/>
                <w:szCs w:val="24"/>
              </w:rPr>
            </w:pPr>
          </w:p>
          <w:p w14:paraId="594733B5" w14:textId="7839DA5B" w:rsidR="00F740A9" w:rsidRPr="00EC5B2E" w:rsidRDefault="00F740A9" w:rsidP="003E0D24">
            <w:pPr>
              <w:pStyle w:val="ListParagraph"/>
              <w:numPr>
                <w:ilvl w:val="0"/>
                <w:numId w:val="26"/>
              </w:numPr>
              <w:ind w:left="200" w:hanging="200"/>
              <w:jc w:val="both"/>
              <w:rPr>
                <w:rFonts w:ascii="Arial" w:hAnsi="Arial" w:cs="Arial"/>
                <w:bCs/>
                <w:color w:val="000000" w:themeColor="text1"/>
                <w:sz w:val="24"/>
                <w:szCs w:val="24"/>
              </w:rPr>
            </w:pPr>
            <w:r w:rsidRPr="00EC5B2E">
              <w:rPr>
                <w:rFonts w:ascii="Arial" w:hAnsi="Arial" w:cs="Arial"/>
                <w:bCs/>
                <w:color w:val="000000" w:themeColor="text1"/>
                <w:sz w:val="24"/>
                <w:szCs w:val="24"/>
              </w:rPr>
              <w:t xml:space="preserve">The </w:t>
            </w:r>
            <w:r w:rsidR="009F4CE9" w:rsidRPr="00EC5B2E">
              <w:rPr>
                <w:rFonts w:ascii="Arial" w:hAnsi="Arial" w:cs="Arial"/>
                <w:bCs/>
                <w:color w:val="000000" w:themeColor="text1"/>
                <w:sz w:val="24"/>
                <w:szCs w:val="24"/>
              </w:rPr>
              <w:t>CCFRA</w:t>
            </w:r>
            <w:r w:rsidRPr="00EC5B2E">
              <w:rPr>
                <w:rFonts w:ascii="Arial" w:hAnsi="Arial" w:cs="Arial"/>
                <w:bCs/>
                <w:color w:val="000000" w:themeColor="text1"/>
                <w:sz w:val="24"/>
                <w:szCs w:val="24"/>
              </w:rPr>
              <w:t xml:space="preserve"> has access to Occupational Health Services provided by the Constabulary. Staff can access a wide range of support services, including the ability to self-refer, which supports their health and wellbeing. This includes services such as counselling </w:t>
            </w:r>
            <w:r w:rsidRPr="00EC5B2E">
              <w:rPr>
                <w:rFonts w:ascii="Arial" w:hAnsi="Arial" w:cs="Arial"/>
                <w:bCs/>
                <w:color w:val="000000" w:themeColor="text1"/>
                <w:sz w:val="24"/>
                <w:szCs w:val="24"/>
              </w:rPr>
              <w:lastRenderedPageBreak/>
              <w:t>and other wellbeing support, ensuring that staff have access to appropriate assistance to maintain their wellbeing and effectively carry out their roles.</w:t>
            </w:r>
          </w:p>
          <w:p w14:paraId="059B21A1" w14:textId="77777777" w:rsidR="000D7AB2" w:rsidRPr="00EC5B2E" w:rsidRDefault="000D7AB2" w:rsidP="000D7AB2">
            <w:pPr>
              <w:pStyle w:val="ListParagraph"/>
              <w:rPr>
                <w:rFonts w:ascii="Arial" w:hAnsi="Arial" w:cs="Arial"/>
                <w:bCs/>
                <w:color w:val="000000" w:themeColor="text1"/>
                <w:sz w:val="24"/>
                <w:szCs w:val="24"/>
              </w:rPr>
            </w:pPr>
          </w:p>
          <w:p w14:paraId="48D745BC" w14:textId="4B81E076" w:rsidR="000D7AB2" w:rsidRPr="00EC5B2E" w:rsidRDefault="000D7AB2" w:rsidP="003E0D24">
            <w:pPr>
              <w:pStyle w:val="ListParagraph"/>
              <w:numPr>
                <w:ilvl w:val="0"/>
                <w:numId w:val="26"/>
              </w:numPr>
              <w:ind w:left="200" w:hanging="200"/>
              <w:jc w:val="both"/>
              <w:rPr>
                <w:rFonts w:ascii="Arial" w:hAnsi="Arial" w:cs="Arial"/>
                <w:bCs/>
                <w:color w:val="000000" w:themeColor="text1"/>
                <w:sz w:val="24"/>
                <w:szCs w:val="24"/>
              </w:rPr>
            </w:pPr>
            <w:r w:rsidRPr="00EC5B2E">
              <w:rPr>
                <w:rFonts w:ascii="Arial" w:hAnsi="Arial" w:cs="Arial"/>
                <w:bCs/>
                <w:color w:val="000000" w:themeColor="text1"/>
                <w:sz w:val="24"/>
                <w:szCs w:val="24"/>
              </w:rPr>
              <w:t>Fire Service staff have access to exceptional Occupational Health Services provided internally.  This is complimented by support provided through the Fire Fighters Charity</w:t>
            </w:r>
            <w:r w:rsidR="00AE6401" w:rsidRPr="00EC5B2E">
              <w:rPr>
                <w:rFonts w:ascii="Arial" w:hAnsi="Arial" w:cs="Arial"/>
                <w:bCs/>
                <w:color w:val="000000" w:themeColor="text1"/>
                <w:sz w:val="24"/>
                <w:szCs w:val="24"/>
              </w:rPr>
              <w:t>, Mental Health first aiders and others.</w:t>
            </w:r>
          </w:p>
          <w:p w14:paraId="42D1886E" w14:textId="77777777" w:rsidR="00AE6401" w:rsidRPr="00EC5B2E" w:rsidRDefault="00AE6401" w:rsidP="00AE6401">
            <w:pPr>
              <w:pStyle w:val="ListParagraph"/>
              <w:rPr>
                <w:rFonts w:ascii="Arial" w:hAnsi="Arial" w:cs="Arial"/>
                <w:bCs/>
                <w:color w:val="000000" w:themeColor="text1"/>
                <w:sz w:val="24"/>
                <w:szCs w:val="24"/>
              </w:rPr>
            </w:pPr>
          </w:p>
          <w:p w14:paraId="4F02F71A" w14:textId="0A986737" w:rsidR="00E94CB1" w:rsidRPr="00EC5B2E" w:rsidRDefault="00F740A9" w:rsidP="003E0D24">
            <w:pPr>
              <w:pStyle w:val="ListParagraph"/>
              <w:numPr>
                <w:ilvl w:val="0"/>
                <w:numId w:val="26"/>
              </w:numPr>
              <w:ind w:left="200" w:hanging="200"/>
              <w:jc w:val="both"/>
              <w:rPr>
                <w:rFonts w:ascii="Arial" w:hAnsi="Arial" w:cs="Arial"/>
                <w:bCs/>
                <w:color w:val="000000" w:themeColor="text1"/>
                <w:sz w:val="24"/>
                <w:szCs w:val="24"/>
              </w:rPr>
            </w:pPr>
            <w:r w:rsidRPr="00EC5B2E">
              <w:rPr>
                <w:rFonts w:ascii="Arial" w:hAnsi="Arial" w:cs="Arial"/>
                <w:sz w:val="24"/>
                <w:szCs w:val="24"/>
              </w:rPr>
              <w:t xml:space="preserve">The </w:t>
            </w:r>
            <w:r w:rsidR="009F4CE9" w:rsidRPr="00EC5B2E">
              <w:rPr>
                <w:rFonts w:ascii="Arial" w:hAnsi="Arial" w:cs="Arial"/>
                <w:sz w:val="24"/>
                <w:szCs w:val="24"/>
              </w:rPr>
              <w:t>CCFRA</w:t>
            </w:r>
            <w:r w:rsidR="00AE6401" w:rsidRPr="00EC5B2E">
              <w:rPr>
                <w:rFonts w:ascii="Arial" w:hAnsi="Arial" w:cs="Arial"/>
                <w:sz w:val="24"/>
                <w:szCs w:val="24"/>
              </w:rPr>
              <w:t xml:space="preserve"> and Fire Service </w:t>
            </w:r>
            <w:r w:rsidR="00FF147F" w:rsidRPr="00EC5B2E">
              <w:rPr>
                <w:rFonts w:ascii="Arial" w:hAnsi="Arial" w:cs="Arial"/>
                <w:sz w:val="24"/>
                <w:szCs w:val="24"/>
              </w:rPr>
              <w:t>have</w:t>
            </w:r>
            <w:r w:rsidRPr="00EC5B2E">
              <w:rPr>
                <w:rFonts w:ascii="Arial" w:hAnsi="Arial" w:cs="Arial"/>
                <w:sz w:val="24"/>
                <w:szCs w:val="24"/>
              </w:rPr>
              <w:t xml:space="preserve"> a number of policies and procedures to support </w:t>
            </w:r>
            <w:r w:rsidR="00950F2A" w:rsidRPr="00EC5B2E">
              <w:rPr>
                <w:rFonts w:ascii="Arial" w:hAnsi="Arial" w:cs="Arial"/>
                <w:sz w:val="24"/>
                <w:szCs w:val="24"/>
              </w:rPr>
              <w:t>staff wellbeing</w:t>
            </w:r>
            <w:r w:rsidRPr="00EC5B2E">
              <w:rPr>
                <w:rFonts w:ascii="Arial" w:hAnsi="Arial" w:cs="Arial"/>
                <w:sz w:val="24"/>
                <w:szCs w:val="24"/>
              </w:rPr>
              <w:t>. These include</w:t>
            </w:r>
            <w:r w:rsidR="00950F2A" w:rsidRPr="00EC5B2E">
              <w:rPr>
                <w:rFonts w:ascii="Arial" w:hAnsi="Arial" w:cs="Arial"/>
                <w:sz w:val="24"/>
                <w:szCs w:val="24"/>
              </w:rPr>
              <w:t xml:space="preserve"> initiatives such as</w:t>
            </w:r>
            <w:r w:rsidRPr="00EC5B2E">
              <w:rPr>
                <w:rFonts w:ascii="Arial" w:hAnsi="Arial" w:cs="Arial"/>
                <w:sz w:val="24"/>
                <w:szCs w:val="24"/>
              </w:rPr>
              <w:t xml:space="preserve"> the Fair Passport process and </w:t>
            </w:r>
            <w:r w:rsidR="00950F2A" w:rsidRPr="00EC5B2E">
              <w:rPr>
                <w:rFonts w:ascii="Arial" w:hAnsi="Arial" w:cs="Arial"/>
                <w:sz w:val="24"/>
                <w:szCs w:val="24"/>
              </w:rPr>
              <w:t>workstation</w:t>
            </w:r>
            <w:r w:rsidRPr="00EC5B2E">
              <w:rPr>
                <w:rFonts w:ascii="Arial" w:hAnsi="Arial" w:cs="Arial"/>
                <w:sz w:val="24"/>
                <w:szCs w:val="24"/>
              </w:rPr>
              <w:t xml:space="preserve"> assessments</w:t>
            </w:r>
            <w:r w:rsidR="00950F2A" w:rsidRPr="00EC5B2E">
              <w:rPr>
                <w:rFonts w:ascii="Arial" w:hAnsi="Arial" w:cs="Arial"/>
                <w:sz w:val="24"/>
                <w:szCs w:val="24"/>
              </w:rPr>
              <w:t>, which help ensure that individual needs are identified and addressed.</w:t>
            </w:r>
          </w:p>
        </w:tc>
        <w:tc>
          <w:tcPr>
            <w:tcW w:w="2694" w:type="dxa"/>
            <w:shd w:val="clear" w:color="auto" w:fill="FFFFFF" w:themeFill="background1"/>
          </w:tcPr>
          <w:p w14:paraId="3FCE84ED" w14:textId="77777777" w:rsidR="00E94CB1" w:rsidRPr="00EC5B2E" w:rsidRDefault="00E94CB1" w:rsidP="00742BD0">
            <w:pPr>
              <w:rPr>
                <w:rFonts w:ascii="Arial" w:hAnsi="Arial" w:cs="Arial"/>
                <w:bCs/>
                <w:color w:val="000000" w:themeColor="text1"/>
                <w:sz w:val="24"/>
                <w:szCs w:val="24"/>
              </w:rPr>
            </w:pPr>
          </w:p>
        </w:tc>
        <w:tc>
          <w:tcPr>
            <w:tcW w:w="2268" w:type="dxa"/>
            <w:shd w:val="clear" w:color="auto" w:fill="3A7C22" w:themeFill="accent6" w:themeFillShade="BF"/>
          </w:tcPr>
          <w:p w14:paraId="70CE41D3" w14:textId="77777777" w:rsidR="00E94CB1" w:rsidRPr="00EC5B2E" w:rsidRDefault="00E94CB1" w:rsidP="00742BD0">
            <w:pPr>
              <w:rPr>
                <w:rFonts w:ascii="Arial" w:hAnsi="Arial" w:cs="Arial"/>
                <w:bCs/>
                <w:sz w:val="24"/>
                <w:szCs w:val="24"/>
              </w:rPr>
            </w:pPr>
          </w:p>
        </w:tc>
      </w:tr>
    </w:tbl>
    <w:p w14:paraId="6BBCE573" w14:textId="4EBF6594" w:rsidR="00742BD0" w:rsidRPr="00EC5B2E" w:rsidRDefault="00742BD0">
      <w:pPr>
        <w:rPr>
          <w:rFonts w:ascii="Arial" w:hAnsi="Arial" w:cs="Arial"/>
          <w:sz w:val="24"/>
          <w:szCs w:val="24"/>
        </w:rPr>
      </w:pPr>
    </w:p>
    <w:p w14:paraId="1FA8C4E5" w14:textId="77777777" w:rsidR="00742BD0" w:rsidRPr="00EC5B2E" w:rsidRDefault="00742BD0">
      <w:pPr>
        <w:spacing w:line="278" w:lineRule="auto"/>
        <w:rPr>
          <w:rFonts w:ascii="Arial" w:hAnsi="Arial" w:cs="Arial"/>
          <w:sz w:val="24"/>
          <w:szCs w:val="24"/>
        </w:rPr>
      </w:pPr>
      <w:r w:rsidRPr="00EC5B2E">
        <w:rPr>
          <w:rFonts w:ascii="Arial" w:hAnsi="Arial" w:cs="Arial"/>
          <w:sz w:val="24"/>
          <w:szCs w:val="24"/>
        </w:rPr>
        <w:br w:type="page"/>
      </w:r>
    </w:p>
    <w:p w14:paraId="20EC6EA6" w14:textId="4DA854D0" w:rsidR="00742BD0" w:rsidRPr="00EC5B2E" w:rsidRDefault="00742BD0" w:rsidP="00793E45">
      <w:pPr>
        <w:rPr>
          <w:rFonts w:ascii="Arial" w:hAnsi="Arial" w:cs="Arial"/>
          <w:b/>
          <w:bCs/>
          <w:color w:val="0070C0"/>
          <w:sz w:val="24"/>
          <w:szCs w:val="24"/>
        </w:rPr>
      </w:pPr>
      <w:r w:rsidRPr="00EC5B2E">
        <w:rPr>
          <w:rFonts w:ascii="Arial" w:hAnsi="Arial" w:cs="Arial"/>
          <w:b/>
          <w:bCs/>
          <w:color w:val="0070C0"/>
          <w:sz w:val="24"/>
          <w:szCs w:val="24"/>
        </w:rPr>
        <w:lastRenderedPageBreak/>
        <w:t>Principle F: Managing risks and performance through robust internal control and strong public financial management</w:t>
      </w:r>
    </w:p>
    <w:p w14:paraId="30C8B03F" w14:textId="1BE4C6C2" w:rsidR="0042443E" w:rsidRPr="00EC5B2E" w:rsidRDefault="0042443E" w:rsidP="0042443E">
      <w:pPr>
        <w:jc w:val="both"/>
        <w:rPr>
          <w:rFonts w:ascii="Arial" w:hAnsi="Arial" w:cs="Arial"/>
          <w:b/>
          <w:bCs/>
          <w:sz w:val="24"/>
          <w:szCs w:val="24"/>
          <w:u w:val="single"/>
        </w:rPr>
      </w:pPr>
      <w:r w:rsidRPr="00EC5B2E">
        <w:rPr>
          <w:rFonts w:ascii="Arial" w:hAnsi="Arial" w:cs="Arial"/>
          <w:b/>
          <w:bCs/>
          <w:sz w:val="24"/>
          <w:szCs w:val="24"/>
          <w:u w:val="single"/>
        </w:rPr>
        <w:t xml:space="preserve">Evidence </w:t>
      </w:r>
    </w:p>
    <w:tbl>
      <w:tblPr>
        <w:tblStyle w:val="TableGrid"/>
        <w:tblW w:w="15310" w:type="dxa"/>
        <w:tblInd w:w="-714" w:type="dxa"/>
        <w:tblLook w:val="04A0" w:firstRow="1" w:lastRow="0" w:firstColumn="1" w:lastColumn="0" w:noHBand="0" w:noVBand="1"/>
      </w:tblPr>
      <w:tblGrid>
        <w:gridCol w:w="3916"/>
        <w:gridCol w:w="6267"/>
        <w:gridCol w:w="2871"/>
        <w:gridCol w:w="2256"/>
      </w:tblGrid>
      <w:tr w:rsidR="00A45D7B" w:rsidRPr="00EC5B2E" w14:paraId="7272654E" w14:textId="77777777" w:rsidTr="00A45D7B">
        <w:trPr>
          <w:tblHeader/>
        </w:trPr>
        <w:tc>
          <w:tcPr>
            <w:tcW w:w="3970" w:type="dxa"/>
          </w:tcPr>
          <w:p w14:paraId="42E7D3AF" w14:textId="77777777" w:rsidR="00A45D7B" w:rsidRPr="00EC5B2E" w:rsidRDefault="00A45D7B" w:rsidP="00327CA0">
            <w:pPr>
              <w:jc w:val="center"/>
              <w:rPr>
                <w:rFonts w:ascii="Arial" w:hAnsi="Arial" w:cs="Arial"/>
                <w:sz w:val="24"/>
                <w:szCs w:val="24"/>
              </w:rPr>
            </w:pPr>
            <w:r w:rsidRPr="00EC5B2E">
              <w:rPr>
                <w:rFonts w:ascii="Arial" w:hAnsi="Arial" w:cs="Arial"/>
                <w:b/>
                <w:color w:val="000000" w:themeColor="text1"/>
                <w:sz w:val="24"/>
                <w:szCs w:val="24"/>
              </w:rPr>
              <w:t>Governance Requirement</w:t>
            </w:r>
          </w:p>
        </w:tc>
        <w:tc>
          <w:tcPr>
            <w:tcW w:w="6378" w:type="dxa"/>
          </w:tcPr>
          <w:p w14:paraId="5E378558" w14:textId="77777777" w:rsidR="00A45D7B" w:rsidRPr="00EC5B2E" w:rsidRDefault="00A45D7B" w:rsidP="00327CA0">
            <w:pPr>
              <w:jc w:val="center"/>
              <w:rPr>
                <w:rFonts w:ascii="Arial" w:hAnsi="Arial" w:cs="Arial"/>
                <w:sz w:val="24"/>
                <w:szCs w:val="24"/>
              </w:rPr>
            </w:pPr>
            <w:r w:rsidRPr="00EC5B2E">
              <w:rPr>
                <w:rFonts w:ascii="Arial" w:hAnsi="Arial" w:cs="Arial"/>
                <w:b/>
                <w:color w:val="000000" w:themeColor="text1"/>
                <w:sz w:val="24"/>
                <w:szCs w:val="24"/>
              </w:rPr>
              <w:t>Evidence / Source of Assurance</w:t>
            </w:r>
          </w:p>
        </w:tc>
        <w:tc>
          <w:tcPr>
            <w:tcW w:w="2694" w:type="dxa"/>
          </w:tcPr>
          <w:p w14:paraId="13037C74" w14:textId="77777777" w:rsidR="00A45D7B" w:rsidRPr="00EC5B2E" w:rsidRDefault="00A45D7B" w:rsidP="00327CA0">
            <w:pPr>
              <w:jc w:val="center"/>
              <w:rPr>
                <w:rFonts w:ascii="Arial" w:hAnsi="Arial" w:cs="Arial"/>
                <w:sz w:val="24"/>
                <w:szCs w:val="24"/>
              </w:rPr>
            </w:pPr>
            <w:r w:rsidRPr="00EC5B2E">
              <w:rPr>
                <w:rFonts w:ascii="Arial" w:hAnsi="Arial" w:cs="Arial"/>
                <w:b/>
                <w:color w:val="000000" w:themeColor="text1"/>
                <w:sz w:val="24"/>
                <w:szCs w:val="24"/>
              </w:rPr>
              <w:t>Improvements/Updates</w:t>
            </w:r>
          </w:p>
        </w:tc>
        <w:tc>
          <w:tcPr>
            <w:tcW w:w="2268" w:type="dxa"/>
          </w:tcPr>
          <w:p w14:paraId="07CA2ECF" w14:textId="77777777" w:rsidR="00A45D7B" w:rsidRPr="00EC5B2E" w:rsidRDefault="00A45D7B" w:rsidP="00327CA0">
            <w:pPr>
              <w:jc w:val="center"/>
              <w:rPr>
                <w:rFonts w:ascii="Arial" w:hAnsi="Arial" w:cs="Arial"/>
                <w:b/>
                <w:bCs/>
                <w:sz w:val="24"/>
                <w:szCs w:val="24"/>
              </w:rPr>
            </w:pPr>
            <w:r w:rsidRPr="00EC5B2E">
              <w:rPr>
                <w:rFonts w:ascii="Arial" w:hAnsi="Arial" w:cs="Arial"/>
                <w:b/>
                <w:bCs/>
                <w:sz w:val="24"/>
                <w:szCs w:val="24"/>
              </w:rPr>
              <w:t>Effectiveness, including RAG</w:t>
            </w:r>
          </w:p>
        </w:tc>
      </w:tr>
      <w:tr w:rsidR="00A45D7B" w:rsidRPr="00EC5B2E" w14:paraId="3AB9781E" w14:textId="77777777" w:rsidTr="006A44E6">
        <w:tc>
          <w:tcPr>
            <w:tcW w:w="3970" w:type="dxa"/>
            <w:shd w:val="clear" w:color="auto" w:fill="FFFFFF" w:themeFill="background1"/>
          </w:tcPr>
          <w:p w14:paraId="49147773" w14:textId="03AC31AA" w:rsidR="00A45D7B" w:rsidRPr="00EC5B2E" w:rsidRDefault="008F7703" w:rsidP="00742BD0">
            <w:pPr>
              <w:rPr>
                <w:rFonts w:ascii="Arial" w:hAnsi="Arial" w:cs="Arial"/>
                <w:bCs/>
                <w:color w:val="000000" w:themeColor="text1"/>
                <w:sz w:val="24"/>
                <w:szCs w:val="24"/>
              </w:rPr>
            </w:pPr>
            <w:r w:rsidRPr="00EC5B2E">
              <w:rPr>
                <w:rFonts w:ascii="Arial" w:hAnsi="Arial" w:cs="Arial"/>
                <w:bCs/>
                <w:color w:val="000000" w:themeColor="text1"/>
                <w:sz w:val="24"/>
                <w:szCs w:val="24"/>
              </w:rPr>
              <w:t>We</w:t>
            </w:r>
            <w:r w:rsidR="00A45D7B" w:rsidRPr="00EC5B2E">
              <w:rPr>
                <w:rFonts w:ascii="Arial" w:hAnsi="Arial" w:cs="Arial"/>
                <w:bCs/>
                <w:color w:val="000000" w:themeColor="text1"/>
                <w:sz w:val="24"/>
                <w:szCs w:val="24"/>
              </w:rPr>
              <w:t xml:space="preserve"> must ensure </w:t>
            </w:r>
            <w:r w:rsidRPr="00EC5B2E">
              <w:rPr>
                <w:rFonts w:ascii="Arial" w:hAnsi="Arial" w:cs="Arial"/>
                <w:bCs/>
                <w:color w:val="000000" w:themeColor="text1"/>
                <w:sz w:val="24"/>
                <w:szCs w:val="24"/>
              </w:rPr>
              <w:t>we have</w:t>
            </w:r>
            <w:r w:rsidR="00A45D7B" w:rsidRPr="00EC5B2E">
              <w:rPr>
                <w:rFonts w:ascii="Arial" w:hAnsi="Arial" w:cs="Arial"/>
                <w:bCs/>
                <w:color w:val="000000" w:themeColor="text1"/>
                <w:sz w:val="24"/>
                <w:szCs w:val="24"/>
              </w:rPr>
              <w:t xml:space="preserve"> a r</w:t>
            </w:r>
            <w:r w:rsidR="00A45D7B" w:rsidRPr="00EC5B2E">
              <w:rPr>
                <w:rFonts w:ascii="Arial" w:hAnsi="Arial" w:cs="Arial"/>
                <w:sz w:val="24"/>
                <w:szCs w:val="24"/>
                <w14:ligatures w14:val="standardContextual"/>
              </w:rPr>
              <w:t>isk management policy, strategy and arrangements in place for review</w:t>
            </w:r>
          </w:p>
        </w:tc>
        <w:tc>
          <w:tcPr>
            <w:tcW w:w="6378" w:type="dxa"/>
            <w:shd w:val="clear" w:color="auto" w:fill="FFFFFF" w:themeFill="background1"/>
          </w:tcPr>
          <w:p w14:paraId="1044DD17" w14:textId="409B0A48" w:rsidR="00A45D7B" w:rsidRPr="00EC5B2E" w:rsidRDefault="009F4CE9" w:rsidP="003E0D24">
            <w:pPr>
              <w:pStyle w:val="NoSpacing"/>
              <w:numPr>
                <w:ilvl w:val="0"/>
                <w:numId w:val="14"/>
              </w:numPr>
              <w:ind w:left="194" w:hanging="194"/>
              <w:jc w:val="both"/>
              <w:rPr>
                <w:rFonts w:cs="Arial"/>
                <w:sz w:val="24"/>
                <w:szCs w:val="24"/>
              </w:rPr>
            </w:pPr>
            <w:r w:rsidRPr="00EC5B2E">
              <w:rPr>
                <w:rFonts w:cs="Arial"/>
                <w:sz w:val="24"/>
                <w:szCs w:val="24"/>
              </w:rPr>
              <w:t>CCFRA</w:t>
            </w:r>
            <w:r w:rsidR="00A45D7B" w:rsidRPr="00EC5B2E">
              <w:rPr>
                <w:rFonts w:cs="Arial"/>
                <w:sz w:val="24"/>
                <w:szCs w:val="24"/>
              </w:rPr>
              <w:t xml:space="preserve"> strategic, operational and project risks are reviewed by officers on a quarterly basis. For each risk, a designated risk owner and overall risk manager are identified to ensure clear accountability and effective management.  Updates are then reported to the </w:t>
            </w:r>
            <w:r w:rsidRPr="00EC5B2E">
              <w:rPr>
                <w:rFonts w:cs="Arial"/>
                <w:sz w:val="24"/>
                <w:szCs w:val="24"/>
              </w:rPr>
              <w:t>CCFRA</w:t>
            </w:r>
            <w:r w:rsidR="00A45D7B" w:rsidRPr="00EC5B2E">
              <w:rPr>
                <w:rFonts w:cs="Arial"/>
                <w:sz w:val="24"/>
                <w:szCs w:val="24"/>
              </w:rPr>
              <w:t xml:space="preserve"> Executive Team, providing oversight and scrutiny of key risks and ensuring that appropriate mitigating actions are in place. </w:t>
            </w:r>
          </w:p>
          <w:p w14:paraId="028B9BCA" w14:textId="77777777" w:rsidR="00FF147F" w:rsidRPr="00EC5B2E" w:rsidRDefault="00FF147F" w:rsidP="00FF147F">
            <w:pPr>
              <w:pStyle w:val="NoSpacing"/>
              <w:ind w:left="194"/>
              <w:jc w:val="both"/>
              <w:rPr>
                <w:rFonts w:cs="Arial"/>
                <w:sz w:val="24"/>
                <w:szCs w:val="24"/>
              </w:rPr>
            </w:pPr>
          </w:p>
          <w:p w14:paraId="3CE26923" w14:textId="5A813A14" w:rsidR="00A45D7B" w:rsidRPr="00EC5B2E" w:rsidRDefault="00A45D7B" w:rsidP="003E0D24">
            <w:pPr>
              <w:pStyle w:val="NoSpacing"/>
              <w:numPr>
                <w:ilvl w:val="0"/>
                <w:numId w:val="14"/>
              </w:numPr>
              <w:ind w:left="194" w:hanging="194"/>
              <w:jc w:val="both"/>
              <w:rPr>
                <w:rFonts w:cs="Arial"/>
                <w:sz w:val="24"/>
                <w:szCs w:val="24"/>
              </w:rPr>
            </w:pPr>
            <w:r w:rsidRPr="00EC5B2E">
              <w:rPr>
                <w:rFonts w:cs="Arial"/>
                <w:sz w:val="24"/>
                <w:szCs w:val="24"/>
              </w:rPr>
              <w:t xml:space="preserve">Each </w:t>
            </w:r>
            <w:r w:rsidR="009F4CE9" w:rsidRPr="00EC5B2E">
              <w:rPr>
                <w:rFonts w:cs="Arial"/>
                <w:sz w:val="24"/>
                <w:szCs w:val="24"/>
              </w:rPr>
              <w:t>CCFRA</w:t>
            </w:r>
            <w:r w:rsidRPr="00EC5B2E">
              <w:rPr>
                <w:rFonts w:cs="Arial"/>
                <w:sz w:val="24"/>
                <w:szCs w:val="24"/>
              </w:rPr>
              <w:t xml:space="preserve"> project has a risk register which is updated on a monthly basis.  Any risks which score highly are also placed on the </w:t>
            </w:r>
            <w:r w:rsidR="009F4CE9" w:rsidRPr="00EC5B2E">
              <w:rPr>
                <w:rFonts w:cs="Arial"/>
                <w:sz w:val="24"/>
                <w:szCs w:val="24"/>
              </w:rPr>
              <w:t>CCFRA</w:t>
            </w:r>
            <w:r w:rsidRPr="00EC5B2E">
              <w:rPr>
                <w:rFonts w:cs="Arial"/>
                <w:sz w:val="24"/>
                <w:szCs w:val="24"/>
              </w:rPr>
              <w:t xml:space="preserve"> risk registers for monitoring purposes.  </w:t>
            </w:r>
          </w:p>
          <w:p w14:paraId="083AD791" w14:textId="77777777" w:rsidR="00FF147F" w:rsidRPr="00EC5B2E" w:rsidRDefault="00FF147F" w:rsidP="00FF147F">
            <w:pPr>
              <w:pStyle w:val="ListParagraph"/>
              <w:rPr>
                <w:rFonts w:ascii="Arial" w:hAnsi="Arial" w:cs="Arial"/>
                <w:sz w:val="24"/>
                <w:szCs w:val="24"/>
              </w:rPr>
            </w:pPr>
          </w:p>
          <w:p w14:paraId="544EC4F5" w14:textId="1BF182BB" w:rsidR="00FF147F" w:rsidRDefault="00FF147F" w:rsidP="003E0D24">
            <w:pPr>
              <w:pStyle w:val="ListParagraph"/>
              <w:numPr>
                <w:ilvl w:val="0"/>
                <w:numId w:val="14"/>
              </w:numPr>
              <w:ind w:left="200" w:hanging="200"/>
              <w:rPr>
                <w:rFonts w:ascii="Arial" w:eastAsia="Times New Roman" w:hAnsi="Arial" w:cs="Arial"/>
                <w:sz w:val="24"/>
                <w:szCs w:val="24"/>
                <w:lang w:eastAsia="en-GB"/>
              </w:rPr>
            </w:pPr>
            <w:r w:rsidRPr="00EC5B2E">
              <w:rPr>
                <w:rFonts w:ascii="Arial" w:hAnsi="Arial" w:cs="Arial"/>
                <w:sz w:val="24"/>
                <w:szCs w:val="24"/>
              </w:rPr>
              <w:t>T</w:t>
            </w:r>
            <w:r w:rsidRPr="00EC5B2E">
              <w:rPr>
                <w:rFonts w:ascii="Arial" w:eastAsia="Times New Roman" w:hAnsi="Arial" w:cs="Arial"/>
                <w:sz w:val="24"/>
                <w:szCs w:val="24"/>
                <w:lang w:eastAsia="en-GB"/>
              </w:rPr>
              <w:t xml:space="preserve">he Service has recently reviewed its Risk Management framework leading to a </w:t>
            </w:r>
            <w:r w:rsidR="008B2D62" w:rsidRPr="00EC5B2E">
              <w:rPr>
                <w:rFonts w:ascii="Arial" w:eastAsia="Times New Roman" w:hAnsi="Arial" w:cs="Arial"/>
                <w:sz w:val="24"/>
                <w:szCs w:val="24"/>
                <w:lang w:eastAsia="en-GB"/>
              </w:rPr>
              <w:t xml:space="preserve">refreshed approach, that is robust, </w:t>
            </w:r>
            <w:r w:rsidR="00250F95" w:rsidRPr="00EC5B2E">
              <w:rPr>
                <w:rFonts w:ascii="Arial" w:eastAsia="Times New Roman" w:hAnsi="Arial" w:cs="Arial"/>
                <w:sz w:val="24"/>
                <w:szCs w:val="24"/>
                <w:lang w:eastAsia="en-GB"/>
              </w:rPr>
              <w:t>comprehensive</w:t>
            </w:r>
            <w:r w:rsidR="008B2D62" w:rsidRPr="00EC5B2E">
              <w:rPr>
                <w:rFonts w:ascii="Arial" w:eastAsia="Times New Roman" w:hAnsi="Arial" w:cs="Arial"/>
                <w:sz w:val="24"/>
                <w:szCs w:val="24"/>
                <w:lang w:eastAsia="en-GB"/>
              </w:rPr>
              <w:t xml:space="preserve"> and allows a more thorough examination of individual risks.</w:t>
            </w:r>
            <w:r w:rsidR="00DC7E51" w:rsidRPr="00EC5B2E">
              <w:rPr>
                <w:rFonts w:ascii="Arial" w:eastAsia="Times New Roman" w:hAnsi="Arial" w:cs="Arial"/>
                <w:sz w:val="24"/>
                <w:szCs w:val="24"/>
                <w:lang w:eastAsia="en-GB"/>
              </w:rPr>
              <w:t xml:space="preserve">  Each risk has a designated senior manager as owner, and a designated internal board at which that risk is discussed.</w:t>
            </w:r>
          </w:p>
          <w:p w14:paraId="5B48D178" w14:textId="77777777" w:rsidR="002E1F5D" w:rsidRPr="002E1F5D" w:rsidRDefault="002E1F5D" w:rsidP="002E1F5D">
            <w:pPr>
              <w:pStyle w:val="ListParagraph"/>
              <w:rPr>
                <w:rFonts w:ascii="Arial" w:eastAsia="Times New Roman" w:hAnsi="Arial" w:cs="Arial"/>
                <w:sz w:val="24"/>
                <w:szCs w:val="24"/>
                <w:lang w:eastAsia="en-GB"/>
              </w:rPr>
            </w:pPr>
          </w:p>
          <w:p w14:paraId="1676C660" w14:textId="77777777" w:rsidR="00A45D7B" w:rsidRDefault="00A45D7B" w:rsidP="003E0D24">
            <w:pPr>
              <w:pStyle w:val="NoSpacing"/>
              <w:numPr>
                <w:ilvl w:val="0"/>
                <w:numId w:val="14"/>
              </w:numPr>
              <w:ind w:left="194" w:hanging="194"/>
              <w:jc w:val="both"/>
              <w:rPr>
                <w:rFonts w:cs="Arial"/>
                <w:sz w:val="24"/>
                <w:szCs w:val="24"/>
              </w:rPr>
            </w:pPr>
            <w:r w:rsidRPr="00EC5B2E">
              <w:rPr>
                <w:rFonts w:cs="Arial"/>
                <w:sz w:val="24"/>
                <w:szCs w:val="24"/>
              </w:rPr>
              <w:t xml:space="preserve">Strategic risk management arrangements are reported to the Joint Audit Committee on a six-monthly basis, providing independent scrutiny and assurance. </w:t>
            </w:r>
          </w:p>
          <w:p w14:paraId="3F24E44B" w14:textId="77777777" w:rsidR="00C8166C" w:rsidRPr="00EC5B2E" w:rsidRDefault="00C8166C" w:rsidP="00C8166C">
            <w:pPr>
              <w:pStyle w:val="NoSpacing"/>
              <w:ind w:left="194"/>
              <w:jc w:val="both"/>
              <w:rPr>
                <w:rFonts w:cs="Arial"/>
                <w:sz w:val="24"/>
                <w:szCs w:val="24"/>
              </w:rPr>
            </w:pPr>
          </w:p>
          <w:p w14:paraId="6F5579FB" w14:textId="077C5A8B" w:rsidR="00A45D7B" w:rsidRPr="00EC5B2E" w:rsidRDefault="00A45D7B" w:rsidP="003E0D24">
            <w:pPr>
              <w:pStyle w:val="NoSpacing"/>
              <w:numPr>
                <w:ilvl w:val="0"/>
                <w:numId w:val="14"/>
              </w:numPr>
              <w:ind w:left="194" w:hanging="194"/>
              <w:jc w:val="both"/>
              <w:rPr>
                <w:rFonts w:cs="Arial"/>
                <w:sz w:val="24"/>
                <w:szCs w:val="24"/>
              </w:rPr>
            </w:pPr>
            <w:r w:rsidRPr="00EC5B2E">
              <w:rPr>
                <w:rFonts w:cs="Arial"/>
                <w:sz w:val="24"/>
                <w:szCs w:val="24"/>
              </w:rPr>
              <w:lastRenderedPageBreak/>
              <w:t xml:space="preserve">These arrangements are underpinned by the </w:t>
            </w:r>
            <w:r w:rsidR="009F4CE9" w:rsidRPr="00EC5B2E">
              <w:rPr>
                <w:rFonts w:cs="Arial"/>
                <w:sz w:val="24"/>
                <w:szCs w:val="24"/>
              </w:rPr>
              <w:t>CCFRA</w:t>
            </w:r>
            <w:r w:rsidRPr="00EC5B2E">
              <w:rPr>
                <w:rFonts w:cs="Arial"/>
                <w:sz w:val="24"/>
                <w:szCs w:val="24"/>
              </w:rPr>
              <w:t>’s Risk Management Strategy, which is reviewed on a three-year cycle. A light-touch review of the Strategy was undertaken in March 2026, with a more comprehensive review of risk management processes planned for completion by the end of 2026 to further strengthen and enhance existing arrangements.</w:t>
            </w:r>
          </w:p>
          <w:p w14:paraId="302585B4" w14:textId="3DDCBBB8" w:rsidR="00A45D7B" w:rsidRPr="00EC5B2E" w:rsidRDefault="00A45D7B" w:rsidP="00D57CC0">
            <w:pPr>
              <w:pStyle w:val="NoSpacing"/>
              <w:ind w:left="175"/>
              <w:jc w:val="both"/>
              <w:rPr>
                <w:rFonts w:cs="Arial"/>
                <w:sz w:val="24"/>
                <w:szCs w:val="24"/>
              </w:rPr>
            </w:pPr>
          </w:p>
        </w:tc>
        <w:tc>
          <w:tcPr>
            <w:tcW w:w="2694" w:type="dxa"/>
            <w:shd w:val="clear" w:color="auto" w:fill="FFFFFF" w:themeFill="background1"/>
          </w:tcPr>
          <w:p w14:paraId="034FB0F9" w14:textId="1C7F1E69" w:rsidR="00A45D7B" w:rsidRPr="00EC5B2E" w:rsidRDefault="00DC7E51" w:rsidP="00D57CC0">
            <w:pPr>
              <w:rPr>
                <w:rFonts w:ascii="Arial" w:hAnsi="Arial" w:cs="Arial"/>
                <w:bCs/>
                <w:color w:val="000000" w:themeColor="text1"/>
                <w:sz w:val="24"/>
                <w:szCs w:val="24"/>
              </w:rPr>
            </w:pPr>
            <w:r w:rsidRPr="00EC5B2E">
              <w:rPr>
                <w:rFonts w:ascii="Arial" w:hAnsi="Arial" w:cs="Arial"/>
                <w:bCs/>
                <w:color w:val="000000" w:themeColor="text1"/>
                <w:sz w:val="24"/>
                <w:szCs w:val="24"/>
              </w:rPr>
              <w:lastRenderedPageBreak/>
              <w:t>MIAA the internal auditors have recently carried out a review of the approach to risk management that has identified several recommendations that will be taken forward over the next financial year.</w:t>
            </w:r>
          </w:p>
          <w:p w14:paraId="2A871C10" w14:textId="77777777" w:rsidR="00A45D7B" w:rsidRPr="00EC5B2E" w:rsidRDefault="00A45D7B" w:rsidP="00742BD0">
            <w:pPr>
              <w:rPr>
                <w:rFonts w:ascii="Arial" w:hAnsi="Arial" w:cs="Arial"/>
                <w:bCs/>
                <w:color w:val="000000" w:themeColor="text1"/>
                <w:sz w:val="24"/>
                <w:szCs w:val="24"/>
              </w:rPr>
            </w:pPr>
          </w:p>
        </w:tc>
        <w:tc>
          <w:tcPr>
            <w:tcW w:w="2268" w:type="dxa"/>
            <w:shd w:val="clear" w:color="auto" w:fill="FFC000"/>
          </w:tcPr>
          <w:p w14:paraId="1C4C6B34" w14:textId="77777777" w:rsidR="00A45D7B" w:rsidRPr="00EC5B2E" w:rsidRDefault="00A45D7B" w:rsidP="00742BD0">
            <w:pPr>
              <w:rPr>
                <w:rFonts w:ascii="Arial" w:hAnsi="Arial" w:cs="Arial"/>
                <w:bCs/>
                <w:sz w:val="24"/>
                <w:szCs w:val="24"/>
              </w:rPr>
            </w:pPr>
          </w:p>
        </w:tc>
      </w:tr>
      <w:tr w:rsidR="00A45D7B" w:rsidRPr="00EC5B2E" w14:paraId="3CDAFC5B" w14:textId="77777777" w:rsidTr="00DA55E6">
        <w:tc>
          <w:tcPr>
            <w:tcW w:w="3970" w:type="dxa"/>
            <w:shd w:val="clear" w:color="auto" w:fill="FFFFFF" w:themeFill="background1"/>
          </w:tcPr>
          <w:p w14:paraId="7C373CA4" w14:textId="5A6715B7" w:rsidR="00A45D7B" w:rsidRPr="00EC5B2E" w:rsidRDefault="008F7703" w:rsidP="00742BD0">
            <w:pPr>
              <w:rPr>
                <w:rFonts w:ascii="Arial" w:hAnsi="Arial" w:cs="Arial"/>
                <w:bCs/>
                <w:color w:val="000000" w:themeColor="text1"/>
                <w:sz w:val="24"/>
                <w:szCs w:val="24"/>
              </w:rPr>
            </w:pPr>
            <w:r w:rsidRPr="00EC5B2E">
              <w:rPr>
                <w:rFonts w:ascii="Arial" w:hAnsi="Arial" w:cs="Arial"/>
                <w:bCs/>
                <w:color w:val="000000" w:themeColor="text1"/>
                <w:sz w:val="24"/>
                <w:szCs w:val="24"/>
              </w:rPr>
              <w:t>We mu</w:t>
            </w:r>
            <w:r w:rsidR="00A45D7B" w:rsidRPr="00EC5B2E">
              <w:rPr>
                <w:rFonts w:ascii="Arial" w:hAnsi="Arial" w:cs="Arial"/>
                <w:bCs/>
                <w:color w:val="000000" w:themeColor="text1"/>
                <w:sz w:val="24"/>
                <w:szCs w:val="24"/>
              </w:rPr>
              <w:t>st demonstrate h</w:t>
            </w:r>
            <w:r w:rsidR="00A45D7B" w:rsidRPr="00EC5B2E">
              <w:rPr>
                <w:rFonts w:ascii="Arial" w:hAnsi="Arial" w:cs="Arial"/>
                <w:sz w:val="24"/>
                <w:szCs w:val="24"/>
                <w14:ligatures w14:val="standardContextual"/>
              </w:rPr>
              <w:t>ow financial management arrangements align with the Financial Management Code</w:t>
            </w:r>
          </w:p>
        </w:tc>
        <w:tc>
          <w:tcPr>
            <w:tcW w:w="6378" w:type="dxa"/>
            <w:shd w:val="clear" w:color="auto" w:fill="FFFFFF" w:themeFill="background1"/>
          </w:tcPr>
          <w:p w14:paraId="719F8702" w14:textId="77777777" w:rsidR="00C8166C" w:rsidRDefault="00A55C65" w:rsidP="003E0D24">
            <w:pPr>
              <w:pStyle w:val="ListParagraph"/>
              <w:numPr>
                <w:ilvl w:val="0"/>
                <w:numId w:val="43"/>
              </w:numPr>
              <w:ind w:left="200" w:hanging="200"/>
              <w:jc w:val="both"/>
              <w:rPr>
                <w:rFonts w:ascii="Arial" w:hAnsi="Arial" w:cs="Arial"/>
                <w:bCs/>
                <w:color w:val="000000" w:themeColor="text1"/>
                <w:sz w:val="24"/>
                <w:szCs w:val="24"/>
              </w:rPr>
            </w:pPr>
            <w:r w:rsidRPr="00EC5B2E">
              <w:rPr>
                <w:rFonts w:ascii="Arial" w:hAnsi="Arial" w:cs="Arial"/>
                <w:bCs/>
                <w:color w:val="000000" w:themeColor="text1"/>
                <w:sz w:val="24"/>
                <w:szCs w:val="24"/>
              </w:rPr>
              <w:t xml:space="preserve">The </w:t>
            </w:r>
            <w:r w:rsidR="009F4CE9" w:rsidRPr="00EC5B2E">
              <w:rPr>
                <w:rFonts w:ascii="Arial" w:hAnsi="Arial" w:cs="Arial"/>
                <w:bCs/>
                <w:color w:val="000000" w:themeColor="text1"/>
                <w:sz w:val="24"/>
                <w:szCs w:val="24"/>
              </w:rPr>
              <w:t>CCFRA</w:t>
            </w:r>
            <w:r w:rsidRPr="00EC5B2E">
              <w:rPr>
                <w:rFonts w:ascii="Arial" w:hAnsi="Arial" w:cs="Arial"/>
                <w:bCs/>
                <w:color w:val="000000" w:themeColor="text1"/>
                <w:sz w:val="24"/>
                <w:szCs w:val="24"/>
              </w:rPr>
              <w:t xml:space="preserve"> demonstrates that its financial management arrangements are aligned with the principles of the CIPFA Financial Management Code (FM Code). Financial planning and management are supported through a well-established Medium-Term Financial Planning (MTFP) process, which integrates financial and service planning to ensure resources are aligned to the delivery of the </w:t>
            </w:r>
            <w:r w:rsidR="00572DCC" w:rsidRPr="00EC5B2E">
              <w:rPr>
                <w:rFonts w:ascii="Arial" w:hAnsi="Arial" w:cs="Arial"/>
                <w:bCs/>
                <w:color w:val="000000" w:themeColor="text1"/>
                <w:sz w:val="24"/>
                <w:szCs w:val="24"/>
              </w:rPr>
              <w:t>CCFRA</w:t>
            </w:r>
            <w:r w:rsidRPr="00EC5B2E">
              <w:rPr>
                <w:rFonts w:ascii="Arial" w:hAnsi="Arial" w:cs="Arial"/>
                <w:bCs/>
                <w:color w:val="000000" w:themeColor="text1"/>
                <w:sz w:val="24"/>
                <w:szCs w:val="24"/>
              </w:rPr>
              <w:t xml:space="preserve">’s priorities. </w:t>
            </w:r>
          </w:p>
          <w:p w14:paraId="1BD1F2E3" w14:textId="77777777" w:rsidR="00C8166C" w:rsidRDefault="00C8166C" w:rsidP="00C8166C">
            <w:pPr>
              <w:pStyle w:val="ListParagraph"/>
              <w:ind w:left="200"/>
              <w:jc w:val="both"/>
              <w:rPr>
                <w:rFonts w:ascii="Arial" w:hAnsi="Arial" w:cs="Arial"/>
                <w:bCs/>
                <w:color w:val="000000" w:themeColor="text1"/>
                <w:sz w:val="24"/>
                <w:szCs w:val="24"/>
              </w:rPr>
            </w:pPr>
          </w:p>
          <w:p w14:paraId="1EB4C8C0" w14:textId="3F580DBB" w:rsidR="00A45D7B" w:rsidRPr="00EC5B2E" w:rsidRDefault="00A55C65" w:rsidP="003E0D24">
            <w:pPr>
              <w:pStyle w:val="ListParagraph"/>
              <w:numPr>
                <w:ilvl w:val="0"/>
                <w:numId w:val="43"/>
              </w:numPr>
              <w:ind w:left="200" w:hanging="200"/>
              <w:jc w:val="both"/>
              <w:rPr>
                <w:rFonts w:ascii="Arial" w:hAnsi="Arial" w:cs="Arial"/>
                <w:bCs/>
                <w:color w:val="000000" w:themeColor="text1"/>
                <w:sz w:val="24"/>
                <w:szCs w:val="24"/>
              </w:rPr>
            </w:pPr>
            <w:r w:rsidRPr="00EC5B2E">
              <w:rPr>
                <w:rFonts w:ascii="Arial" w:hAnsi="Arial" w:cs="Arial"/>
                <w:bCs/>
                <w:color w:val="000000" w:themeColor="text1"/>
                <w:sz w:val="24"/>
                <w:szCs w:val="24"/>
              </w:rPr>
              <w:t>The Chief Finance Officer (Section 151 Officer) provides professional oversight of financial management, ensuring compliance with statutory requirements, sound financial governance, and the effective use of resources. Regular financial monitoring and reporting through internal Executive Boards (along with the Budget Public Accountability Conference held in February ensure that financial performance remains under review and supports effective decision-making and value for money.</w:t>
            </w:r>
          </w:p>
        </w:tc>
        <w:tc>
          <w:tcPr>
            <w:tcW w:w="2694" w:type="dxa"/>
            <w:shd w:val="clear" w:color="auto" w:fill="FFFFFF" w:themeFill="background1"/>
          </w:tcPr>
          <w:p w14:paraId="18862CEB" w14:textId="77777777" w:rsidR="00A45D7B" w:rsidRPr="00EC5B2E" w:rsidRDefault="00A45D7B" w:rsidP="00742BD0">
            <w:pPr>
              <w:rPr>
                <w:rFonts w:ascii="Arial" w:hAnsi="Arial" w:cs="Arial"/>
                <w:bCs/>
                <w:color w:val="000000" w:themeColor="text1"/>
                <w:sz w:val="24"/>
                <w:szCs w:val="24"/>
              </w:rPr>
            </w:pPr>
          </w:p>
        </w:tc>
        <w:tc>
          <w:tcPr>
            <w:tcW w:w="2268" w:type="dxa"/>
            <w:shd w:val="clear" w:color="auto" w:fill="3A7C22" w:themeFill="accent6" w:themeFillShade="BF"/>
          </w:tcPr>
          <w:p w14:paraId="6E75EB91" w14:textId="77777777" w:rsidR="00A45D7B" w:rsidRPr="00EC5B2E" w:rsidRDefault="00A45D7B" w:rsidP="00742BD0">
            <w:pPr>
              <w:rPr>
                <w:rFonts w:ascii="Arial" w:hAnsi="Arial" w:cs="Arial"/>
                <w:bCs/>
                <w:sz w:val="24"/>
                <w:szCs w:val="24"/>
              </w:rPr>
            </w:pPr>
          </w:p>
        </w:tc>
      </w:tr>
      <w:tr w:rsidR="00A45D7B" w:rsidRPr="00EC5B2E" w14:paraId="3AB7A85A" w14:textId="77777777" w:rsidTr="00DA55E6">
        <w:tc>
          <w:tcPr>
            <w:tcW w:w="3970" w:type="dxa"/>
            <w:shd w:val="clear" w:color="auto" w:fill="FFFFFF" w:themeFill="background1"/>
          </w:tcPr>
          <w:p w14:paraId="09D95036" w14:textId="35ADB50E" w:rsidR="00A45D7B" w:rsidRPr="00EC5B2E" w:rsidRDefault="008F7703" w:rsidP="00742BD0">
            <w:pPr>
              <w:rPr>
                <w:rFonts w:ascii="Arial" w:hAnsi="Arial" w:cs="Arial"/>
                <w:sz w:val="24"/>
                <w:szCs w:val="24"/>
                <w14:ligatures w14:val="standardContextual"/>
              </w:rPr>
            </w:pPr>
            <w:r w:rsidRPr="00EC5B2E">
              <w:rPr>
                <w:rFonts w:ascii="Arial" w:hAnsi="Arial" w:cs="Arial"/>
                <w:bCs/>
                <w:color w:val="000000" w:themeColor="text1"/>
                <w:sz w:val="24"/>
                <w:szCs w:val="24"/>
              </w:rPr>
              <w:lastRenderedPageBreak/>
              <w:t>We</w:t>
            </w:r>
            <w:r w:rsidR="00A45D7B" w:rsidRPr="00EC5B2E">
              <w:rPr>
                <w:rFonts w:ascii="Arial" w:hAnsi="Arial" w:cs="Arial"/>
                <w:bCs/>
                <w:color w:val="000000" w:themeColor="text1"/>
                <w:sz w:val="24"/>
                <w:szCs w:val="24"/>
              </w:rPr>
              <w:t xml:space="preserve"> must demonstrate i</w:t>
            </w:r>
            <w:r w:rsidR="00A45D7B" w:rsidRPr="00EC5B2E">
              <w:rPr>
                <w:rFonts w:ascii="Arial" w:hAnsi="Arial" w:cs="Arial"/>
                <w:sz w:val="24"/>
                <w:szCs w:val="24"/>
                <w14:ligatures w14:val="standardContextual"/>
              </w:rPr>
              <w:t>nternal control arrangements including:</w:t>
            </w:r>
          </w:p>
          <w:p w14:paraId="0031324F" w14:textId="77777777" w:rsidR="00A45D7B" w:rsidRPr="00EC5B2E" w:rsidRDefault="00A45D7B" w:rsidP="003E0D24">
            <w:pPr>
              <w:pStyle w:val="ListParagraph"/>
              <w:numPr>
                <w:ilvl w:val="0"/>
                <w:numId w:val="4"/>
              </w:numPr>
              <w:ind w:left="316" w:hanging="283"/>
              <w:rPr>
                <w:rFonts w:ascii="Arial" w:hAnsi="Arial" w:cs="Arial"/>
                <w:bCs/>
                <w:color w:val="000000" w:themeColor="text1"/>
                <w:sz w:val="24"/>
                <w:szCs w:val="24"/>
              </w:rPr>
            </w:pPr>
            <w:r w:rsidRPr="00EC5B2E">
              <w:rPr>
                <w:rFonts w:ascii="Arial" w:hAnsi="Arial" w:cs="Arial"/>
                <w:bCs/>
                <w:color w:val="000000" w:themeColor="text1"/>
                <w:sz w:val="24"/>
                <w:szCs w:val="24"/>
              </w:rPr>
              <w:t>Cyber, AI and information security arrangements</w:t>
            </w:r>
          </w:p>
          <w:p w14:paraId="5848FD93" w14:textId="1296CC7C" w:rsidR="00A45D7B" w:rsidRPr="00EC5B2E" w:rsidRDefault="00A45D7B" w:rsidP="003E0D24">
            <w:pPr>
              <w:pStyle w:val="ListParagraph"/>
              <w:numPr>
                <w:ilvl w:val="0"/>
                <w:numId w:val="4"/>
              </w:numPr>
              <w:ind w:left="316" w:hanging="283"/>
              <w:rPr>
                <w:rFonts w:ascii="Arial" w:hAnsi="Arial" w:cs="Arial"/>
                <w:bCs/>
                <w:color w:val="000000" w:themeColor="text1"/>
                <w:sz w:val="24"/>
                <w:szCs w:val="24"/>
              </w:rPr>
            </w:pPr>
            <w:r w:rsidRPr="00EC5B2E">
              <w:rPr>
                <w:rFonts w:ascii="Arial" w:hAnsi="Arial" w:cs="Arial"/>
                <w:bCs/>
                <w:color w:val="000000" w:themeColor="text1"/>
                <w:sz w:val="24"/>
                <w:szCs w:val="24"/>
              </w:rPr>
              <w:t>Information governance</w:t>
            </w:r>
          </w:p>
          <w:p w14:paraId="7A13BE5F" w14:textId="3A922177" w:rsidR="00A45D7B" w:rsidRPr="00EC5B2E" w:rsidRDefault="00A45D7B" w:rsidP="003E0D24">
            <w:pPr>
              <w:pStyle w:val="ListParagraph"/>
              <w:numPr>
                <w:ilvl w:val="0"/>
                <w:numId w:val="4"/>
              </w:numPr>
              <w:ind w:left="316" w:hanging="283"/>
              <w:rPr>
                <w:rFonts w:ascii="Arial" w:hAnsi="Arial" w:cs="Arial"/>
                <w:bCs/>
                <w:color w:val="000000" w:themeColor="text1"/>
                <w:sz w:val="24"/>
                <w:szCs w:val="24"/>
              </w:rPr>
            </w:pPr>
            <w:r w:rsidRPr="00EC5B2E">
              <w:rPr>
                <w:rFonts w:ascii="Arial" w:hAnsi="Arial" w:cs="Arial"/>
                <w:bCs/>
                <w:color w:val="000000" w:themeColor="text1"/>
                <w:sz w:val="24"/>
                <w:szCs w:val="24"/>
              </w:rPr>
              <w:t>Asset management</w:t>
            </w:r>
          </w:p>
          <w:p w14:paraId="1DC23266" w14:textId="00AFA712" w:rsidR="00A45D7B" w:rsidRPr="00EC5B2E" w:rsidRDefault="00A45D7B" w:rsidP="003E0D24">
            <w:pPr>
              <w:pStyle w:val="ListParagraph"/>
              <w:numPr>
                <w:ilvl w:val="0"/>
                <w:numId w:val="4"/>
              </w:numPr>
              <w:ind w:left="316" w:hanging="283"/>
              <w:rPr>
                <w:rFonts w:ascii="Arial" w:hAnsi="Arial" w:cs="Arial"/>
                <w:bCs/>
                <w:color w:val="000000" w:themeColor="text1"/>
                <w:sz w:val="24"/>
                <w:szCs w:val="24"/>
              </w:rPr>
            </w:pPr>
            <w:r w:rsidRPr="00EC5B2E">
              <w:rPr>
                <w:rFonts w:ascii="Arial" w:hAnsi="Arial" w:cs="Arial"/>
                <w:bCs/>
                <w:color w:val="000000" w:themeColor="text1"/>
                <w:sz w:val="24"/>
                <w:szCs w:val="24"/>
              </w:rPr>
              <w:t>Procurement and contract management</w:t>
            </w:r>
          </w:p>
        </w:tc>
        <w:tc>
          <w:tcPr>
            <w:tcW w:w="6378" w:type="dxa"/>
            <w:shd w:val="clear" w:color="auto" w:fill="FFFFFF" w:themeFill="background1"/>
          </w:tcPr>
          <w:p w14:paraId="55624BA2" w14:textId="3DA0E80D" w:rsidR="00A55C65" w:rsidRPr="00C8166C" w:rsidRDefault="00A55C65" w:rsidP="003E0D24">
            <w:pPr>
              <w:pStyle w:val="ListParagraph"/>
              <w:numPr>
                <w:ilvl w:val="0"/>
                <w:numId w:val="47"/>
              </w:numPr>
              <w:ind w:left="234" w:hanging="283"/>
              <w:rPr>
                <w:rFonts w:ascii="Arial" w:hAnsi="Arial" w:cs="Arial"/>
                <w:bCs/>
                <w:color w:val="000000" w:themeColor="text1"/>
                <w:sz w:val="24"/>
                <w:szCs w:val="24"/>
              </w:rPr>
            </w:pPr>
            <w:r w:rsidRPr="00C8166C">
              <w:rPr>
                <w:rFonts w:ascii="Arial" w:hAnsi="Arial" w:cs="Arial"/>
                <w:bCs/>
                <w:color w:val="000000" w:themeColor="text1"/>
                <w:sz w:val="24"/>
                <w:szCs w:val="24"/>
              </w:rPr>
              <w:t>The</w:t>
            </w:r>
            <w:r w:rsidR="008C063E" w:rsidRPr="00C8166C">
              <w:rPr>
                <w:rFonts w:ascii="Arial" w:hAnsi="Arial" w:cs="Arial"/>
                <w:bCs/>
                <w:color w:val="000000" w:themeColor="text1"/>
                <w:sz w:val="24"/>
                <w:szCs w:val="24"/>
              </w:rPr>
              <w:t xml:space="preserve"> Service</w:t>
            </w:r>
            <w:r w:rsidRPr="00C8166C">
              <w:rPr>
                <w:rFonts w:ascii="Arial" w:hAnsi="Arial" w:cs="Arial"/>
                <w:bCs/>
                <w:color w:val="000000" w:themeColor="text1"/>
                <w:sz w:val="24"/>
                <w:szCs w:val="24"/>
              </w:rPr>
              <w:t xml:space="preserve"> maintains robust internal control arrangements across key areas of governance:</w:t>
            </w:r>
          </w:p>
          <w:p w14:paraId="7BFB0889" w14:textId="77777777" w:rsidR="00C8166C" w:rsidRPr="00DA55E6" w:rsidRDefault="00C8166C" w:rsidP="00A55C65">
            <w:pPr>
              <w:rPr>
                <w:rFonts w:ascii="Arial" w:hAnsi="Arial" w:cs="Arial"/>
                <w:bCs/>
                <w:color w:val="000000" w:themeColor="text1"/>
                <w:sz w:val="24"/>
                <w:szCs w:val="24"/>
              </w:rPr>
            </w:pPr>
          </w:p>
          <w:p w14:paraId="3E3279FE" w14:textId="57DFBEA0" w:rsidR="00BB3F84" w:rsidRPr="00DA55E6" w:rsidRDefault="00A55C65" w:rsidP="003E0D24">
            <w:pPr>
              <w:pStyle w:val="ListParagraph"/>
              <w:numPr>
                <w:ilvl w:val="0"/>
                <w:numId w:val="28"/>
              </w:numPr>
              <w:jc w:val="both"/>
              <w:rPr>
                <w:rFonts w:ascii="Arial" w:hAnsi="Arial" w:cs="Arial"/>
                <w:bCs/>
                <w:color w:val="000000" w:themeColor="text1"/>
                <w:sz w:val="24"/>
                <w:szCs w:val="24"/>
              </w:rPr>
            </w:pPr>
            <w:r w:rsidRPr="00DA55E6">
              <w:rPr>
                <w:rFonts w:ascii="Arial" w:hAnsi="Arial" w:cs="Arial"/>
                <w:bCs/>
                <w:color w:val="000000" w:themeColor="text1"/>
                <w:sz w:val="24"/>
                <w:szCs w:val="24"/>
              </w:rPr>
              <w:t xml:space="preserve">Cyber, Al and information security arrangements are supported through </w:t>
            </w:r>
            <w:r w:rsidR="008C063E" w:rsidRPr="00DA55E6">
              <w:rPr>
                <w:rFonts w:ascii="Arial" w:hAnsi="Arial" w:cs="Arial"/>
                <w:bCs/>
                <w:color w:val="000000" w:themeColor="text1"/>
                <w:sz w:val="24"/>
                <w:szCs w:val="24"/>
              </w:rPr>
              <w:t>a comprehensive Service Level agreement with Cumberland Council</w:t>
            </w:r>
          </w:p>
          <w:p w14:paraId="6A72D126" w14:textId="77777777" w:rsidR="00DA55E6" w:rsidRPr="00DA55E6" w:rsidRDefault="00DA55E6" w:rsidP="00DA55E6">
            <w:pPr>
              <w:pStyle w:val="ListParagraph"/>
              <w:ind w:left="360"/>
              <w:jc w:val="both"/>
              <w:rPr>
                <w:rFonts w:ascii="Arial" w:hAnsi="Arial" w:cs="Arial"/>
                <w:bCs/>
                <w:color w:val="000000" w:themeColor="text1"/>
                <w:sz w:val="24"/>
                <w:szCs w:val="24"/>
              </w:rPr>
            </w:pPr>
          </w:p>
          <w:p w14:paraId="6ACFD9BB" w14:textId="3B75AD34" w:rsidR="00BB3F84" w:rsidRPr="00DA55E6" w:rsidRDefault="008C063E" w:rsidP="003E0D24">
            <w:pPr>
              <w:pStyle w:val="ListParagraph"/>
              <w:numPr>
                <w:ilvl w:val="0"/>
                <w:numId w:val="28"/>
              </w:numPr>
              <w:jc w:val="both"/>
              <w:rPr>
                <w:rFonts w:ascii="Arial" w:hAnsi="Arial" w:cs="Arial"/>
                <w:bCs/>
                <w:color w:val="000000" w:themeColor="text1"/>
                <w:sz w:val="24"/>
                <w:szCs w:val="24"/>
              </w:rPr>
            </w:pPr>
            <w:r w:rsidRPr="00DA55E6">
              <w:rPr>
                <w:rFonts w:ascii="Arial" w:hAnsi="Arial" w:cs="Arial"/>
                <w:sz w:val="24"/>
                <w:szCs w:val="24"/>
              </w:rPr>
              <w:t xml:space="preserve">Both CCFRA and </w:t>
            </w:r>
            <w:r w:rsidR="00250F95" w:rsidRPr="00DA55E6">
              <w:rPr>
                <w:rFonts w:ascii="Arial" w:hAnsi="Arial" w:cs="Arial"/>
                <w:sz w:val="24"/>
                <w:szCs w:val="24"/>
              </w:rPr>
              <w:t>Service</w:t>
            </w:r>
            <w:r w:rsidRPr="00DA55E6">
              <w:rPr>
                <w:rFonts w:ascii="Arial" w:hAnsi="Arial" w:cs="Arial"/>
                <w:sz w:val="24"/>
                <w:szCs w:val="24"/>
              </w:rPr>
              <w:t xml:space="preserve"> </w:t>
            </w:r>
            <w:r w:rsidR="00EF5A87" w:rsidRPr="00DA55E6">
              <w:rPr>
                <w:rFonts w:ascii="Arial" w:hAnsi="Arial" w:cs="Arial"/>
                <w:sz w:val="24"/>
                <w:szCs w:val="24"/>
              </w:rPr>
              <w:t xml:space="preserve">have a Data Protection policy and guidance to support staff in receipting, storing and deleting data as appropriate.  </w:t>
            </w:r>
            <w:r w:rsidRPr="00DA55E6">
              <w:rPr>
                <w:rFonts w:ascii="Arial" w:hAnsi="Arial" w:cs="Arial"/>
                <w:sz w:val="24"/>
                <w:szCs w:val="24"/>
              </w:rPr>
              <w:t xml:space="preserve">The Service has a dedicated </w:t>
            </w:r>
            <w:r w:rsidR="0020152A" w:rsidRPr="00DA55E6">
              <w:rPr>
                <w:rFonts w:ascii="Arial" w:hAnsi="Arial" w:cs="Arial"/>
                <w:sz w:val="24"/>
                <w:szCs w:val="24"/>
              </w:rPr>
              <w:t xml:space="preserve">Data Protection Officer and named SIRO.  </w:t>
            </w:r>
            <w:r w:rsidR="00EF5A87" w:rsidRPr="00DA55E6">
              <w:rPr>
                <w:rFonts w:ascii="Arial" w:hAnsi="Arial" w:cs="Arial"/>
                <w:sz w:val="24"/>
                <w:szCs w:val="24"/>
              </w:rPr>
              <w:t xml:space="preserve">The </w:t>
            </w:r>
            <w:r w:rsidR="009F4CE9" w:rsidRPr="00DA55E6">
              <w:rPr>
                <w:rFonts w:ascii="Arial" w:hAnsi="Arial" w:cs="Arial"/>
                <w:sz w:val="24"/>
                <w:szCs w:val="24"/>
              </w:rPr>
              <w:t>CCFRA</w:t>
            </w:r>
            <w:r w:rsidR="00EF5A87" w:rsidRPr="00DA55E6">
              <w:rPr>
                <w:rFonts w:ascii="Arial" w:hAnsi="Arial" w:cs="Arial"/>
                <w:sz w:val="24"/>
                <w:szCs w:val="24"/>
              </w:rPr>
              <w:t xml:space="preserve"> also has a joint Data Protection Officer with Cumbria Constabulary.  Any identified data breaches notified to, or within, the </w:t>
            </w:r>
            <w:r w:rsidR="009F4CE9" w:rsidRPr="00DA55E6">
              <w:rPr>
                <w:rFonts w:ascii="Arial" w:hAnsi="Arial" w:cs="Arial"/>
                <w:sz w:val="24"/>
                <w:szCs w:val="24"/>
              </w:rPr>
              <w:t>CCFRA</w:t>
            </w:r>
            <w:r w:rsidR="00EF5A87" w:rsidRPr="00DA55E6">
              <w:rPr>
                <w:rFonts w:ascii="Arial" w:hAnsi="Arial" w:cs="Arial"/>
                <w:sz w:val="24"/>
                <w:szCs w:val="24"/>
              </w:rPr>
              <w:t xml:space="preserve"> are highlighted to the Joint DPO to assess and advise of any course of action to be taken.</w:t>
            </w:r>
          </w:p>
          <w:p w14:paraId="28AE2A4D" w14:textId="77777777" w:rsidR="00DA55E6" w:rsidRPr="00DA55E6" w:rsidRDefault="00DA55E6" w:rsidP="00DA55E6">
            <w:pPr>
              <w:pStyle w:val="ListParagraph"/>
              <w:ind w:left="360"/>
              <w:jc w:val="both"/>
              <w:rPr>
                <w:rFonts w:ascii="Arial" w:hAnsi="Arial" w:cs="Arial"/>
                <w:bCs/>
                <w:color w:val="000000" w:themeColor="text1"/>
                <w:sz w:val="24"/>
                <w:szCs w:val="24"/>
              </w:rPr>
            </w:pPr>
          </w:p>
          <w:p w14:paraId="3C247F7F" w14:textId="77777777" w:rsidR="00496755" w:rsidRPr="00DA55E6" w:rsidRDefault="00496755" w:rsidP="00496755">
            <w:pPr>
              <w:ind w:left="366"/>
              <w:jc w:val="both"/>
              <w:rPr>
                <w:rFonts w:ascii="Arial" w:hAnsi="Arial" w:cs="Arial"/>
                <w:bCs/>
                <w:color w:val="000000" w:themeColor="text1"/>
                <w:sz w:val="24"/>
                <w:szCs w:val="24"/>
              </w:rPr>
            </w:pPr>
            <w:r w:rsidRPr="00DA55E6">
              <w:rPr>
                <w:rFonts w:ascii="Arial" w:hAnsi="Arial" w:cs="Arial"/>
                <w:bCs/>
                <w:color w:val="000000" w:themeColor="text1"/>
                <w:sz w:val="24"/>
                <w:szCs w:val="24"/>
              </w:rPr>
              <w:t>CFRS has a number of data sharing arrangements in place to facilitate data sharing with key partners (i.e. local authorities, NHS, oxygen suppliers, north west fire control) and third parties.  We regularly carry out DPIAs where new technologies or new processing of personal data is being undertaken.  The DPIAs will identify if a data sharing agreement is required.</w:t>
            </w:r>
          </w:p>
          <w:p w14:paraId="5F3BFF21" w14:textId="77777777" w:rsidR="00496755" w:rsidRPr="00DA55E6" w:rsidRDefault="00496755" w:rsidP="00496755">
            <w:pPr>
              <w:ind w:left="366"/>
              <w:jc w:val="both"/>
              <w:rPr>
                <w:rFonts w:ascii="Arial" w:hAnsi="Arial" w:cs="Arial"/>
                <w:bCs/>
                <w:color w:val="000000" w:themeColor="text1"/>
                <w:sz w:val="24"/>
                <w:szCs w:val="24"/>
              </w:rPr>
            </w:pPr>
          </w:p>
          <w:p w14:paraId="1BB78695" w14:textId="77777777" w:rsidR="00496755" w:rsidRPr="00DA55E6" w:rsidRDefault="00496755" w:rsidP="00496755">
            <w:pPr>
              <w:ind w:left="366"/>
              <w:jc w:val="both"/>
              <w:rPr>
                <w:rFonts w:ascii="Arial" w:hAnsi="Arial" w:cs="Arial"/>
                <w:bCs/>
                <w:color w:val="000000" w:themeColor="text1"/>
                <w:sz w:val="24"/>
                <w:szCs w:val="24"/>
              </w:rPr>
            </w:pPr>
            <w:r w:rsidRPr="00DA55E6">
              <w:rPr>
                <w:rFonts w:ascii="Arial" w:hAnsi="Arial" w:cs="Arial"/>
                <w:bCs/>
                <w:color w:val="000000" w:themeColor="text1"/>
                <w:sz w:val="24"/>
                <w:szCs w:val="24"/>
              </w:rPr>
              <w:t xml:space="preserve">The Service has a dedicated information governance officer who ensures that data sharing agreements are in place where required and DPIAs are undertaken </w:t>
            </w:r>
            <w:r w:rsidRPr="00DA55E6">
              <w:rPr>
                <w:rFonts w:ascii="Arial" w:hAnsi="Arial" w:cs="Arial"/>
                <w:bCs/>
                <w:color w:val="000000" w:themeColor="text1"/>
                <w:sz w:val="24"/>
                <w:szCs w:val="24"/>
              </w:rPr>
              <w:lastRenderedPageBreak/>
              <w:t>which demonstrates that we are aware of the legal requirements imposed on us in legislation and the actions we need to take to address those requirements. </w:t>
            </w:r>
          </w:p>
          <w:p w14:paraId="6AB2C3B0" w14:textId="77777777" w:rsidR="00496755" w:rsidRPr="00DA55E6" w:rsidRDefault="00496755" w:rsidP="00496755">
            <w:pPr>
              <w:ind w:left="366"/>
              <w:jc w:val="both"/>
              <w:rPr>
                <w:rFonts w:ascii="Arial" w:hAnsi="Arial" w:cs="Arial"/>
                <w:bCs/>
                <w:color w:val="000000" w:themeColor="text1"/>
                <w:sz w:val="24"/>
                <w:szCs w:val="24"/>
              </w:rPr>
            </w:pPr>
          </w:p>
          <w:p w14:paraId="670A34AA" w14:textId="77777777" w:rsidR="00496755" w:rsidRPr="00DA55E6" w:rsidRDefault="00496755" w:rsidP="00496755">
            <w:pPr>
              <w:ind w:left="366"/>
              <w:jc w:val="both"/>
              <w:rPr>
                <w:rFonts w:ascii="Arial" w:hAnsi="Arial" w:cs="Arial"/>
                <w:bCs/>
                <w:i/>
                <w:iCs/>
                <w:color w:val="000000" w:themeColor="text1"/>
                <w:sz w:val="24"/>
                <w:szCs w:val="24"/>
              </w:rPr>
            </w:pPr>
            <w:r w:rsidRPr="00DA55E6">
              <w:rPr>
                <w:rFonts w:ascii="Arial" w:hAnsi="Arial" w:cs="Arial"/>
                <w:bCs/>
                <w:color w:val="000000" w:themeColor="text1"/>
                <w:sz w:val="24"/>
                <w:szCs w:val="24"/>
              </w:rPr>
              <w:t>We are putting in place a number of key workstreams as part of a comprehensive information governance framework that will demonstrate compliance with good information governance and data protection law.  This includes a training package to communicate and embed the framework and sound data protection practice</w:t>
            </w:r>
            <w:r w:rsidRPr="00DA55E6">
              <w:rPr>
                <w:rFonts w:ascii="Arial" w:hAnsi="Arial" w:cs="Arial"/>
                <w:bCs/>
                <w:i/>
                <w:iCs/>
                <w:color w:val="000000" w:themeColor="text1"/>
                <w:sz w:val="24"/>
                <w:szCs w:val="24"/>
              </w:rPr>
              <w:t>.</w:t>
            </w:r>
          </w:p>
          <w:p w14:paraId="431BC1E7" w14:textId="77777777" w:rsidR="00496755" w:rsidRPr="00DA55E6" w:rsidRDefault="00496755" w:rsidP="00496755">
            <w:pPr>
              <w:jc w:val="both"/>
              <w:rPr>
                <w:rFonts w:ascii="Arial" w:hAnsi="Arial" w:cs="Arial"/>
                <w:bCs/>
                <w:color w:val="000000" w:themeColor="text1"/>
                <w:sz w:val="24"/>
                <w:szCs w:val="24"/>
              </w:rPr>
            </w:pPr>
          </w:p>
          <w:p w14:paraId="144FB996" w14:textId="77777777" w:rsidR="00EF5A87" w:rsidRPr="00DA55E6" w:rsidRDefault="00A55C65" w:rsidP="003E0D24">
            <w:pPr>
              <w:pStyle w:val="ListParagraph"/>
              <w:numPr>
                <w:ilvl w:val="0"/>
                <w:numId w:val="28"/>
              </w:numPr>
              <w:jc w:val="both"/>
              <w:rPr>
                <w:rFonts w:ascii="Arial" w:hAnsi="Arial" w:cs="Arial"/>
                <w:bCs/>
                <w:color w:val="000000" w:themeColor="text1"/>
                <w:sz w:val="24"/>
                <w:szCs w:val="24"/>
              </w:rPr>
            </w:pPr>
            <w:r w:rsidRPr="00DA55E6">
              <w:rPr>
                <w:rFonts w:ascii="Arial" w:hAnsi="Arial" w:cs="Arial"/>
                <w:bCs/>
                <w:color w:val="000000" w:themeColor="text1"/>
                <w:sz w:val="24"/>
                <w:szCs w:val="24"/>
              </w:rPr>
              <w:t>Oversight of Asset Management across policing and fire is provided by the Head of Estates</w:t>
            </w:r>
            <w:r w:rsidR="00EF5A87" w:rsidRPr="00DA55E6">
              <w:rPr>
                <w:rFonts w:ascii="Arial" w:hAnsi="Arial" w:cs="Arial"/>
                <w:bCs/>
                <w:color w:val="000000" w:themeColor="text1"/>
                <w:sz w:val="24"/>
                <w:szCs w:val="24"/>
              </w:rPr>
              <w:t xml:space="preserve">, ensuring that assets are managed </w:t>
            </w:r>
            <w:r w:rsidRPr="00DA55E6">
              <w:rPr>
                <w:rFonts w:ascii="Arial" w:hAnsi="Arial" w:cs="Arial"/>
                <w:bCs/>
                <w:color w:val="000000" w:themeColor="text1"/>
                <w:sz w:val="24"/>
                <w:szCs w:val="24"/>
              </w:rPr>
              <w:t>efficient</w:t>
            </w:r>
            <w:r w:rsidR="00EF5A87" w:rsidRPr="00DA55E6">
              <w:rPr>
                <w:rFonts w:ascii="Arial" w:hAnsi="Arial" w:cs="Arial"/>
                <w:bCs/>
                <w:color w:val="000000" w:themeColor="text1"/>
                <w:sz w:val="24"/>
                <w:szCs w:val="24"/>
              </w:rPr>
              <w:t>ly and aligned</w:t>
            </w:r>
            <w:r w:rsidRPr="00DA55E6">
              <w:rPr>
                <w:rFonts w:ascii="Arial" w:hAnsi="Arial" w:cs="Arial"/>
                <w:bCs/>
                <w:color w:val="000000" w:themeColor="text1"/>
                <w:sz w:val="24"/>
                <w:szCs w:val="24"/>
              </w:rPr>
              <w:t xml:space="preserve"> with organisational priorities and value for money considerations.  This is supported by the Estates Working Group</w:t>
            </w:r>
            <w:r w:rsidR="00EF5A87" w:rsidRPr="00DA55E6">
              <w:rPr>
                <w:rFonts w:ascii="Arial" w:hAnsi="Arial" w:cs="Arial"/>
                <w:bCs/>
                <w:color w:val="000000" w:themeColor="text1"/>
                <w:sz w:val="24"/>
                <w:szCs w:val="24"/>
              </w:rPr>
              <w:t>,</w:t>
            </w:r>
            <w:r w:rsidRPr="00DA55E6">
              <w:rPr>
                <w:rFonts w:ascii="Arial" w:hAnsi="Arial" w:cs="Arial"/>
                <w:bCs/>
                <w:color w:val="000000" w:themeColor="text1"/>
                <w:sz w:val="24"/>
                <w:szCs w:val="24"/>
              </w:rPr>
              <w:t xml:space="preserve"> </w:t>
            </w:r>
            <w:r w:rsidR="00EF5A87" w:rsidRPr="00DA55E6">
              <w:rPr>
                <w:rFonts w:ascii="Arial" w:hAnsi="Arial" w:cs="Arial"/>
                <w:bCs/>
                <w:color w:val="000000" w:themeColor="text1"/>
                <w:sz w:val="24"/>
                <w:szCs w:val="24"/>
              </w:rPr>
              <w:t>which meets on a bi-weekly basis.</w:t>
            </w:r>
          </w:p>
          <w:p w14:paraId="599C4F67" w14:textId="77777777" w:rsidR="0020152A" w:rsidRPr="00DA55E6" w:rsidRDefault="0020152A" w:rsidP="0020152A">
            <w:pPr>
              <w:pStyle w:val="ListParagraph"/>
              <w:rPr>
                <w:rFonts w:ascii="Arial" w:hAnsi="Arial" w:cs="Arial"/>
                <w:bCs/>
                <w:color w:val="000000" w:themeColor="text1"/>
                <w:sz w:val="24"/>
                <w:szCs w:val="24"/>
              </w:rPr>
            </w:pPr>
          </w:p>
          <w:p w14:paraId="04D314D4" w14:textId="77777777" w:rsidR="00C8166C" w:rsidRDefault="00EF5A87" w:rsidP="003E0D24">
            <w:pPr>
              <w:pStyle w:val="ListParagraph"/>
              <w:numPr>
                <w:ilvl w:val="0"/>
                <w:numId w:val="28"/>
              </w:numPr>
              <w:jc w:val="both"/>
              <w:rPr>
                <w:rFonts w:ascii="Arial" w:hAnsi="Arial" w:cs="Arial"/>
                <w:bCs/>
                <w:color w:val="000000" w:themeColor="text1"/>
                <w:sz w:val="24"/>
                <w:szCs w:val="24"/>
              </w:rPr>
            </w:pPr>
            <w:r w:rsidRPr="00DA55E6">
              <w:rPr>
                <w:rFonts w:ascii="Arial" w:hAnsi="Arial" w:cs="Arial"/>
                <w:bCs/>
                <w:color w:val="000000" w:themeColor="text1"/>
                <w:sz w:val="24"/>
                <w:szCs w:val="24"/>
              </w:rPr>
              <w:t xml:space="preserve">The </w:t>
            </w:r>
            <w:r w:rsidR="009F4CE9" w:rsidRPr="00DA55E6">
              <w:rPr>
                <w:rFonts w:ascii="Arial" w:hAnsi="Arial" w:cs="Arial"/>
                <w:bCs/>
                <w:color w:val="000000" w:themeColor="text1"/>
                <w:sz w:val="24"/>
                <w:szCs w:val="24"/>
              </w:rPr>
              <w:t>CCFRA</w:t>
            </w:r>
            <w:r w:rsidRPr="00DA55E6">
              <w:rPr>
                <w:rFonts w:ascii="Arial" w:hAnsi="Arial" w:cs="Arial"/>
                <w:bCs/>
                <w:color w:val="000000" w:themeColor="text1"/>
                <w:sz w:val="24"/>
                <w:szCs w:val="24"/>
              </w:rPr>
              <w:t xml:space="preserve"> operates a Procurement and Commissioning Strategy, supported by financial regulations and contract standing orders, which ensures that procurement activity is transparent, compliant and delivers best value.</w:t>
            </w:r>
          </w:p>
          <w:p w14:paraId="30D2AABC" w14:textId="77777777" w:rsidR="00C8166C" w:rsidRPr="00C8166C" w:rsidRDefault="00C8166C" w:rsidP="00C8166C">
            <w:pPr>
              <w:pStyle w:val="ListParagraph"/>
              <w:rPr>
                <w:rFonts w:ascii="Arial" w:hAnsi="Arial" w:cs="Arial"/>
                <w:bCs/>
                <w:color w:val="000000" w:themeColor="text1"/>
                <w:sz w:val="24"/>
                <w:szCs w:val="24"/>
              </w:rPr>
            </w:pPr>
          </w:p>
          <w:p w14:paraId="1E8FEAAD" w14:textId="77777777" w:rsidR="00C8166C" w:rsidRDefault="00EF5A87" w:rsidP="00C8166C">
            <w:pPr>
              <w:pStyle w:val="ListParagraph"/>
              <w:ind w:left="360"/>
              <w:jc w:val="both"/>
              <w:rPr>
                <w:rFonts w:ascii="Arial" w:hAnsi="Arial" w:cs="Arial"/>
                <w:bCs/>
                <w:color w:val="000000" w:themeColor="text1"/>
                <w:sz w:val="24"/>
                <w:szCs w:val="24"/>
              </w:rPr>
            </w:pPr>
            <w:r w:rsidRPr="00DA55E6">
              <w:rPr>
                <w:rFonts w:ascii="Arial" w:hAnsi="Arial" w:cs="Arial"/>
                <w:bCs/>
                <w:color w:val="000000" w:themeColor="text1"/>
                <w:sz w:val="24"/>
                <w:szCs w:val="24"/>
              </w:rPr>
              <w:t xml:space="preserve"> The </w:t>
            </w:r>
            <w:r w:rsidR="009F4CE9" w:rsidRPr="00DA55E6">
              <w:rPr>
                <w:rFonts w:ascii="Arial" w:hAnsi="Arial" w:cs="Arial"/>
                <w:bCs/>
                <w:color w:val="000000" w:themeColor="text1"/>
                <w:sz w:val="24"/>
                <w:szCs w:val="24"/>
              </w:rPr>
              <w:t>CCFRA</w:t>
            </w:r>
            <w:r w:rsidRPr="00DA55E6">
              <w:rPr>
                <w:rFonts w:ascii="Arial" w:hAnsi="Arial" w:cs="Arial"/>
                <w:bCs/>
                <w:color w:val="000000" w:themeColor="text1"/>
                <w:sz w:val="24"/>
                <w:szCs w:val="24"/>
              </w:rPr>
              <w:t xml:space="preserve"> shares a Joint Head of Procurement with Cumbria Constabulary, who is responsible for the </w:t>
            </w:r>
            <w:r w:rsidRPr="00DA55E6">
              <w:rPr>
                <w:rFonts w:ascii="Arial" w:hAnsi="Arial" w:cs="Arial"/>
                <w:bCs/>
                <w:color w:val="000000" w:themeColor="text1"/>
                <w:sz w:val="24"/>
                <w:szCs w:val="24"/>
              </w:rPr>
              <w:lastRenderedPageBreak/>
              <w:t xml:space="preserve">delivery of the Strategy.  This role is supported by a dedicated team that provides advice, guidance and support to the </w:t>
            </w:r>
            <w:r w:rsidR="009F4CE9" w:rsidRPr="00DA55E6">
              <w:rPr>
                <w:rFonts w:ascii="Arial" w:hAnsi="Arial" w:cs="Arial"/>
                <w:bCs/>
                <w:color w:val="000000" w:themeColor="text1"/>
                <w:sz w:val="24"/>
                <w:szCs w:val="24"/>
              </w:rPr>
              <w:t>CCFRA</w:t>
            </w:r>
            <w:r w:rsidRPr="00DA55E6">
              <w:rPr>
                <w:rFonts w:ascii="Arial" w:hAnsi="Arial" w:cs="Arial"/>
                <w:bCs/>
                <w:color w:val="000000" w:themeColor="text1"/>
                <w:sz w:val="24"/>
                <w:szCs w:val="24"/>
              </w:rPr>
              <w:t xml:space="preserve">, the Constabulary and the Fire &amp; Rescue Service.  </w:t>
            </w:r>
          </w:p>
          <w:p w14:paraId="0A73C6E1" w14:textId="77777777" w:rsidR="00C8166C" w:rsidRDefault="00C8166C" w:rsidP="00C8166C">
            <w:pPr>
              <w:pStyle w:val="ListParagraph"/>
              <w:ind w:left="360"/>
              <w:jc w:val="both"/>
              <w:rPr>
                <w:rFonts w:ascii="Arial" w:hAnsi="Arial" w:cs="Arial"/>
                <w:bCs/>
                <w:color w:val="000000" w:themeColor="text1"/>
                <w:sz w:val="24"/>
                <w:szCs w:val="24"/>
              </w:rPr>
            </w:pPr>
          </w:p>
          <w:p w14:paraId="25DD83AB" w14:textId="122AAE77" w:rsidR="00496755" w:rsidRPr="00DA55E6" w:rsidRDefault="00EF5A87" w:rsidP="00C8166C">
            <w:pPr>
              <w:pStyle w:val="ListParagraph"/>
              <w:ind w:left="360"/>
              <w:jc w:val="both"/>
              <w:rPr>
                <w:rFonts w:ascii="Arial" w:hAnsi="Arial" w:cs="Arial"/>
                <w:bCs/>
                <w:color w:val="000000" w:themeColor="text1"/>
                <w:sz w:val="24"/>
                <w:szCs w:val="24"/>
              </w:rPr>
            </w:pPr>
            <w:r w:rsidRPr="00DA55E6">
              <w:rPr>
                <w:rFonts w:ascii="Arial" w:hAnsi="Arial" w:cs="Arial"/>
                <w:bCs/>
                <w:color w:val="000000" w:themeColor="text1"/>
                <w:sz w:val="24"/>
                <w:szCs w:val="24"/>
              </w:rPr>
              <w:t xml:space="preserve">The Procurement &amp; Commissioning Strategy is subject to governance oversight by the Joint Audit Committee. </w:t>
            </w:r>
            <w:r w:rsidR="006C24D3" w:rsidRPr="00DA55E6">
              <w:rPr>
                <w:rFonts w:ascii="Arial" w:hAnsi="Arial" w:cs="Arial"/>
                <w:bCs/>
                <w:color w:val="000000" w:themeColor="text1"/>
                <w:sz w:val="24"/>
                <w:szCs w:val="24"/>
              </w:rPr>
              <w:t xml:space="preserve"> Dedicated commissioning support to the Service is provided through an arrangement with the Constabularies Head of </w:t>
            </w:r>
            <w:r w:rsidR="00250F95" w:rsidRPr="00DA55E6">
              <w:rPr>
                <w:rFonts w:ascii="Arial" w:hAnsi="Arial" w:cs="Arial"/>
                <w:bCs/>
                <w:color w:val="000000" w:themeColor="text1"/>
                <w:sz w:val="24"/>
                <w:szCs w:val="24"/>
              </w:rPr>
              <w:t>Commissioning</w:t>
            </w:r>
            <w:r w:rsidR="006C24D3" w:rsidRPr="00DA55E6">
              <w:rPr>
                <w:rFonts w:ascii="Arial" w:hAnsi="Arial" w:cs="Arial"/>
                <w:bCs/>
                <w:color w:val="000000" w:themeColor="text1"/>
                <w:sz w:val="24"/>
                <w:szCs w:val="24"/>
              </w:rPr>
              <w:t>.</w:t>
            </w:r>
          </w:p>
        </w:tc>
        <w:tc>
          <w:tcPr>
            <w:tcW w:w="2694" w:type="dxa"/>
            <w:shd w:val="clear" w:color="auto" w:fill="FFFFFF" w:themeFill="background1"/>
          </w:tcPr>
          <w:p w14:paraId="3E10EFD8" w14:textId="77777777" w:rsidR="00A45D7B" w:rsidRPr="00EC5B2E" w:rsidRDefault="00A45D7B" w:rsidP="00742BD0">
            <w:pPr>
              <w:rPr>
                <w:rFonts w:ascii="Arial" w:hAnsi="Arial" w:cs="Arial"/>
                <w:bCs/>
                <w:color w:val="000000" w:themeColor="text1"/>
                <w:sz w:val="24"/>
                <w:szCs w:val="24"/>
              </w:rPr>
            </w:pPr>
          </w:p>
        </w:tc>
        <w:tc>
          <w:tcPr>
            <w:tcW w:w="2268" w:type="dxa"/>
            <w:shd w:val="clear" w:color="auto" w:fill="3A7C22" w:themeFill="accent6" w:themeFillShade="BF"/>
          </w:tcPr>
          <w:p w14:paraId="2ACDF834" w14:textId="77777777" w:rsidR="00A45D7B" w:rsidRPr="00EC5B2E" w:rsidRDefault="00A45D7B" w:rsidP="00742BD0">
            <w:pPr>
              <w:rPr>
                <w:rFonts w:ascii="Arial" w:hAnsi="Arial" w:cs="Arial"/>
                <w:bCs/>
                <w:sz w:val="24"/>
                <w:szCs w:val="24"/>
              </w:rPr>
            </w:pPr>
          </w:p>
        </w:tc>
      </w:tr>
      <w:tr w:rsidR="00A45D7B" w:rsidRPr="00EC5B2E" w14:paraId="2DF30C0C" w14:textId="77777777" w:rsidTr="002E1F5D">
        <w:tc>
          <w:tcPr>
            <w:tcW w:w="3970" w:type="dxa"/>
          </w:tcPr>
          <w:p w14:paraId="186EA6A5" w14:textId="49AB96F5" w:rsidR="00A45D7B" w:rsidRPr="00EC5B2E" w:rsidRDefault="008F7703" w:rsidP="00742BD0">
            <w:pPr>
              <w:rPr>
                <w:rFonts w:ascii="Arial" w:hAnsi="Arial" w:cs="Arial"/>
                <w:bCs/>
                <w:color w:val="000000" w:themeColor="text1"/>
                <w:sz w:val="24"/>
                <w:szCs w:val="24"/>
              </w:rPr>
            </w:pPr>
            <w:r w:rsidRPr="00EC5B2E">
              <w:rPr>
                <w:rFonts w:ascii="Arial" w:hAnsi="Arial" w:cs="Arial"/>
                <w:bCs/>
                <w:color w:val="000000" w:themeColor="text1"/>
                <w:sz w:val="24"/>
                <w:szCs w:val="24"/>
              </w:rPr>
              <w:lastRenderedPageBreak/>
              <w:t>We</w:t>
            </w:r>
            <w:r w:rsidR="00A45D7B" w:rsidRPr="00EC5B2E">
              <w:rPr>
                <w:rFonts w:ascii="Arial" w:hAnsi="Arial" w:cs="Arial"/>
                <w:bCs/>
                <w:color w:val="000000" w:themeColor="text1"/>
                <w:sz w:val="24"/>
                <w:szCs w:val="24"/>
              </w:rPr>
              <w:t xml:space="preserve"> must ensure assurance frameworks across the three lines. The framework should set out how the</w:t>
            </w:r>
            <w:r w:rsidRPr="00EC5B2E">
              <w:rPr>
                <w:rFonts w:ascii="Arial" w:hAnsi="Arial" w:cs="Arial"/>
                <w:bCs/>
                <w:color w:val="000000" w:themeColor="text1"/>
                <w:sz w:val="24"/>
                <w:szCs w:val="24"/>
              </w:rPr>
              <w:t xml:space="preserve"> </w:t>
            </w:r>
            <w:r w:rsidR="00A45D7B" w:rsidRPr="00EC5B2E">
              <w:rPr>
                <w:rFonts w:ascii="Arial" w:hAnsi="Arial" w:cs="Arial"/>
                <w:bCs/>
                <w:color w:val="000000" w:themeColor="text1"/>
                <w:sz w:val="24"/>
                <w:szCs w:val="24"/>
              </w:rPr>
              <w:t>leadership team obtains its assurance, including from management, risk and compliance</w:t>
            </w:r>
          </w:p>
          <w:p w14:paraId="18281DFA" w14:textId="67FBB6FF" w:rsidR="00A45D7B" w:rsidRPr="00EC5B2E" w:rsidRDefault="00A45D7B" w:rsidP="00742BD0">
            <w:pPr>
              <w:rPr>
                <w:rFonts w:ascii="Arial" w:hAnsi="Arial" w:cs="Arial"/>
                <w:bCs/>
                <w:color w:val="000000" w:themeColor="text1"/>
                <w:sz w:val="24"/>
                <w:szCs w:val="24"/>
              </w:rPr>
            </w:pPr>
            <w:r w:rsidRPr="00EC5B2E">
              <w:rPr>
                <w:rFonts w:ascii="Arial" w:hAnsi="Arial" w:cs="Arial"/>
                <w:bCs/>
                <w:color w:val="000000" w:themeColor="text1"/>
                <w:sz w:val="24"/>
                <w:szCs w:val="24"/>
              </w:rPr>
              <w:t>arrangements, and internal audit</w:t>
            </w:r>
          </w:p>
        </w:tc>
        <w:tc>
          <w:tcPr>
            <w:tcW w:w="6378" w:type="dxa"/>
            <w:shd w:val="clear" w:color="auto" w:fill="FFFFFF" w:themeFill="background1"/>
          </w:tcPr>
          <w:p w14:paraId="4CA76FBA" w14:textId="59960A15" w:rsidR="002E1F5D" w:rsidRDefault="002E1F5D" w:rsidP="003A3FC2">
            <w:pPr>
              <w:pStyle w:val="ListParagraph"/>
              <w:numPr>
                <w:ilvl w:val="0"/>
                <w:numId w:val="47"/>
              </w:numPr>
              <w:ind w:left="230" w:hanging="230"/>
              <w:rPr>
                <w:rFonts w:ascii="Arial" w:hAnsi="Arial" w:cs="Arial"/>
                <w:bCs/>
                <w:color w:val="000000" w:themeColor="text1"/>
                <w:sz w:val="24"/>
                <w:szCs w:val="24"/>
              </w:rPr>
            </w:pPr>
            <w:r>
              <w:rPr>
                <w:rFonts w:ascii="Arial" w:hAnsi="Arial" w:cs="Arial"/>
                <w:bCs/>
                <w:color w:val="000000" w:themeColor="text1"/>
                <w:sz w:val="24"/>
                <w:szCs w:val="24"/>
              </w:rPr>
              <w:t>Internally, Organisational leads are aware of the risks they are responsible for under the risk framework, and have access to performance information to identify emerging issues</w:t>
            </w:r>
          </w:p>
          <w:p w14:paraId="5BCE87B5" w14:textId="77777777" w:rsidR="002E1F5D" w:rsidRDefault="002E1F5D" w:rsidP="002E1F5D">
            <w:pPr>
              <w:pStyle w:val="ListParagraph"/>
              <w:ind w:left="230"/>
              <w:rPr>
                <w:rFonts w:ascii="Arial" w:hAnsi="Arial" w:cs="Arial"/>
                <w:bCs/>
                <w:color w:val="000000" w:themeColor="text1"/>
                <w:sz w:val="24"/>
                <w:szCs w:val="24"/>
              </w:rPr>
            </w:pPr>
          </w:p>
          <w:p w14:paraId="49E851E0" w14:textId="743C1DEB" w:rsidR="002E1F5D" w:rsidRDefault="002E1F5D" w:rsidP="003A3FC2">
            <w:pPr>
              <w:pStyle w:val="ListParagraph"/>
              <w:numPr>
                <w:ilvl w:val="0"/>
                <w:numId w:val="47"/>
              </w:numPr>
              <w:ind w:left="230" w:hanging="230"/>
              <w:rPr>
                <w:rFonts w:ascii="Arial" w:hAnsi="Arial" w:cs="Arial"/>
                <w:bCs/>
                <w:color w:val="000000" w:themeColor="text1"/>
                <w:sz w:val="24"/>
                <w:szCs w:val="24"/>
              </w:rPr>
            </w:pPr>
            <w:r>
              <w:rPr>
                <w:rFonts w:ascii="Arial" w:hAnsi="Arial" w:cs="Arial"/>
                <w:bCs/>
                <w:color w:val="000000" w:themeColor="text1"/>
                <w:sz w:val="24"/>
                <w:szCs w:val="24"/>
              </w:rPr>
              <w:t>Corporate functions are in place (Legal, Finance, Performance, etc) to support the organisation in identifying and rectifying issues.</w:t>
            </w:r>
          </w:p>
          <w:p w14:paraId="62D2C06F" w14:textId="77777777" w:rsidR="002E1F5D" w:rsidRPr="002E1F5D" w:rsidRDefault="002E1F5D" w:rsidP="002E1F5D">
            <w:pPr>
              <w:rPr>
                <w:rFonts w:ascii="Arial" w:hAnsi="Arial" w:cs="Arial"/>
                <w:bCs/>
                <w:color w:val="000000" w:themeColor="text1"/>
                <w:sz w:val="24"/>
                <w:szCs w:val="24"/>
              </w:rPr>
            </w:pPr>
          </w:p>
          <w:p w14:paraId="256CDF2F" w14:textId="53BE7550" w:rsidR="00A45D7B" w:rsidRPr="003A3FC2" w:rsidRDefault="003A3FC2" w:rsidP="003A3FC2">
            <w:pPr>
              <w:pStyle w:val="ListParagraph"/>
              <w:numPr>
                <w:ilvl w:val="0"/>
                <w:numId w:val="47"/>
              </w:numPr>
              <w:ind w:left="230" w:hanging="230"/>
              <w:rPr>
                <w:rFonts w:ascii="Arial" w:hAnsi="Arial" w:cs="Arial"/>
                <w:bCs/>
                <w:color w:val="000000" w:themeColor="text1"/>
                <w:sz w:val="24"/>
                <w:szCs w:val="24"/>
              </w:rPr>
            </w:pPr>
            <w:r w:rsidRPr="003A3FC2">
              <w:rPr>
                <w:rFonts w:ascii="Arial" w:hAnsi="Arial" w:cs="Arial"/>
                <w:bCs/>
                <w:color w:val="000000" w:themeColor="text1"/>
                <w:sz w:val="24"/>
                <w:szCs w:val="24"/>
              </w:rPr>
              <w:t>Through governance oversight at Executive Team Gold, Executive Board Fire, Public Accountability Conference, Joint Audit Committee and Community Scrutiny Panel.</w:t>
            </w:r>
          </w:p>
        </w:tc>
        <w:tc>
          <w:tcPr>
            <w:tcW w:w="2694" w:type="dxa"/>
          </w:tcPr>
          <w:p w14:paraId="5CBAD9E6" w14:textId="77777777" w:rsidR="00A45D7B" w:rsidRPr="00EC5B2E" w:rsidRDefault="00A45D7B" w:rsidP="00327CA0">
            <w:pPr>
              <w:rPr>
                <w:rFonts w:ascii="Arial" w:hAnsi="Arial" w:cs="Arial"/>
                <w:bCs/>
                <w:color w:val="000000" w:themeColor="text1"/>
                <w:sz w:val="24"/>
                <w:szCs w:val="24"/>
              </w:rPr>
            </w:pPr>
          </w:p>
        </w:tc>
        <w:tc>
          <w:tcPr>
            <w:tcW w:w="2268" w:type="dxa"/>
            <w:shd w:val="clear" w:color="auto" w:fill="3A7C22" w:themeFill="accent6" w:themeFillShade="BF"/>
          </w:tcPr>
          <w:p w14:paraId="074645DE" w14:textId="77777777" w:rsidR="00A45D7B" w:rsidRPr="00EC5B2E" w:rsidRDefault="00A45D7B" w:rsidP="00327CA0">
            <w:pPr>
              <w:rPr>
                <w:rFonts w:ascii="Arial" w:hAnsi="Arial" w:cs="Arial"/>
                <w:bCs/>
                <w:sz w:val="24"/>
                <w:szCs w:val="24"/>
              </w:rPr>
            </w:pPr>
          </w:p>
        </w:tc>
      </w:tr>
      <w:tr w:rsidR="00A45D7B" w:rsidRPr="00EC5B2E" w14:paraId="0952A4F4" w14:textId="77777777" w:rsidTr="00DA55E6">
        <w:tc>
          <w:tcPr>
            <w:tcW w:w="3970" w:type="dxa"/>
            <w:shd w:val="clear" w:color="auto" w:fill="FFFFFF" w:themeFill="background1"/>
          </w:tcPr>
          <w:p w14:paraId="148C50AE" w14:textId="3E785A05" w:rsidR="00A45D7B" w:rsidRPr="00EC5B2E" w:rsidRDefault="008F7703" w:rsidP="00742BD0">
            <w:pPr>
              <w:rPr>
                <w:rFonts w:ascii="Arial" w:hAnsi="Arial" w:cs="Arial"/>
                <w:bCs/>
                <w:color w:val="000000" w:themeColor="text1"/>
                <w:sz w:val="24"/>
                <w:szCs w:val="24"/>
              </w:rPr>
            </w:pPr>
            <w:r w:rsidRPr="00EC5B2E">
              <w:rPr>
                <w:rFonts w:ascii="Arial" w:hAnsi="Arial" w:cs="Arial"/>
                <w:bCs/>
                <w:color w:val="000000" w:themeColor="text1"/>
                <w:sz w:val="24"/>
                <w:szCs w:val="24"/>
              </w:rPr>
              <w:t>We</w:t>
            </w:r>
            <w:r w:rsidR="00A45D7B" w:rsidRPr="00EC5B2E">
              <w:rPr>
                <w:rFonts w:ascii="Arial" w:hAnsi="Arial" w:cs="Arial"/>
                <w:bCs/>
                <w:color w:val="000000" w:themeColor="text1"/>
                <w:sz w:val="24"/>
                <w:szCs w:val="24"/>
              </w:rPr>
              <w:t xml:space="preserve"> must ensure internal audit arrangements in conformance with the Global Internal Audit Standards in the</w:t>
            </w:r>
            <w:r w:rsidRPr="00EC5B2E">
              <w:rPr>
                <w:rFonts w:ascii="Arial" w:hAnsi="Arial" w:cs="Arial"/>
                <w:bCs/>
                <w:color w:val="000000" w:themeColor="text1"/>
                <w:sz w:val="24"/>
                <w:szCs w:val="24"/>
              </w:rPr>
              <w:t xml:space="preserve"> </w:t>
            </w:r>
            <w:r w:rsidR="00A45D7B" w:rsidRPr="00EC5B2E">
              <w:rPr>
                <w:rFonts w:ascii="Arial" w:hAnsi="Arial" w:cs="Arial"/>
                <w:bCs/>
                <w:color w:val="000000" w:themeColor="text1"/>
                <w:sz w:val="24"/>
                <w:szCs w:val="24"/>
              </w:rPr>
              <w:t xml:space="preserve">UK public </w:t>
            </w:r>
            <w:r w:rsidR="00A45D7B" w:rsidRPr="00EC5B2E">
              <w:rPr>
                <w:rFonts w:ascii="Arial" w:hAnsi="Arial" w:cs="Arial"/>
                <w:bCs/>
                <w:color w:val="000000" w:themeColor="text1"/>
                <w:sz w:val="24"/>
                <w:szCs w:val="24"/>
              </w:rPr>
              <w:lastRenderedPageBreak/>
              <w:t>sector(GIAS and the Application Note) and the CIPFA Code of Practice on the Governance of Internal Audit</w:t>
            </w:r>
          </w:p>
        </w:tc>
        <w:tc>
          <w:tcPr>
            <w:tcW w:w="6378" w:type="dxa"/>
            <w:shd w:val="clear" w:color="auto" w:fill="FFFFFF" w:themeFill="background1"/>
          </w:tcPr>
          <w:p w14:paraId="21915E7C" w14:textId="256F49F7" w:rsidR="00A45D7B" w:rsidRPr="00EC5B2E" w:rsidRDefault="003A61BB" w:rsidP="003E0D24">
            <w:pPr>
              <w:pStyle w:val="ListParagraph"/>
              <w:numPr>
                <w:ilvl w:val="0"/>
                <w:numId w:val="43"/>
              </w:numPr>
              <w:ind w:left="200" w:hanging="200"/>
              <w:rPr>
                <w:rFonts w:ascii="Arial" w:hAnsi="Arial" w:cs="Arial"/>
                <w:bCs/>
                <w:color w:val="000000" w:themeColor="text1"/>
                <w:sz w:val="24"/>
                <w:szCs w:val="24"/>
              </w:rPr>
            </w:pPr>
            <w:r w:rsidRPr="00EC5B2E">
              <w:rPr>
                <w:rFonts w:ascii="Arial" w:hAnsi="Arial" w:cs="Arial"/>
                <w:bCs/>
                <w:color w:val="000000" w:themeColor="text1"/>
                <w:sz w:val="24"/>
                <w:szCs w:val="24"/>
              </w:rPr>
              <w:lastRenderedPageBreak/>
              <w:t>We use an internal audit provider that is subject to an External Quality Assessment that demonstrates appropriate conformance with requirements.  This is reported through the Joint Audit Committee.</w:t>
            </w:r>
          </w:p>
        </w:tc>
        <w:tc>
          <w:tcPr>
            <w:tcW w:w="2694" w:type="dxa"/>
            <w:shd w:val="clear" w:color="auto" w:fill="FFFFFF" w:themeFill="background1"/>
          </w:tcPr>
          <w:p w14:paraId="60E27BA2" w14:textId="77777777" w:rsidR="00A45D7B" w:rsidRPr="00EC5B2E" w:rsidRDefault="00A45D7B" w:rsidP="00327CA0">
            <w:pPr>
              <w:rPr>
                <w:rFonts w:ascii="Arial" w:hAnsi="Arial" w:cs="Arial"/>
                <w:bCs/>
                <w:color w:val="000000" w:themeColor="text1"/>
                <w:sz w:val="24"/>
                <w:szCs w:val="24"/>
              </w:rPr>
            </w:pPr>
          </w:p>
        </w:tc>
        <w:tc>
          <w:tcPr>
            <w:tcW w:w="2268" w:type="dxa"/>
            <w:shd w:val="clear" w:color="auto" w:fill="3A7C22" w:themeFill="accent6" w:themeFillShade="BF"/>
          </w:tcPr>
          <w:p w14:paraId="6BADE5B8" w14:textId="77777777" w:rsidR="00A45D7B" w:rsidRPr="00EC5B2E" w:rsidRDefault="00A45D7B" w:rsidP="00327CA0">
            <w:pPr>
              <w:rPr>
                <w:rFonts w:ascii="Arial" w:hAnsi="Arial" w:cs="Arial"/>
                <w:bCs/>
                <w:sz w:val="24"/>
                <w:szCs w:val="24"/>
              </w:rPr>
            </w:pPr>
          </w:p>
        </w:tc>
      </w:tr>
      <w:tr w:rsidR="00A45D7B" w:rsidRPr="00EC5B2E" w14:paraId="7DE42CA2" w14:textId="77777777" w:rsidTr="00DA55E6">
        <w:tc>
          <w:tcPr>
            <w:tcW w:w="3970" w:type="dxa"/>
            <w:shd w:val="clear" w:color="auto" w:fill="FFFFFF" w:themeFill="background1"/>
          </w:tcPr>
          <w:p w14:paraId="38C6451F" w14:textId="77717034" w:rsidR="00A45D7B" w:rsidRPr="00EC5B2E" w:rsidRDefault="008F7703" w:rsidP="00327CA0">
            <w:pPr>
              <w:rPr>
                <w:rFonts w:ascii="Arial" w:hAnsi="Arial" w:cs="Arial"/>
                <w:bCs/>
                <w:color w:val="000000" w:themeColor="text1"/>
                <w:sz w:val="24"/>
                <w:szCs w:val="24"/>
              </w:rPr>
            </w:pPr>
            <w:r w:rsidRPr="00EC5B2E">
              <w:rPr>
                <w:rFonts w:ascii="Arial" w:hAnsi="Arial" w:cs="Arial"/>
                <w:bCs/>
                <w:color w:val="000000" w:themeColor="text1"/>
                <w:sz w:val="24"/>
                <w:szCs w:val="24"/>
              </w:rPr>
              <w:t>We</w:t>
            </w:r>
            <w:r w:rsidR="00A45D7B" w:rsidRPr="00EC5B2E">
              <w:rPr>
                <w:rFonts w:ascii="Arial" w:hAnsi="Arial" w:cs="Arial"/>
                <w:bCs/>
                <w:color w:val="000000" w:themeColor="text1"/>
                <w:sz w:val="24"/>
                <w:szCs w:val="24"/>
              </w:rPr>
              <w:t xml:space="preserve"> must ensure arrangements in place for formal overview and scrutiny (as applicable)</w:t>
            </w:r>
          </w:p>
        </w:tc>
        <w:tc>
          <w:tcPr>
            <w:tcW w:w="6378" w:type="dxa"/>
            <w:shd w:val="clear" w:color="auto" w:fill="FFFFFF" w:themeFill="background1"/>
          </w:tcPr>
          <w:p w14:paraId="17639AD6" w14:textId="20230CD0" w:rsidR="001C4828" w:rsidRPr="00EC5B2E" w:rsidRDefault="002337D0" w:rsidP="003E0D24">
            <w:pPr>
              <w:pStyle w:val="ListParagraph"/>
              <w:numPr>
                <w:ilvl w:val="0"/>
                <w:numId w:val="29"/>
              </w:numPr>
              <w:ind w:left="200" w:hanging="200"/>
              <w:jc w:val="both"/>
              <w:rPr>
                <w:rFonts w:ascii="Arial" w:hAnsi="Arial" w:cs="Arial"/>
                <w:bCs/>
                <w:color w:val="000000" w:themeColor="text1"/>
                <w:sz w:val="24"/>
                <w:szCs w:val="24"/>
              </w:rPr>
            </w:pPr>
            <w:r w:rsidRPr="00EC5B2E">
              <w:rPr>
                <w:rFonts w:ascii="Arial" w:hAnsi="Arial" w:cs="Arial"/>
                <w:bCs/>
                <w:color w:val="000000" w:themeColor="text1"/>
                <w:sz w:val="24"/>
                <w:szCs w:val="24"/>
              </w:rPr>
              <w:t xml:space="preserve">The overview and scrutiny functionality provided through the CCFRA in the form of JAC, PAC and </w:t>
            </w:r>
            <w:r w:rsidR="007B2250" w:rsidRPr="00EC5B2E">
              <w:rPr>
                <w:rFonts w:ascii="Arial" w:hAnsi="Arial" w:cs="Arial"/>
                <w:bCs/>
                <w:color w:val="000000" w:themeColor="text1"/>
                <w:sz w:val="24"/>
                <w:szCs w:val="24"/>
              </w:rPr>
              <w:t>Executive Board Fire ensure that the Service is held to account</w:t>
            </w:r>
            <w:r w:rsidR="000536F3" w:rsidRPr="00EC5B2E">
              <w:rPr>
                <w:rFonts w:ascii="Arial" w:hAnsi="Arial" w:cs="Arial"/>
                <w:bCs/>
                <w:color w:val="000000" w:themeColor="text1"/>
                <w:sz w:val="24"/>
                <w:szCs w:val="24"/>
              </w:rPr>
              <w:t xml:space="preserve"> across a wide range of issues</w:t>
            </w:r>
          </w:p>
          <w:p w14:paraId="4D29752B" w14:textId="77777777" w:rsidR="00AF0334" w:rsidRPr="00EC5B2E" w:rsidRDefault="00AF0334" w:rsidP="00AF0334">
            <w:pPr>
              <w:pStyle w:val="ListParagraph"/>
              <w:ind w:left="200"/>
              <w:jc w:val="both"/>
              <w:rPr>
                <w:rFonts w:ascii="Arial" w:hAnsi="Arial" w:cs="Arial"/>
                <w:bCs/>
                <w:color w:val="000000" w:themeColor="text1"/>
                <w:sz w:val="24"/>
                <w:szCs w:val="24"/>
              </w:rPr>
            </w:pPr>
          </w:p>
          <w:p w14:paraId="3DD8314F" w14:textId="69942FEA" w:rsidR="0057022C" w:rsidRPr="00EC5B2E" w:rsidRDefault="0057022C" w:rsidP="003E0D24">
            <w:pPr>
              <w:pStyle w:val="ListParagraph"/>
              <w:numPr>
                <w:ilvl w:val="0"/>
                <w:numId w:val="29"/>
              </w:numPr>
              <w:ind w:left="200" w:hanging="200"/>
              <w:jc w:val="both"/>
              <w:rPr>
                <w:rFonts w:ascii="Arial" w:hAnsi="Arial" w:cs="Arial"/>
                <w:bCs/>
                <w:color w:val="000000" w:themeColor="text1"/>
                <w:sz w:val="24"/>
                <w:szCs w:val="24"/>
              </w:rPr>
            </w:pPr>
            <w:r w:rsidRPr="00EC5B2E">
              <w:rPr>
                <w:rFonts w:ascii="Arial" w:hAnsi="Arial" w:cs="Arial"/>
                <w:bCs/>
                <w:color w:val="000000" w:themeColor="text1"/>
                <w:sz w:val="24"/>
                <w:szCs w:val="24"/>
              </w:rPr>
              <w:t xml:space="preserve">Fire &amp; Rescue provides quarterly </w:t>
            </w:r>
            <w:r w:rsidR="00D8783A" w:rsidRPr="00EC5B2E">
              <w:rPr>
                <w:rFonts w:ascii="Arial" w:hAnsi="Arial" w:cs="Arial"/>
                <w:bCs/>
                <w:color w:val="000000" w:themeColor="text1"/>
                <w:sz w:val="24"/>
                <w:szCs w:val="24"/>
              </w:rPr>
              <w:t xml:space="preserve">risk </w:t>
            </w:r>
            <w:r w:rsidRPr="00EC5B2E">
              <w:rPr>
                <w:rFonts w:ascii="Arial" w:hAnsi="Arial" w:cs="Arial"/>
                <w:bCs/>
                <w:color w:val="000000" w:themeColor="text1"/>
                <w:sz w:val="24"/>
                <w:szCs w:val="24"/>
              </w:rPr>
              <w:t>updates through the Executive Board Fire. These arrangements ensure that strategic risks are regularly reviewed, subject to appropriate oversight and challenge, and effectively managed.</w:t>
            </w:r>
          </w:p>
          <w:p w14:paraId="5F525E20" w14:textId="77777777" w:rsidR="000C3360" w:rsidRPr="00EC5B2E" w:rsidRDefault="000C3360" w:rsidP="000C3360">
            <w:pPr>
              <w:pStyle w:val="ListParagraph"/>
              <w:rPr>
                <w:rFonts w:ascii="Arial" w:hAnsi="Arial" w:cs="Arial"/>
                <w:bCs/>
                <w:color w:val="000000" w:themeColor="text1"/>
                <w:sz w:val="24"/>
                <w:szCs w:val="24"/>
              </w:rPr>
            </w:pPr>
          </w:p>
          <w:p w14:paraId="76D7DEA7" w14:textId="4770F91C" w:rsidR="0057022C" w:rsidRPr="00EC5B2E" w:rsidRDefault="001C4828" w:rsidP="003E0D24">
            <w:pPr>
              <w:pStyle w:val="ListParagraph"/>
              <w:numPr>
                <w:ilvl w:val="0"/>
                <w:numId w:val="29"/>
              </w:numPr>
              <w:ind w:left="200" w:hanging="200"/>
              <w:jc w:val="both"/>
              <w:rPr>
                <w:rFonts w:ascii="Arial" w:hAnsi="Arial" w:cs="Arial"/>
                <w:bCs/>
                <w:color w:val="000000" w:themeColor="text1"/>
                <w:sz w:val="24"/>
                <w:szCs w:val="24"/>
              </w:rPr>
            </w:pPr>
            <w:r w:rsidRPr="00EC5B2E">
              <w:rPr>
                <w:rFonts w:ascii="Arial" w:hAnsi="Arial" w:cs="Arial"/>
                <w:bCs/>
                <w:color w:val="000000" w:themeColor="text1"/>
                <w:sz w:val="24"/>
                <w:szCs w:val="24"/>
              </w:rPr>
              <w:t xml:space="preserve">Performance is subject to regular oversight through established governance forums. </w:t>
            </w:r>
            <w:r w:rsidR="0057022C" w:rsidRPr="00EC5B2E">
              <w:rPr>
                <w:rFonts w:ascii="Arial" w:hAnsi="Arial" w:cs="Arial"/>
                <w:bCs/>
                <w:color w:val="000000" w:themeColor="text1"/>
                <w:sz w:val="24"/>
                <w:szCs w:val="24"/>
              </w:rPr>
              <w:t>Where areas require further focus, detailed reports are developed to provide deeper analysis of specific issues.</w:t>
            </w:r>
            <w:r w:rsidRPr="00EC5B2E">
              <w:rPr>
                <w:rFonts w:ascii="Arial" w:hAnsi="Arial" w:cs="Arial"/>
                <w:bCs/>
                <w:color w:val="000000" w:themeColor="text1"/>
                <w:sz w:val="24"/>
                <w:szCs w:val="24"/>
              </w:rPr>
              <w:t xml:space="preserve"> </w:t>
            </w:r>
          </w:p>
        </w:tc>
        <w:tc>
          <w:tcPr>
            <w:tcW w:w="2694" w:type="dxa"/>
            <w:shd w:val="clear" w:color="auto" w:fill="FFFFFF" w:themeFill="background1"/>
          </w:tcPr>
          <w:p w14:paraId="52859B30" w14:textId="77777777" w:rsidR="00A45D7B" w:rsidRPr="00EC5B2E" w:rsidRDefault="00A45D7B" w:rsidP="00327CA0">
            <w:pPr>
              <w:rPr>
                <w:rFonts w:ascii="Arial" w:hAnsi="Arial" w:cs="Arial"/>
                <w:bCs/>
                <w:color w:val="000000" w:themeColor="text1"/>
                <w:sz w:val="24"/>
                <w:szCs w:val="24"/>
              </w:rPr>
            </w:pPr>
          </w:p>
        </w:tc>
        <w:tc>
          <w:tcPr>
            <w:tcW w:w="2268" w:type="dxa"/>
            <w:shd w:val="clear" w:color="auto" w:fill="3A7C22" w:themeFill="accent6" w:themeFillShade="BF"/>
          </w:tcPr>
          <w:p w14:paraId="6A9F5747" w14:textId="77777777" w:rsidR="00A45D7B" w:rsidRPr="00EC5B2E" w:rsidRDefault="00A45D7B" w:rsidP="00327CA0">
            <w:pPr>
              <w:rPr>
                <w:rFonts w:ascii="Arial" w:hAnsi="Arial" w:cs="Arial"/>
                <w:bCs/>
                <w:sz w:val="24"/>
                <w:szCs w:val="24"/>
              </w:rPr>
            </w:pPr>
          </w:p>
        </w:tc>
      </w:tr>
      <w:tr w:rsidR="00A45D7B" w:rsidRPr="00EC5B2E" w14:paraId="26E14137" w14:textId="77777777" w:rsidTr="00C539C7">
        <w:tc>
          <w:tcPr>
            <w:tcW w:w="3970" w:type="dxa"/>
            <w:shd w:val="clear" w:color="auto" w:fill="FFFFFF" w:themeFill="background1"/>
          </w:tcPr>
          <w:p w14:paraId="5D3E207A" w14:textId="0948B5A0" w:rsidR="00A45D7B" w:rsidRPr="00C539C7" w:rsidRDefault="008F7703" w:rsidP="00327CA0">
            <w:pPr>
              <w:rPr>
                <w:rFonts w:ascii="Arial" w:hAnsi="Arial" w:cs="Arial"/>
                <w:bCs/>
                <w:color w:val="000000" w:themeColor="text1"/>
                <w:sz w:val="24"/>
                <w:szCs w:val="24"/>
              </w:rPr>
            </w:pPr>
            <w:r w:rsidRPr="00C539C7">
              <w:rPr>
                <w:rFonts w:ascii="Arial" w:hAnsi="Arial" w:cs="Arial"/>
                <w:bCs/>
                <w:color w:val="000000" w:themeColor="text1"/>
                <w:sz w:val="24"/>
                <w:szCs w:val="24"/>
              </w:rPr>
              <w:t>We</w:t>
            </w:r>
            <w:r w:rsidR="00A45D7B" w:rsidRPr="00C539C7">
              <w:rPr>
                <w:rFonts w:ascii="Arial" w:hAnsi="Arial" w:cs="Arial"/>
                <w:bCs/>
                <w:color w:val="000000" w:themeColor="text1"/>
                <w:sz w:val="24"/>
                <w:szCs w:val="24"/>
              </w:rPr>
              <w:t xml:space="preserve"> must demonstrate facilitation of internal and external challenge</w:t>
            </w:r>
          </w:p>
        </w:tc>
        <w:tc>
          <w:tcPr>
            <w:tcW w:w="6378" w:type="dxa"/>
            <w:shd w:val="clear" w:color="auto" w:fill="FFFFFF" w:themeFill="background1"/>
          </w:tcPr>
          <w:p w14:paraId="4180AF38" w14:textId="36A0A7C1" w:rsidR="001C4828" w:rsidRPr="00C539C7" w:rsidRDefault="00A720D8" w:rsidP="003E0D24">
            <w:pPr>
              <w:pStyle w:val="ListParagraph"/>
              <w:numPr>
                <w:ilvl w:val="0"/>
                <w:numId w:val="31"/>
              </w:numPr>
              <w:ind w:left="200" w:hanging="200"/>
              <w:jc w:val="both"/>
              <w:rPr>
                <w:rFonts w:ascii="Arial" w:hAnsi="Arial" w:cs="Arial"/>
                <w:bCs/>
                <w:color w:val="000000" w:themeColor="text1"/>
                <w:sz w:val="24"/>
                <w:szCs w:val="24"/>
              </w:rPr>
            </w:pPr>
            <w:r w:rsidRPr="00C539C7">
              <w:rPr>
                <w:rFonts w:ascii="Arial" w:hAnsi="Arial" w:cs="Arial"/>
                <w:bCs/>
                <w:color w:val="000000" w:themeColor="text1"/>
                <w:sz w:val="24"/>
                <w:szCs w:val="24"/>
              </w:rPr>
              <w:t>Strategic r</w:t>
            </w:r>
            <w:r w:rsidR="001C4828" w:rsidRPr="00C539C7">
              <w:rPr>
                <w:rFonts w:ascii="Arial" w:hAnsi="Arial" w:cs="Arial"/>
                <w:bCs/>
                <w:color w:val="000000" w:themeColor="text1"/>
                <w:sz w:val="24"/>
                <w:szCs w:val="24"/>
              </w:rPr>
              <w:t xml:space="preserve">isks are presented to the Joint Audit Committee (JAC) on a </w:t>
            </w:r>
            <w:r w:rsidRPr="00C539C7">
              <w:rPr>
                <w:rFonts w:ascii="Arial" w:hAnsi="Arial" w:cs="Arial"/>
                <w:bCs/>
                <w:color w:val="000000" w:themeColor="text1"/>
                <w:sz w:val="24"/>
                <w:szCs w:val="24"/>
              </w:rPr>
              <w:t>six-monthly</w:t>
            </w:r>
            <w:r w:rsidR="001C4828" w:rsidRPr="00C539C7">
              <w:rPr>
                <w:rFonts w:ascii="Arial" w:hAnsi="Arial" w:cs="Arial"/>
                <w:bCs/>
                <w:color w:val="000000" w:themeColor="text1"/>
                <w:sz w:val="24"/>
                <w:szCs w:val="24"/>
              </w:rPr>
              <w:t xml:space="preserve"> basis. This provides independent scrutiny and assurance that </w:t>
            </w:r>
            <w:r w:rsidRPr="00C539C7">
              <w:rPr>
                <w:rFonts w:ascii="Arial" w:hAnsi="Arial" w:cs="Arial"/>
                <w:bCs/>
                <w:color w:val="000000" w:themeColor="text1"/>
                <w:sz w:val="24"/>
                <w:szCs w:val="24"/>
              </w:rPr>
              <w:t xml:space="preserve">the </w:t>
            </w:r>
            <w:r w:rsidR="009F4CE9" w:rsidRPr="00C539C7">
              <w:rPr>
                <w:rFonts w:ascii="Arial" w:hAnsi="Arial" w:cs="Arial"/>
                <w:bCs/>
                <w:color w:val="000000" w:themeColor="text1"/>
                <w:sz w:val="24"/>
                <w:szCs w:val="24"/>
              </w:rPr>
              <w:t>CCFRA</w:t>
            </w:r>
            <w:r w:rsidRPr="00C539C7">
              <w:rPr>
                <w:rFonts w:ascii="Arial" w:hAnsi="Arial" w:cs="Arial"/>
                <w:bCs/>
                <w:color w:val="000000" w:themeColor="text1"/>
                <w:sz w:val="24"/>
                <w:szCs w:val="24"/>
              </w:rPr>
              <w:t xml:space="preserve">’s </w:t>
            </w:r>
            <w:r w:rsidR="001C4828" w:rsidRPr="00C539C7">
              <w:rPr>
                <w:rFonts w:ascii="Arial" w:hAnsi="Arial" w:cs="Arial"/>
                <w:bCs/>
                <w:color w:val="000000" w:themeColor="text1"/>
                <w:sz w:val="24"/>
                <w:szCs w:val="24"/>
              </w:rPr>
              <w:t>risk</w:t>
            </w:r>
            <w:r w:rsidRPr="00C539C7">
              <w:rPr>
                <w:rFonts w:ascii="Arial" w:hAnsi="Arial" w:cs="Arial"/>
                <w:bCs/>
                <w:color w:val="000000" w:themeColor="text1"/>
                <w:sz w:val="24"/>
                <w:szCs w:val="24"/>
              </w:rPr>
              <w:t xml:space="preserve"> management processes</w:t>
            </w:r>
            <w:r w:rsidR="001C4828" w:rsidRPr="00C539C7">
              <w:rPr>
                <w:rFonts w:ascii="Arial" w:hAnsi="Arial" w:cs="Arial"/>
                <w:bCs/>
                <w:color w:val="000000" w:themeColor="text1"/>
                <w:sz w:val="24"/>
                <w:szCs w:val="24"/>
              </w:rPr>
              <w:t xml:space="preserve"> </w:t>
            </w:r>
            <w:r w:rsidR="00D8783A" w:rsidRPr="00C539C7">
              <w:rPr>
                <w:rFonts w:ascii="Arial" w:hAnsi="Arial" w:cs="Arial"/>
                <w:bCs/>
                <w:color w:val="000000" w:themeColor="text1"/>
                <w:sz w:val="24"/>
                <w:szCs w:val="24"/>
              </w:rPr>
              <w:t xml:space="preserve">and Services process </w:t>
            </w:r>
            <w:r w:rsidR="001C4828" w:rsidRPr="00C539C7">
              <w:rPr>
                <w:rFonts w:ascii="Arial" w:hAnsi="Arial" w:cs="Arial"/>
                <w:bCs/>
                <w:color w:val="000000" w:themeColor="text1"/>
                <w:sz w:val="24"/>
                <w:szCs w:val="24"/>
              </w:rPr>
              <w:t>are being effectivel</w:t>
            </w:r>
            <w:r w:rsidRPr="00C539C7">
              <w:rPr>
                <w:rFonts w:ascii="Arial" w:hAnsi="Arial" w:cs="Arial"/>
                <w:bCs/>
                <w:color w:val="000000" w:themeColor="text1"/>
                <w:sz w:val="24"/>
                <w:szCs w:val="24"/>
              </w:rPr>
              <w:t>y managed.</w:t>
            </w:r>
          </w:p>
          <w:p w14:paraId="1A7B2E40" w14:textId="77777777" w:rsidR="00563A80" w:rsidRPr="00C539C7" w:rsidRDefault="00563A80" w:rsidP="00563A80">
            <w:pPr>
              <w:pStyle w:val="ListParagraph"/>
              <w:ind w:left="200"/>
              <w:jc w:val="both"/>
              <w:rPr>
                <w:rFonts w:ascii="Arial" w:hAnsi="Arial" w:cs="Arial"/>
                <w:bCs/>
                <w:color w:val="000000" w:themeColor="text1"/>
                <w:sz w:val="24"/>
                <w:szCs w:val="24"/>
              </w:rPr>
            </w:pPr>
          </w:p>
          <w:p w14:paraId="7E8D3AF6" w14:textId="3CAC377D" w:rsidR="00D8783A" w:rsidRPr="00C539C7" w:rsidRDefault="001C4828" w:rsidP="003E0D24">
            <w:pPr>
              <w:pStyle w:val="ListParagraph"/>
              <w:numPr>
                <w:ilvl w:val="0"/>
                <w:numId w:val="31"/>
              </w:numPr>
              <w:ind w:left="200" w:hanging="200"/>
              <w:jc w:val="both"/>
              <w:rPr>
                <w:rFonts w:ascii="Arial" w:hAnsi="Arial" w:cs="Arial"/>
                <w:bCs/>
                <w:color w:val="000000" w:themeColor="text1"/>
                <w:sz w:val="24"/>
                <w:szCs w:val="24"/>
              </w:rPr>
            </w:pPr>
            <w:r w:rsidRPr="00C539C7">
              <w:rPr>
                <w:rFonts w:ascii="Arial" w:hAnsi="Arial" w:cs="Arial"/>
                <w:bCs/>
                <w:color w:val="000000" w:themeColor="text1"/>
                <w:sz w:val="24"/>
                <w:szCs w:val="24"/>
              </w:rPr>
              <w:t xml:space="preserve">Performance is subject to regular oversight through </w:t>
            </w:r>
            <w:r w:rsidR="00A720D8" w:rsidRPr="00C539C7">
              <w:rPr>
                <w:rFonts w:ascii="Arial" w:hAnsi="Arial" w:cs="Arial"/>
                <w:bCs/>
                <w:color w:val="000000" w:themeColor="text1"/>
                <w:sz w:val="24"/>
                <w:szCs w:val="24"/>
              </w:rPr>
              <w:t xml:space="preserve">the </w:t>
            </w:r>
            <w:r w:rsidR="00572DCC" w:rsidRPr="00C539C7">
              <w:rPr>
                <w:rFonts w:ascii="Arial" w:hAnsi="Arial" w:cs="Arial"/>
                <w:bCs/>
                <w:color w:val="000000" w:themeColor="text1"/>
                <w:sz w:val="24"/>
                <w:szCs w:val="24"/>
              </w:rPr>
              <w:t>CCFRA</w:t>
            </w:r>
            <w:r w:rsidR="00A720D8" w:rsidRPr="00C539C7">
              <w:rPr>
                <w:rFonts w:ascii="Arial" w:hAnsi="Arial" w:cs="Arial"/>
                <w:bCs/>
                <w:color w:val="000000" w:themeColor="text1"/>
                <w:sz w:val="24"/>
                <w:szCs w:val="24"/>
              </w:rPr>
              <w:t xml:space="preserve">’s Public Accountability Conferences, where </w:t>
            </w:r>
            <w:r w:rsidR="00D8783A" w:rsidRPr="00C539C7">
              <w:rPr>
                <w:rFonts w:ascii="Arial" w:hAnsi="Arial" w:cs="Arial"/>
                <w:bCs/>
                <w:color w:val="000000" w:themeColor="text1"/>
                <w:sz w:val="24"/>
                <w:szCs w:val="24"/>
              </w:rPr>
              <w:lastRenderedPageBreak/>
              <w:t>they</w:t>
            </w:r>
            <w:r w:rsidR="00A720D8" w:rsidRPr="00C539C7">
              <w:rPr>
                <w:rFonts w:ascii="Arial" w:hAnsi="Arial" w:cs="Arial"/>
                <w:bCs/>
                <w:color w:val="000000" w:themeColor="text1"/>
                <w:sz w:val="24"/>
                <w:szCs w:val="24"/>
              </w:rPr>
              <w:t xml:space="preserve"> </w:t>
            </w:r>
            <w:r w:rsidR="00010945" w:rsidRPr="00C539C7">
              <w:rPr>
                <w:rFonts w:ascii="Arial" w:hAnsi="Arial" w:cs="Arial"/>
                <w:bCs/>
                <w:color w:val="000000" w:themeColor="text1"/>
                <w:sz w:val="24"/>
                <w:szCs w:val="24"/>
              </w:rPr>
              <w:t>holds the</w:t>
            </w:r>
            <w:r w:rsidR="00A720D8" w:rsidRPr="00C539C7">
              <w:rPr>
                <w:rFonts w:ascii="Arial" w:hAnsi="Arial" w:cs="Arial"/>
                <w:bCs/>
                <w:color w:val="000000" w:themeColor="text1"/>
                <w:sz w:val="24"/>
                <w:szCs w:val="24"/>
              </w:rPr>
              <w:t xml:space="preserve"> Chief Fire Officer to account.  At each meeting, the </w:t>
            </w:r>
            <w:r w:rsidR="00572DCC" w:rsidRPr="00C539C7">
              <w:rPr>
                <w:rFonts w:ascii="Arial" w:hAnsi="Arial" w:cs="Arial"/>
                <w:bCs/>
                <w:color w:val="000000" w:themeColor="text1"/>
                <w:sz w:val="24"/>
                <w:szCs w:val="24"/>
              </w:rPr>
              <w:t>CCFRA</w:t>
            </w:r>
            <w:r w:rsidR="00A720D8" w:rsidRPr="00C539C7">
              <w:rPr>
                <w:rFonts w:ascii="Arial" w:hAnsi="Arial" w:cs="Arial"/>
                <w:bCs/>
                <w:color w:val="000000" w:themeColor="text1"/>
                <w:sz w:val="24"/>
                <w:szCs w:val="24"/>
              </w:rPr>
              <w:t xml:space="preserve"> receive a detailed report outlining overall performance and delivery against strategic priorities.  Thematic reports are also presented to provide more detailed analysis and insight into specific areas of performance to enable enhanced scrutiny and challenge.</w:t>
            </w:r>
          </w:p>
          <w:p w14:paraId="0B1BE4A2" w14:textId="77777777" w:rsidR="00D8783A" w:rsidRPr="00C539C7" w:rsidRDefault="00D8783A" w:rsidP="00D8783A">
            <w:pPr>
              <w:pStyle w:val="ListParagraph"/>
              <w:rPr>
                <w:rFonts w:ascii="Arial" w:hAnsi="Arial" w:cs="Arial"/>
                <w:bCs/>
                <w:color w:val="000000" w:themeColor="text1"/>
                <w:sz w:val="24"/>
                <w:szCs w:val="24"/>
              </w:rPr>
            </w:pPr>
          </w:p>
          <w:p w14:paraId="0D0487F1" w14:textId="77777777" w:rsidR="00AE5312" w:rsidRPr="00C539C7" w:rsidRDefault="007C5EF2" w:rsidP="003E0D24">
            <w:pPr>
              <w:pStyle w:val="ListParagraph"/>
              <w:numPr>
                <w:ilvl w:val="0"/>
                <w:numId w:val="31"/>
              </w:numPr>
              <w:ind w:left="200" w:hanging="200"/>
              <w:jc w:val="both"/>
              <w:rPr>
                <w:rFonts w:ascii="Arial" w:hAnsi="Arial" w:cs="Arial"/>
                <w:bCs/>
                <w:color w:val="000000" w:themeColor="text1"/>
                <w:sz w:val="24"/>
                <w:szCs w:val="24"/>
              </w:rPr>
            </w:pPr>
            <w:r w:rsidRPr="00C539C7">
              <w:rPr>
                <w:rFonts w:ascii="Arial" w:hAnsi="Arial" w:cs="Arial"/>
                <w:bCs/>
                <w:color w:val="000000" w:themeColor="text1"/>
                <w:sz w:val="24"/>
                <w:szCs w:val="24"/>
              </w:rPr>
              <w:t xml:space="preserve">During 2025/26, the </w:t>
            </w:r>
            <w:r w:rsidR="00572DCC" w:rsidRPr="00C539C7">
              <w:rPr>
                <w:rFonts w:ascii="Arial" w:hAnsi="Arial" w:cs="Arial"/>
                <w:bCs/>
                <w:color w:val="000000" w:themeColor="text1"/>
                <w:sz w:val="24"/>
                <w:szCs w:val="24"/>
              </w:rPr>
              <w:t>CCFRA</w:t>
            </w:r>
            <w:r w:rsidRPr="00C539C7">
              <w:rPr>
                <w:rFonts w:ascii="Arial" w:hAnsi="Arial" w:cs="Arial"/>
                <w:bCs/>
                <w:color w:val="000000" w:themeColor="text1"/>
                <w:sz w:val="24"/>
                <w:szCs w:val="24"/>
              </w:rPr>
              <w:t xml:space="preserve"> received a range of thematic reports covering </w:t>
            </w:r>
            <w:r w:rsidR="00071519" w:rsidRPr="00C539C7">
              <w:rPr>
                <w:rFonts w:ascii="Arial" w:hAnsi="Arial" w:cs="Arial"/>
                <w:bCs/>
                <w:color w:val="000000" w:themeColor="text1"/>
                <w:sz w:val="24"/>
                <w:szCs w:val="24"/>
              </w:rPr>
              <w:t xml:space="preserve">amongst others Grenfell Tower Enquiry, Assisting other Agencies, </w:t>
            </w:r>
            <w:r w:rsidR="00AE5312" w:rsidRPr="00C539C7">
              <w:rPr>
                <w:rFonts w:ascii="Arial" w:hAnsi="Arial" w:cs="Arial"/>
                <w:bCs/>
                <w:color w:val="000000" w:themeColor="text1"/>
                <w:sz w:val="24"/>
                <w:szCs w:val="24"/>
              </w:rPr>
              <w:t>Progress against HMICFRS AFIs.</w:t>
            </w:r>
          </w:p>
          <w:p w14:paraId="01DFD36A" w14:textId="77777777" w:rsidR="00AE5312" w:rsidRPr="00C539C7" w:rsidRDefault="00AE5312" w:rsidP="00AE5312">
            <w:pPr>
              <w:pStyle w:val="ListParagraph"/>
              <w:rPr>
                <w:rFonts w:ascii="Arial" w:hAnsi="Arial" w:cs="Arial"/>
                <w:bCs/>
                <w:color w:val="000000" w:themeColor="text1"/>
                <w:sz w:val="24"/>
                <w:szCs w:val="24"/>
              </w:rPr>
            </w:pPr>
          </w:p>
          <w:p w14:paraId="08AFE6BE" w14:textId="5DD98127" w:rsidR="00A45D7B" w:rsidRPr="00C539C7" w:rsidRDefault="007C5EF2" w:rsidP="003E0D24">
            <w:pPr>
              <w:pStyle w:val="NoSpacing"/>
              <w:numPr>
                <w:ilvl w:val="0"/>
                <w:numId w:val="30"/>
              </w:numPr>
              <w:ind w:left="200" w:hanging="200"/>
              <w:jc w:val="both"/>
              <w:rPr>
                <w:rFonts w:cs="Arial"/>
                <w:bCs/>
                <w:color w:val="000000" w:themeColor="text1"/>
                <w:sz w:val="24"/>
                <w:szCs w:val="24"/>
              </w:rPr>
            </w:pPr>
            <w:r w:rsidRPr="00C539C7">
              <w:rPr>
                <w:rFonts w:cs="Arial"/>
                <w:bCs/>
                <w:color w:val="000000" w:themeColor="text1"/>
                <w:sz w:val="24"/>
                <w:szCs w:val="24"/>
              </w:rPr>
              <w:t>The</w:t>
            </w:r>
            <w:r w:rsidRPr="00C539C7">
              <w:rPr>
                <w:rFonts w:cs="Arial"/>
                <w:sz w:val="24"/>
                <w:szCs w:val="24"/>
              </w:rPr>
              <w:t xml:space="preserve"> Community Scrutiny Panel continues to dip-sample and monitor, and receive reports on specific areas of activity, such as complaint handling, misconduct cases, grievances </w:t>
            </w:r>
            <w:r w:rsidR="00AE5312" w:rsidRPr="00C539C7">
              <w:rPr>
                <w:rFonts w:cs="Arial"/>
                <w:sz w:val="24"/>
                <w:szCs w:val="24"/>
              </w:rPr>
              <w:t>and sickness</w:t>
            </w:r>
            <w:r w:rsidRPr="00C539C7">
              <w:rPr>
                <w:rFonts w:cs="Arial"/>
                <w:sz w:val="24"/>
                <w:szCs w:val="24"/>
              </w:rPr>
              <w:t xml:space="preserve">.  Any issued raised by the Community Scrutiny Panel are feedback to the </w:t>
            </w:r>
            <w:r w:rsidR="00572DCC" w:rsidRPr="00C539C7">
              <w:rPr>
                <w:rFonts w:cs="Arial"/>
                <w:sz w:val="24"/>
                <w:szCs w:val="24"/>
              </w:rPr>
              <w:t>CCFRA</w:t>
            </w:r>
            <w:r w:rsidRPr="00C539C7">
              <w:rPr>
                <w:rFonts w:cs="Arial"/>
                <w:sz w:val="24"/>
                <w:szCs w:val="24"/>
              </w:rPr>
              <w:t>, and Chief Fire Officer through the relevant Executive Board.</w:t>
            </w:r>
          </w:p>
        </w:tc>
        <w:tc>
          <w:tcPr>
            <w:tcW w:w="2694" w:type="dxa"/>
            <w:shd w:val="clear" w:color="auto" w:fill="FFFFFF" w:themeFill="background1"/>
          </w:tcPr>
          <w:p w14:paraId="5F33B3C1" w14:textId="77777777" w:rsidR="00A45D7B" w:rsidRPr="00C539C7" w:rsidRDefault="00A45D7B" w:rsidP="00327CA0">
            <w:pPr>
              <w:rPr>
                <w:rFonts w:ascii="Arial" w:hAnsi="Arial" w:cs="Arial"/>
                <w:bCs/>
                <w:color w:val="000000" w:themeColor="text1"/>
                <w:sz w:val="24"/>
                <w:szCs w:val="24"/>
              </w:rPr>
            </w:pPr>
          </w:p>
        </w:tc>
        <w:tc>
          <w:tcPr>
            <w:tcW w:w="2268" w:type="dxa"/>
            <w:shd w:val="clear" w:color="auto" w:fill="3A7C22" w:themeFill="accent6" w:themeFillShade="BF"/>
          </w:tcPr>
          <w:p w14:paraId="5D83DDCF" w14:textId="77777777" w:rsidR="00A45D7B" w:rsidRPr="00EC5B2E" w:rsidRDefault="00A45D7B" w:rsidP="00327CA0">
            <w:pPr>
              <w:rPr>
                <w:rFonts w:ascii="Arial" w:hAnsi="Arial" w:cs="Arial"/>
                <w:bCs/>
                <w:sz w:val="24"/>
                <w:szCs w:val="24"/>
              </w:rPr>
            </w:pPr>
          </w:p>
        </w:tc>
      </w:tr>
      <w:tr w:rsidR="00A45D7B" w:rsidRPr="00EC5B2E" w14:paraId="15C87C9A" w14:textId="77777777" w:rsidTr="00C539C7">
        <w:tc>
          <w:tcPr>
            <w:tcW w:w="3970" w:type="dxa"/>
            <w:shd w:val="clear" w:color="auto" w:fill="FFFFFF" w:themeFill="background1"/>
          </w:tcPr>
          <w:p w14:paraId="7BF9B075" w14:textId="2C45B219" w:rsidR="00A45D7B" w:rsidRPr="00EC5B2E" w:rsidRDefault="008F7703" w:rsidP="00742BD0">
            <w:pPr>
              <w:rPr>
                <w:rFonts w:ascii="Arial" w:hAnsi="Arial" w:cs="Arial"/>
                <w:bCs/>
                <w:color w:val="000000" w:themeColor="text1"/>
                <w:sz w:val="24"/>
                <w:szCs w:val="24"/>
              </w:rPr>
            </w:pPr>
            <w:r w:rsidRPr="00EC5B2E">
              <w:rPr>
                <w:rFonts w:ascii="Arial" w:hAnsi="Arial" w:cs="Arial"/>
                <w:bCs/>
                <w:color w:val="000000" w:themeColor="text1"/>
                <w:sz w:val="24"/>
                <w:szCs w:val="24"/>
              </w:rPr>
              <w:t>We</w:t>
            </w:r>
            <w:r w:rsidR="00A45D7B" w:rsidRPr="00EC5B2E">
              <w:rPr>
                <w:rFonts w:ascii="Arial" w:hAnsi="Arial" w:cs="Arial"/>
                <w:bCs/>
                <w:color w:val="000000" w:themeColor="text1"/>
                <w:sz w:val="24"/>
                <w:szCs w:val="24"/>
              </w:rPr>
              <w:t xml:space="preserve"> must demonstrate undertaking the core functions of an audit committee, as identified in Audit Committees:</w:t>
            </w:r>
            <w:r w:rsidRPr="00EC5B2E">
              <w:rPr>
                <w:rFonts w:ascii="Arial" w:hAnsi="Arial" w:cs="Arial"/>
                <w:bCs/>
                <w:color w:val="000000" w:themeColor="text1"/>
                <w:sz w:val="24"/>
                <w:szCs w:val="24"/>
              </w:rPr>
              <w:t xml:space="preserve"> </w:t>
            </w:r>
            <w:r w:rsidR="00A45D7B" w:rsidRPr="00EC5B2E">
              <w:rPr>
                <w:rFonts w:ascii="Arial" w:hAnsi="Arial" w:cs="Arial"/>
                <w:bCs/>
                <w:color w:val="000000" w:themeColor="text1"/>
                <w:sz w:val="24"/>
                <w:szCs w:val="24"/>
              </w:rPr>
              <w:t>Practical Guidance for Local Authorities and Police (CIPFA, 2022)</w:t>
            </w:r>
          </w:p>
        </w:tc>
        <w:tc>
          <w:tcPr>
            <w:tcW w:w="6378" w:type="dxa"/>
            <w:shd w:val="clear" w:color="auto" w:fill="FFFFFF" w:themeFill="background1"/>
          </w:tcPr>
          <w:p w14:paraId="7C0002C6" w14:textId="0F294D4D" w:rsidR="00A45D7B" w:rsidRPr="00EC5B2E" w:rsidRDefault="003A61BB" w:rsidP="003E0D24">
            <w:pPr>
              <w:pStyle w:val="ListParagraph"/>
              <w:numPr>
                <w:ilvl w:val="0"/>
                <w:numId w:val="45"/>
              </w:numPr>
              <w:ind w:left="200" w:hanging="200"/>
              <w:rPr>
                <w:rFonts w:ascii="Arial" w:hAnsi="Arial" w:cs="Arial"/>
                <w:bCs/>
                <w:color w:val="000000" w:themeColor="text1"/>
                <w:sz w:val="24"/>
                <w:szCs w:val="24"/>
              </w:rPr>
            </w:pPr>
            <w:r w:rsidRPr="00EC5B2E">
              <w:rPr>
                <w:rFonts w:ascii="Arial" w:hAnsi="Arial" w:cs="Arial"/>
                <w:bCs/>
                <w:color w:val="000000" w:themeColor="text1"/>
                <w:sz w:val="24"/>
                <w:szCs w:val="24"/>
              </w:rPr>
              <w:t>Our Joint Audit Committee has Terms of Reference that follow the CIPFA guidance on the workings of an appropriate audit committee</w:t>
            </w:r>
          </w:p>
        </w:tc>
        <w:tc>
          <w:tcPr>
            <w:tcW w:w="2694" w:type="dxa"/>
            <w:shd w:val="clear" w:color="auto" w:fill="FFFFFF" w:themeFill="background1"/>
          </w:tcPr>
          <w:p w14:paraId="2777562D" w14:textId="77777777" w:rsidR="00A45D7B" w:rsidRPr="00EC5B2E" w:rsidRDefault="00A45D7B" w:rsidP="00327CA0">
            <w:pPr>
              <w:rPr>
                <w:rFonts w:ascii="Arial" w:hAnsi="Arial" w:cs="Arial"/>
                <w:bCs/>
                <w:color w:val="000000" w:themeColor="text1"/>
                <w:sz w:val="24"/>
                <w:szCs w:val="24"/>
              </w:rPr>
            </w:pPr>
          </w:p>
        </w:tc>
        <w:tc>
          <w:tcPr>
            <w:tcW w:w="2268" w:type="dxa"/>
            <w:shd w:val="clear" w:color="auto" w:fill="3A7C22" w:themeFill="accent6" w:themeFillShade="BF"/>
          </w:tcPr>
          <w:p w14:paraId="2831B3B9" w14:textId="77777777" w:rsidR="00A45D7B" w:rsidRPr="00EC5B2E" w:rsidRDefault="00A45D7B" w:rsidP="00327CA0">
            <w:pPr>
              <w:rPr>
                <w:rFonts w:ascii="Arial" w:hAnsi="Arial" w:cs="Arial"/>
                <w:bCs/>
                <w:sz w:val="24"/>
                <w:szCs w:val="24"/>
              </w:rPr>
            </w:pPr>
          </w:p>
        </w:tc>
      </w:tr>
      <w:tr w:rsidR="00A45D7B" w:rsidRPr="00EC5B2E" w14:paraId="4A552AD2" w14:textId="77777777" w:rsidTr="00C539C7">
        <w:tc>
          <w:tcPr>
            <w:tcW w:w="3970" w:type="dxa"/>
            <w:shd w:val="clear" w:color="auto" w:fill="FFFFFF" w:themeFill="background1"/>
          </w:tcPr>
          <w:p w14:paraId="7B17A1CD" w14:textId="72A6451B" w:rsidR="00A45D7B" w:rsidRPr="00EC5B2E" w:rsidRDefault="008F7703" w:rsidP="00742BD0">
            <w:pPr>
              <w:rPr>
                <w:rFonts w:ascii="Arial" w:hAnsi="Arial" w:cs="Arial"/>
                <w:bCs/>
                <w:color w:val="000000" w:themeColor="text1"/>
                <w:sz w:val="24"/>
                <w:szCs w:val="24"/>
              </w:rPr>
            </w:pPr>
            <w:r w:rsidRPr="00EC5B2E">
              <w:rPr>
                <w:rFonts w:ascii="Arial" w:hAnsi="Arial" w:cs="Arial"/>
                <w:bCs/>
                <w:color w:val="000000" w:themeColor="text1"/>
                <w:sz w:val="24"/>
                <w:szCs w:val="24"/>
              </w:rPr>
              <w:t>We</w:t>
            </w:r>
            <w:r w:rsidR="00A45D7B" w:rsidRPr="00EC5B2E">
              <w:rPr>
                <w:rFonts w:ascii="Arial" w:hAnsi="Arial" w:cs="Arial"/>
                <w:bCs/>
                <w:color w:val="000000" w:themeColor="text1"/>
                <w:sz w:val="24"/>
                <w:szCs w:val="24"/>
              </w:rPr>
              <w:t xml:space="preserve"> must ensure counter fraud and anti-corruption is developed and </w:t>
            </w:r>
            <w:r w:rsidR="00A45D7B" w:rsidRPr="00EC5B2E">
              <w:rPr>
                <w:rFonts w:ascii="Arial" w:hAnsi="Arial" w:cs="Arial"/>
                <w:bCs/>
                <w:color w:val="000000" w:themeColor="text1"/>
                <w:sz w:val="24"/>
                <w:szCs w:val="24"/>
              </w:rPr>
              <w:lastRenderedPageBreak/>
              <w:t>maintained in accordance with the Code of</w:t>
            </w:r>
            <w:r w:rsidRPr="00EC5B2E">
              <w:rPr>
                <w:rFonts w:ascii="Arial" w:hAnsi="Arial" w:cs="Arial"/>
                <w:bCs/>
                <w:color w:val="000000" w:themeColor="text1"/>
                <w:sz w:val="24"/>
                <w:szCs w:val="24"/>
              </w:rPr>
              <w:t xml:space="preserve"> </w:t>
            </w:r>
            <w:r w:rsidR="00A45D7B" w:rsidRPr="00EC5B2E">
              <w:rPr>
                <w:rFonts w:ascii="Arial" w:hAnsi="Arial" w:cs="Arial"/>
                <w:bCs/>
                <w:color w:val="000000" w:themeColor="text1"/>
                <w:sz w:val="24"/>
                <w:szCs w:val="24"/>
              </w:rPr>
              <w:t>Practice on Managing the Risk of Fraud and Corruption (CIPFA, 2014)</w:t>
            </w:r>
          </w:p>
        </w:tc>
        <w:tc>
          <w:tcPr>
            <w:tcW w:w="6378" w:type="dxa"/>
            <w:shd w:val="clear" w:color="auto" w:fill="FFFFFF" w:themeFill="background1"/>
          </w:tcPr>
          <w:p w14:paraId="6E263581" w14:textId="25E7BCC9" w:rsidR="004F5481" w:rsidRDefault="00A45D7B" w:rsidP="003E0D24">
            <w:pPr>
              <w:pStyle w:val="NoSpacing"/>
              <w:numPr>
                <w:ilvl w:val="0"/>
                <w:numId w:val="27"/>
              </w:numPr>
              <w:ind w:left="200" w:hanging="200"/>
              <w:jc w:val="both"/>
              <w:rPr>
                <w:rFonts w:cs="Arial"/>
                <w:sz w:val="24"/>
                <w:szCs w:val="24"/>
              </w:rPr>
            </w:pPr>
            <w:r w:rsidRPr="00C8166C">
              <w:rPr>
                <w:rFonts w:cs="Arial"/>
                <w:sz w:val="24"/>
                <w:szCs w:val="24"/>
              </w:rPr>
              <w:lastRenderedPageBreak/>
              <w:t xml:space="preserve">Robust arrangements for Anti-Fraud and Corruption are in place.  These are presented to the Joint Audit </w:t>
            </w:r>
            <w:r w:rsidRPr="00C8166C">
              <w:rPr>
                <w:rFonts w:cs="Arial"/>
                <w:sz w:val="24"/>
                <w:szCs w:val="24"/>
              </w:rPr>
              <w:lastRenderedPageBreak/>
              <w:t xml:space="preserve">Committee and approved.  The </w:t>
            </w:r>
            <w:r w:rsidR="009F4CE9" w:rsidRPr="00C8166C">
              <w:rPr>
                <w:rFonts w:cs="Arial"/>
                <w:sz w:val="24"/>
                <w:szCs w:val="24"/>
              </w:rPr>
              <w:t>CCFRA</w:t>
            </w:r>
            <w:r w:rsidRPr="00C8166C">
              <w:rPr>
                <w:rFonts w:cs="Arial"/>
                <w:sz w:val="24"/>
                <w:szCs w:val="24"/>
              </w:rPr>
              <w:t xml:space="preserve"> provides an annual report to the Joint Audit Committee on the effectiveness of these arrangements.  </w:t>
            </w:r>
          </w:p>
          <w:p w14:paraId="73564BC3" w14:textId="77777777" w:rsidR="00C8166C" w:rsidRPr="00C8166C" w:rsidRDefault="00C8166C" w:rsidP="00C8166C">
            <w:pPr>
              <w:pStyle w:val="NoSpacing"/>
              <w:ind w:left="200"/>
              <w:jc w:val="both"/>
              <w:rPr>
                <w:rFonts w:cs="Arial"/>
                <w:sz w:val="24"/>
                <w:szCs w:val="24"/>
              </w:rPr>
            </w:pPr>
          </w:p>
          <w:p w14:paraId="4D3E4DD0" w14:textId="7CCF4FE4" w:rsidR="00A45D7B" w:rsidRPr="00EC5B2E" w:rsidRDefault="00A45D7B" w:rsidP="003E0D24">
            <w:pPr>
              <w:pStyle w:val="NoSpacing"/>
              <w:numPr>
                <w:ilvl w:val="0"/>
                <w:numId w:val="27"/>
              </w:numPr>
              <w:ind w:left="200" w:hanging="200"/>
              <w:jc w:val="both"/>
              <w:rPr>
                <w:rFonts w:cs="Arial"/>
                <w:sz w:val="24"/>
                <w:szCs w:val="24"/>
              </w:rPr>
            </w:pPr>
            <w:r w:rsidRPr="00EC5B2E">
              <w:rPr>
                <w:rFonts w:cs="Arial"/>
                <w:sz w:val="24"/>
                <w:szCs w:val="24"/>
              </w:rPr>
              <w:t xml:space="preserve">The </w:t>
            </w:r>
            <w:r w:rsidR="00351260" w:rsidRPr="00EC5B2E">
              <w:rPr>
                <w:rFonts w:cs="Arial"/>
                <w:sz w:val="24"/>
                <w:szCs w:val="24"/>
              </w:rPr>
              <w:t>Service</w:t>
            </w:r>
            <w:r w:rsidRPr="00EC5B2E">
              <w:rPr>
                <w:rFonts w:cs="Arial"/>
                <w:sz w:val="24"/>
                <w:szCs w:val="24"/>
              </w:rPr>
              <w:t xml:space="preserve"> on behalf of the </w:t>
            </w:r>
            <w:r w:rsidR="009F4CE9" w:rsidRPr="00EC5B2E">
              <w:rPr>
                <w:rFonts w:cs="Arial"/>
                <w:sz w:val="24"/>
                <w:szCs w:val="24"/>
              </w:rPr>
              <w:t>CCFRA</w:t>
            </w:r>
            <w:r w:rsidRPr="00EC5B2E">
              <w:rPr>
                <w:rFonts w:cs="Arial"/>
                <w:sz w:val="24"/>
                <w:szCs w:val="24"/>
              </w:rPr>
              <w:t xml:space="preserve"> participates in the annual National Fraud initiative, completing a fraud risk assessment each financial year.</w:t>
            </w:r>
          </w:p>
          <w:p w14:paraId="15820320" w14:textId="77777777" w:rsidR="004F5481" w:rsidRPr="00EC5B2E" w:rsidRDefault="004F5481" w:rsidP="004F5481">
            <w:pPr>
              <w:pStyle w:val="ListParagraph"/>
              <w:rPr>
                <w:rFonts w:ascii="Arial" w:hAnsi="Arial" w:cs="Arial"/>
                <w:sz w:val="24"/>
                <w:szCs w:val="24"/>
              </w:rPr>
            </w:pPr>
          </w:p>
          <w:p w14:paraId="7696E2A6" w14:textId="596FE3E9" w:rsidR="004F5481" w:rsidRPr="00EC5B2E" w:rsidRDefault="004F5481" w:rsidP="003E0D24">
            <w:pPr>
              <w:pStyle w:val="NoSpacing"/>
              <w:numPr>
                <w:ilvl w:val="0"/>
                <w:numId w:val="27"/>
              </w:numPr>
              <w:ind w:left="200" w:hanging="200"/>
              <w:jc w:val="both"/>
              <w:rPr>
                <w:rFonts w:cs="Arial"/>
                <w:sz w:val="24"/>
                <w:szCs w:val="24"/>
              </w:rPr>
            </w:pPr>
            <w:r w:rsidRPr="00EC5B2E">
              <w:rPr>
                <w:rFonts w:cs="Arial"/>
                <w:sz w:val="24"/>
                <w:szCs w:val="24"/>
              </w:rPr>
              <w:t xml:space="preserve">Following a MIAA Audit, new processes are in place </w:t>
            </w:r>
            <w:r w:rsidR="002F10B0" w:rsidRPr="00EC5B2E">
              <w:rPr>
                <w:rFonts w:cs="Arial"/>
                <w:sz w:val="24"/>
                <w:szCs w:val="24"/>
              </w:rPr>
              <w:t>regarding</w:t>
            </w:r>
            <w:r w:rsidRPr="00EC5B2E">
              <w:rPr>
                <w:rFonts w:cs="Arial"/>
                <w:sz w:val="24"/>
                <w:szCs w:val="24"/>
              </w:rPr>
              <w:t xml:space="preserve"> corporate credit card handling</w:t>
            </w:r>
          </w:p>
          <w:p w14:paraId="2B5EBB38" w14:textId="77777777" w:rsidR="00A45D7B" w:rsidRPr="00EC5B2E" w:rsidRDefault="00A45D7B" w:rsidP="00327CA0">
            <w:pPr>
              <w:rPr>
                <w:rFonts w:ascii="Arial" w:hAnsi="Arial" w:cs="Arial"/>
                <w:bCs/>
                <w:color w:val="000000" w:themeColor="text1"/>
                <w:sz w:val="24"/>
                <w:szCs w:val="24"/>
              </w:rPr>
            </w:pPr>
          </w:p>
        </w:tc>
        <w:tc>
          <w:tcPr>
            <w:tcW w:w="2694" w:type="dxa"/>
            <w:shd w:val="clear" w:color="auto" w:fill="FFFFFF" w:themeFill="background1"/>
          </w:tcPr>
          <w:p w14:paraId="6C410FBC" w14:textId="77777777" w:rsidR="00A45D7B" w:rsidRPr="00EC5B2E" w:rsidRDefault="00A45D7B" w:rsidP="00327CA0">
            <w:pPr>
              <w:rPr>
                <w:rFonts w:ascii="Arial" w:hAnsi="Arial" w:cs="Arial"/>
                <w:bCs/>
                <w:color w:val="000000" w:themeColor="text1"/>
                <w:sz w:val="24"/>
                <w:szCs w:val="24"/>
              </w:rPr>
            </w:pPr>
          </w:p>
        </w:tc>
        <w:tc>
          <w:tcPr>
            <w:tcW w:w="2268" w:type="dxa"/>
            <w:shd w:val="clear" w:color="auto" w:fill="3A7C22" w:themeFill="accent6" w:themeFillShade="BF"/>
          </w:tcPr>
          <w:p w14:paraId="17058893" w14:textId="77777777" w:rsidR="00A45D7B" w:rsidRPr="00EC5B2E" w:rsidRDefault="00A45D7B" w:rsidP="00327CA0">
            <w:pPr>
              <w:rPr>
                <w:rFonts w:ascii="Arial" w:hAnsi="Arial" w:cs="Arial"/>
                <w:bCs/>
                <w:sz w:val="24"/>
                <w:szCs w:val="24"/>
              </w:rPr>
            </w:pPr>
          </w:p>
        </w:tc>
      </w:tr>
      <w:tr w:rsidR="00A45D7B" w:rsidRPr="00EC5B2E" w14:paraId="3753BE87" w14:textId="77777777" w:rsidTr="00C539C7">
        <w:tc>
          <w:tcPr>
            <w:tcW w:w="3970" w:type="dxa"/>
            <w:shd w:val="clear" w:color="auto" w:fill="FFFFFF" w:themeFill="background1"/>
          </w:tcPr>
          <w:p w14:paraId="64F15865" w14:textId="77777777" w:rsidR="00A45D7B" w:rsidRPr="00C539C7" w:rsidRDefault="00A45D7B" w:rsidP="00742BD0">
            <w:pPr>
              <w:rPr>
                <w:rFonts w:ascii="Arial" w:hAnsi="Arial" w:cs="Arial"/>
                <w:bCs/>
                <w:color w:val="000000" w:themeColor="text1"/>
                <w:sz w:val="24"/>
                <w:szCs w:val="24"/>
              </w:rPr>
            </w:pPr>
            <w:r w:rsidRPr="00C539C7">
              <w:rPr>
                <w:rFonts w:ascii="Arial" w:hAnsi="Arial" w:cs="Arial"/>
                <w:bCs/>
                <w:color w:val="000000" w:themeColor="text1"/>
                <w:sz w:val="24"/>
                <w:szCs w:val="24"/>
              </w:rPr>
              <w:t>Governance, risk and control arrangements across companies, partnerships, collaborations and</w:t>
            </w:r>
          </w:p>
          <w:p w14:paraId="383CD72C" w14:textId="2A7A8637" w:rsidR="00A45D7B" w:rsidRPr="00C539C7" w:rsidRDefault="00A45D7B" w:rsidP="00742BD0">
            <w:pPr>
              <w:rPr>
                <w:rFonts w:ascii="Arial" w:hAnsi="Arial" w:cs="Arial"/>
                <w:bCs/>
                <w:color w:val="000000" w:themeColor="text1"/>
                <w:sz w:val="24"/>
                <w:szCs w:val="24"/>
              </w:rPr>
            </w:pPr>
            <w:r w:rsidRPr="00C539C7">
              <w:rPr>
                <w:rFonts w:ascii="Arial" w:hAnsi="Arial" w:cs="Arial"/>
                <w:bCs/>
                <w:color w:val="000000" w:themeColor="text1"/>
                <w:sz w:val="24"/>
                <w:szCs w:val="24"/>
              </w:rPr>
              <w:t>arm’s length bodies</w:t>
            </w:r>
          </w:p>
        </w:tc>
        <w:tc>
          <w:tcPr>
            <w:tcW w:w="6378" w:type="dxa"/>
            <w:shd w:val="clear" w:color="auto" w:fill="FFFFFF" w:themeFill="background1"/>
          </w:tcPr>
          <w:p w14:paraId="62250982" w14:textId="1F355F90" w:rsidR="00EF4116" w:rsidRPr="00C539C7" w:rsidRDefault="00EF4116" w:rsidP="003E0D24">
            <w:pPr>
              <w:pStyle w:val="NoSpacing"/>
              <w:numPr>
                <w:ilvl w:val="0"/>
                <w:numId w:val="32"/>
              </w:numPr>
              <w:ind w:left="200" w:hanging="200"/>
              <w:jc w:val="both"/>
              <w:rPr>
                <w:rFonts w:cs="Arial"/>
                <w:sz w:val="24"/>
                <w:szCs w:val="24"/>
              </w:rPr>
            </w:pPr>
            <w:r w:rsidRPr="00C539C7">
              <w:rPr>
                <w:rFonts w:cs="Arial"/>
                <w:sz w:val="24"/>
                <w:szCs w:val="24"/>
              </w:rPr>
              <w:t xml:space="preserve">The </w:t>
            </w:r>
            <w:r w:rsidR="009F4CE9" w:rsidRPr="00C539C7">
              <w:rPr>
                <w:rFonts w:cs="Arial"/>
                <w:sz w:val="24"/>
                <w:szCs w:val="24"/>
              </w:rPr>
              <w:t>CCFRA</w:t>
            </w:r>
            <w:r w:rsidRPr="00C539C7">
              <w:rPr>
                <w:rFonts w:cs="Arial"/>
                <w:sz w:val="24"/>
                <w:szCs w:val="24"/>
              </w:rPr>
              <w:t xml:space="preserve"> identifies risks with partners, through contract management and project management processes.  There is an escalation process to the operational and strategic risks registers which are monitored by the </w:t>
            </w:r>
            <w:r w:rsidR="009F4CE9" w:rsidRPr="00C539C7">
              <w:rPr>
                <w:rFonts w:cs="Arial"/>
                <w:sz w:val="24"/>
                <w:szCs w:val="24"/>
              </w:rPr>
              <w:t>CCFRA</w:t>
            </w:r>
            <w:r w:rsidRPr="00C539C7">
              <w:rPr>
                <w:rFonts w:cs="Arial"/>
                <w:sz w:val="24"/>
                <w:szCs w:val="24"/>
              </w:rPr>
              <w:t xml:space="preserve"> Executive Team.</w:t>
            </w:r>
          </w:p>
          <w:p w14:paraId="7BE49CA7" w14:textId="0225CBDF" w:rsidR="00EF4116" w:rsidRPr="00C539C7" w:rsidRDefault="00EF4116" w:rsidP="00B56900">
            <w:pPr>
              <w:pStyle w:val="NoSpacing"/>
              <w:ind w:left="200"/>
              <w:jc w:val="both"/>
              <w:rPr>
                <w:rFonts w:cs="Arial"/>
                <w:sz w:val="24"/>
                <w:szCs w:val="24"/>
              </w:rPr>
            </w:pPr>
          </w:p>
          <w:p w14:paraId="137CF536" w14:textId="4FEC56AB" w:rsidR="00EF4116" w:rsidRPr="00C539C7" w:rsidRDefault="00B56900" w:rsidP="003E0D24">
            <w:pPr>
              <w:pStyle w:val="NoSpacing"/>
              <w:numPr>
                <w:ilvl w:val="0"/>
                <w:numId w:val="32"/>
              </w:numPr>
              <w:ind w:left="200" w:hanging="200"/>
              <w:jc w:val="both"/>
              <w:rPr>
                <w:rFonts w:cs="Arial"/>
                <w:sz w:val="24"/>
                <w:szCs w:val="24"/>
              </w:rPr>
            </w:pPr>
            <w:r w:rsidRPr="00C539C7">
              <w:rPr>
                <w:rFonts w:cs="Arial"/>
                <w:sz w:val="24"/>
                <w:szCs w:val="24"/>
              </w:rPr>
              <w:t xml:space="preserve">As part of its Cat 1 emergency service </w:t>
            </w:r>
            <w:r w:rsidR="004D560A" w:rsidRPr="00C539C7">
              <w:rPr>
                <w:rFonts w:cs="Arial"/>
                <w:sz w:val="24"/>
                <w:szCs w:val="24"/>
              </w:rPr>
              <w:t>responsibility</w:t>
            </w:r>
            <w:r w:rsidRPr="00C539C7">
              <w:rPr>
                <w:rFonts w:cs="Arial"/>
                <w:sz w:val="24"/>
                <w:szCs w:val="24"/>
              </w:rPr>
              <w:t xml:space="preserve">, </w:t>
            </w:r>
            <w:r w:rsidR="00416106" w:rsidRPr="00C539C7">
              <w:rPr>
                <w:rFonts w:cs="Arial"/>
                <w:sz w:val="24"/>
                <w:szCs w:val="24"/>
              </w:rPr>
              <w:t xml:space="preserve">the Service is an active participant in the Local Resilience Forum (Chaired by the CFO) and is part of a trailblazer programme to embed </w:t>
            </w:r>
            <w:r w:rsidR="004325FD" w:rsidRPr="00C539C7">
              <w:rPr>
                <w:rFonts w:cs="Arial"/>
                <w:sz w:val="24"/>
                <w:szCs w:val="24"/>
              </w:rPr>
              <w:t>a more collaborative way of working across the county</w:t>
            </w:r>
          </w:p>
          <w:p w14:paraId="3E3CA1EB" w14:textId="77777777" w:rsidR="004325FD" w:rsidRPr="00C539C7" w:rsidRDefault="004325FD" w:rsidP="004325FD">
            <w:pPr>
              <w:pStyle w:val="ListParagraph"/>
              <w:rPr>
                <w:rFonts w:ascii="Arial" w:hAnsi="Arial" w:cs="Arial"/>
                <w:sz w:val="24"/>
                <w:szCs w:val="24"/>
              </w:rPr>
            </w:pPr>
          </w:p>
          <w:p w14:paraId="2038CDD2" w14:textId="17094931" w:rsidR="004325FD" w:rsidRPr="00C539C7" w:rsidRDefault="004325FD" w:rsidP="003E0D24">
            <w:pPr>
              <w:pStyle w:val="NoSpacing"/>
              <w:numPr>
                <w:ilvl w:val="0"/>
                <w:numId w:val="32"/>
              </w:numPr>
              <w:ind w:left="200" w:hanging="200"/>
              <w:jc w:val="both"/>
              <w:rPr>
                <w:rFonts w:cs="Arial"/>
                <w:sz w:val="24"/>
                <w:szCs w:val="24"/>
              </w:rPr>
            </w:pPr>
            <w:r w:rsidRPr="00C539C7">
              <w:rPr>
                <w:rFonts w:cs="Arial"/>
                <w:sz w:val="24"/>
                <w:szCs w:val="24"/>
              </w:rPr>
              <w:t xml:space="preserve">The Service has identified several high risk locations across the county and has </w:t>
            </w:r>
            <w:r w:rsidR="004D560A" w:rsidRPr="00C539C7">
              <w:rPr>
                <w:rFonts w:cs="Arial"/>
                <w:sz w:val="24"/>
                <w:szCs w:val="24"/>
              </w:rPr>
              <w:t>in place comprehensive MOUs with organisations including BAE and Sellafield.</w:t>
            </w:r>
          </w:p>
          <w:p w14:paraId="1521C0D3" w14:textId="77777777" w:rsidR="00E119A0" w:rsidRPr="00C539C7" w:rsidRDefault="00E119A0" w:rsidP="00E119A0">
            <w:pPr>
              <w:pStyle w:val="ListParagraph"/>
              <w:rPr>
                <w:rFonts w:ascii="Arial" w:hAnsi="Arial" w:cs="Arial"/>
                <w:sz w:val="24"/>
                <w:szCs w:val="24"/>
              </w:rPr>
            </w:pPr>
          </w:p>
          <w:p w14:paraId="50514303" w14:textId="278E663B" w:rsidR="00A45D7B" w:rsidRPr="00C539C7" w:rsidRDefault="00E119A0" w:rsidP="003E0D24">
            <w:pPr>
              <w:pStyle w:val="NoSpacing"/>
              <w:numPr>
                <w:ilvl w:val="0"/>
                <w:numId w:val="32"/>
              </w:numPr>
              <w:ind w:left="200" w:hanging="200"/>
              <w:jc w:val="both"/>
              <w:rPr>
                <w:rFonts w:cs="Arial"/>
                <w:bCs/>
                <w:color w:val="000000" w:themeColor="text1"/>
                <w:sz w:val="24"/>
                <w:szCs w:val="24"/>
              </w:rPr>
            </w:pPr>
            <w:r w:rsidRPr="00C539C7">
              <w:rPr>
                <w:rFonts w:cs="Arial"/>
                <w:sz w:val="24"/>
                <w:szCs w:val="24"/>
              </w:rPr>
              <w:t>Section 13 / 16 arrangements in place with all neighbouring services</w:t>
            </w:r>
          </w:p>
        </w:tc>
        <w:tc>
          <w:tcPr>
            <w:tcW w:w="2694" w:type="dxa"/>
            <w:shd w:val="clear" w:color="auto" w:fill="FFFFFF" w:themeFill="background1"/>
          </w:tcPr>
          <w:p w14:paraId="5884ADAB" w14:textId="77777777" w:rsidR="00A45D7B" w:rsidRPr="00EC5B2E" w:rsidRDefault="00A45D7B" w:rsidP="00327CA0">
            <w:pPr>
              <w:rPr>
                <w:rFonts w:ascii="Arial" w:hAnsi="Arial" w:cs="Arial"/>
                <w:bCs/>
                <w:color w:val="000000" w:themeColor="text1"/>
                <w:sz w:val="24"/>
                <w:szCs w:val="24"/>
              </w:rPr>
            </w:pPr>
          </w:p>
        </w:tc>
        <w:tc>
          <w:tcPr>
            <w:tcW w:w="2268" w:type="dxa"/>
            <w:shd w:val="clear" w:color="auto" w:fill="3A7C22" w:themeFill="accent6" w:themeFillShade="BF"/>
          </w:tcPr>
          <w:p w14:paraId="75076251" w14:textId="77777777" w:rsidR="00A45D7B" w:rsidRPr="00EC5B2E" w:rsidRDefault="00A45D7B" w:rsidP="00327CA0">
            <w:pPr>
              <w:rPr>
                <w:rFonts w:ascii="Arial" w:hAnsi="Arial" w:cs="Arial"/>
                <w:bCs/>
                <w:sz w:val="24"/>
                <w:szCs w:val="24"/>
              </w:rPr>
            </w:pPr>
          </w:p>
        </w:tc>
      </w:tr>
      <w:tr w:rsidR="00A45D7B" w:rsidRPr="00EC5B2E" w14:paraId="2694551B" w14:textId="77777777" w:rsidTr="00D5206C">
        <w:tc>
          <w:tcPr>
            <w:tcW w:w="3970" w:type="dxa"/>
          </w:tcPr>
          <w:p w14:paraId="0AD79C6A" w14:textId="2A26F36E" w:rsidR="00A45D7B" w:rsidRPr="00EC5B2E" w:rsidRDefault="008F7703" w:rsidP="009752DA">
            <w:pPr>
              <w:rPr>
                <w:rFonts w:ascii="Arial" w:hAnsi="Arial" w:cs="Arial"/>
                <w:bCs/>
                <w:color w:val="000000" w:themeColor="text1"/>
                <w:sz w:val="24"/>
                <w:szCs w:val="24"/>
              </w:rPr>
            </w:pPr>
            <w:r w:rsidRPr="00EC5B2E">
              <w:rPr>
                <w:rFonts w:ascii="Arial" w:hAnsi="Arial" w:cs="Arial"/>
                <w:bCs/>
                <w:color w:val="000000" w:themeColor="text1"/>
                <w:sz w:val="24"/>
                <w:szCs w:val="24"/>
              </w:rPr>
              <w:lastRenderedPageBreak/>
              <w:t>We must</w:t>
            </w:r>
            <w:r w:rsidR="00A45D7B" w:rsidRPr="00EC5B2E">
              <w:rPr>
                <w:rFonts w:ascii="Arial" w:hAnsi="Arial" w:cs="Arial"/>
                <w:bCs/>
                <w:color w:val="000000" w:themeColor="text1"/>
                <w:sz w:val="24"/>
                <w:szCs w:val="24"/>
              </w:rPr>
              <w:t xml:space="preserve"> demonstrate internal governance and assurance standard (fire services only)</w:t>
            </w:r>
          </w:p>
        </w:tc>
        <w:tc>
          <w:tcPr>
            <w:tcW w:w="6378" w:type="dxa"/>
            <w:shd w:val="clear" w:color="auto" w:fill="FFFFFF" w:themeFill="background1"/>
          </w:tcPr>
          <w:p w14:paraId="7A312918" w14:textId="77777777" w:rsidR="00A45D7B" w:rsidRDefault="00DA36B4" w:rsidP="003E0D24">
            <w:pPr>
              <w:pStyle w:val="ListParagraph"/>
              <w:numPr>
                <w:ilvl w:val="0"/>
                <w:numId w:val="48"/>
              </w:numPr>
              <w:ind w:left="224" w:hanging="224"/>
              <w:rPr>
                <w:rFonts w:ascii="Arial" w:hAnsi="Arial" w:cs="Arial"/>
                <w:bCs/>
                <w:color w:val="000000" w:themeColor="text1"/>
                <w:sz w:val="24"/>
                <w:szCs w:val="24"/>
              </w:rPr>
            </w:pPr>
            <w:r w:rsidRPr="00376FED">
              <w:rPr>
                <w:rFonts w:ascii="Arial" w:hAnsi="Arial" w:cs="Arial"/>
                <w:bCs/>
                <w:color w:val="000000" w:themeColor="text1"/>
                <w:sz w:val="24"/>
                <w:szCs w:val="24"/>
              </w:rPr>
              <w:t xml:space="preserve">Currently delivery against </w:t>
            </w:r>
            <w:r w:rsidR="0095721D" w:rsidRPr="00376FED">
              <w:rPr>
                <w:rFonts w:ascii="Arial" w:hAnsi="Arial" w:cs="Arial"/>
                <w:bCs/>
                <w:color w:val="000000" w:themeColor="text1"/>
                <w:sz w:val="24"/>
                <w:szCs w:val="24"/>
              </w:rPr>
              <w:t xml:space="preserve">Fire Standards is not fully embedded across the Service.  </w:t>
            </w:r>
            <w:proofErr w:type="spellStart"/>
            <w:r w:rsidR="0095721D" w:rsidRPr="00376FED">
              <w:rPr>
                <w:rFonts w:ascii="Arial" w:hAnsi="Arial" w:cs="Arial"/>
                <w:bCs/>
                <w:color w:val="000000" w:themeColor="text1"/>
                <w:sz w:val="24"/>
                <w:szCs w:val="24"/>
              </w:rPr>
              <w:t>Whislt</w:t>
            </w:r>
            <w:proofErr w:type="spellEnd"/>
            <w:r w:rsidR="0095721D" w:rsidRPr="00376FED">
              <w:rPr>
                <w:rFonts w:ascii="Arial" w:hAnsi="Arial" w:cs="Arial"/>
                <w:bCs/>
                <w:color w:val="000000" w:themeColor="text1"/>
                <w:sz w:val="24"/>
                <w:szCs w:val="24"/>
              </w:rPr>
              <w:t xml:space="preserve"> the Fire Standard </w:t>
            </w:r>
            <w:r w:rsidR="00B67EAA" w:rsidRPr="00376FED">
              <w:rPr>
                <w:rFonts w:ascii="Arial" w:hAnsi="Arial" w:cs="Arial"/>
                <w:bCs/>
                <w:color w:val="000000" w:themeColor="text1"/>
                <w:sz w:val="24"/>
                <w:szCs w:val="24"/>
              </w:rPr>
              <w:t xml:space="preserve">and the AGS should </w:t>
            </w:r>
            <w:proofErr w:type="spellStart"/>
            <w:r w:rsidR="00B67EAA" w:rsidRPr="00376FED">
              <w:rPr>
                <w:rFonts w:ascii="Arial" w:hAnsi="Arial" w:cs="Arial"/>
                <w:bCs/>
                <w:color w:val="000000" w:themeColor="text1"/>
                <w:sz w:val="24"/>
                <w:szCs w:val="24"/>
              </w:rPr>
              <w:t>compliment</w:t>
            </w:r>
            <w:proofErr w:type="spellEnd"/>
            <w:r w:rsidR="00B67EAA" w:rsidRPr="00376FED">
              <w:rPr>
                <w:rFonts w:ascii="Arial" w:hAnsi="Arial" w:cs="Arial"/>
                <w:bCs/>
                <w:color w:val="000000" w:themeColor="text1"/>
                <w:sz w:val="24"/>
                <w:szCs w:val="24"/>
              </w:rPr>
              <w:t xml:space="preserve"> each other it is possible that gaps remain</w:t>
            </w:r>
          </w:p>
          <w:p w14:paraId="0425BC70" w14:textId="77777777" w:rsidR="002E1F5D" w:rsidRPr="00376FED" w:rsidRDefault="002E1F5D" w:rsidP="002E1F5D">
            <w:pPr>
              <w:pStyle w:val="ListParagraph"/>
              <w:ind w:left="224"/>
              <w:rPr>
                <w:rFonts w:ascii="Arial" w:hAnsi="Arial" w:cs="Arial"/>
                <w:bCs/>
                <w:color w:val="000000" w:themeColor="text1"/>
                <w:sz w:val="24"/>
                <w:szCs w:val="24"/>
              </w:rPr>
            </w:pPr>
          </w:p>
          <w:p w14:paraId="49F13DA8" w14:textId="716383F7" w:rsidR="00376FED" w:rsidRPr="00376FED" w:rsidRDefault="00376FED" w:rsidP="003E0D24">
            <w:pPr>
              <w:pStyle w:val="ListParagraph"/>
              <w:numPr>
                <w:ilvl w:val="0"/>
                <w:numId w:val="48"/>
              </w:numPr>
              <w:ind w:left="224" w:hanging="224"/>
              <w:rPr>
                <w:rFonts w:ascii="Arial" w:hAnsi="Arial" w:cs="Arial"/>
                <w:bCs/>
                <w:color w:val="000000" w:themeColor="text1"/>
                <w:sz w:val="24"/>
                <w:szCs w:val="24"/>
              </w:rPr>
            </w:pPr>
            <w:r w:rsidRPr="00376FED">
              <w:rPr>
                <w:rFonts w:ascii="Arial" w:hAnsi="Arial" w:cs="Arial"/>
                <w:bCs/>
                <w:color w:val="000000" w:themeColor="text1"/>
                <w:sz w:val="24"/>
                <w:szCs w:val="24"/>
              </w:rPr>
              <w:t>MIAA are in the process of carryin</w:t>
            </w:r>
            <w:r w:rsidR="004E35F6">
              <w:rPr>
                <w:rFonts w:ascii="Arial" w:hAnsi="Arial" w:cs="Arial"/>
                <w:bCs/>
                <w:color w:val="000000" w:themeColor="text1"/>
                <w:sz w:val="24"/>
                <w:szCs w:val="24"/>
              </w:rPr>
              <w:t>g</w:t>
            </w:r>
            <w:r w:rsidRPr="00376FED">
              <w:rPr>
                <w:rFonts w:ascii="Arial" w:hAnsi="Arial" w:cs="Arial"/>
                <w:bCs/>
                <w:color w:val="000000" w:themeColor="text1"/>
                <w:sz w:val="24"/>
                <w:szCs w:val="24"/>
              </w:rPr>
              <w:t xml:space="preserve"> out an audit against the standard.</w:t>
            </w:r>
          </w:p>
        </w:tc>
        <w:tc>
          <w:tcPr>
            <w:tcW w:w="2694" w:type="dxa"/>
          </w:tcPr>
          <w:p w14:paraId="46D72C59" w14:textId="32C9D202" w:rsidR="00A45D7B" w:rsidRPr="00EC5B2E" w:rsidRDefault="004E35F6" w:rsidP="00327CA0">
            <w:pPr>
              <w:rPr>
                <w:rFonts w:ascii="Arial" w:hAnsi="Arial" w:cs="Arial"/>
                <w:bCs/>
                <w:color w:val="000000" w:themeColor="text1"/>
                <w:sz w:val="24"/>
                <w:szCs w:val="24"/>
              </w:rPr>
            </w:pPr>
            <w:r>
              <w:rPr>
                <w:rFonts w:ascii="Arial" w:hAnsi="Arial" w:cs="Arial"/>
                <w:bCs/>
                <w:color w:val="000000" w:themeColor="text1"/>
                <w:sz w:val="24"/>
                <w:szCs w:val="24"/>
              </w:rPr>
              <w:t>Following the completion of the MIAA audit, the service will work up an action plan against any recommendations, to be monitored through JAC.</w:t>
            </w:r>
          </w:p>
        </w:tc>
        <w:tc>
          <w:tcPr>
            <w:tcW w:w="2268" w:type="dxa"/>
            <w:shd w:val="clear" w:color="auto" w:fill="FFC000"/>
          </w:tcPr>
          <w:p w14:paraId="47CD35C3" w14:textId="77777777" w:rsidR="00A45D7B" w:rsidRPr="00EC5B2E" w:rsidRDefault="00A45D7B" w:rsidP="00327CA0">
            <w:pPr>
              <w:rPr>
                <w:rFonts w:ascii="Arial" w:hAnsi="Arial" w:cs="Arial"/>
                <w:bCs/>
                <w:sz w:val="24"/>
                <w:szCs w:val="24"/>
              </w:rPr>
            </w:pPr>
          </w:p>
        </w:tc>
      </w:tr>
    </w:tbl>
    <w:p w14:paraId="3E049C0C" w14:textId="77777777" w:rsidR="001D6898" w:rsidRDefault="001D6898">
      <w:pPr>
        <w:spacing w:line="278" w:lineRule="auto"/>
        <w:rPr>
          <w:rFonts w:ascii="Arial" w:hAnsi="Arial" w:cs="Arial"/>
          <w:b/>
          <w:bCs/>
          <w:color w:val="0070C0"/>
          <w:sz w:val="24"/>
          <w:szCs w:val="24"/>
        </w:rPr>
      </w:pPr>
      <w:r>
        <w:rPr>
          <w:rFonts w:ascii="Arial" w:hAnsi="Arial" w:cs="Arial"/>
          <w:b/>
          <w:bCs/>
          <w:color w:val="0070C0"/>
          <w:sz w:val="24"/>
          <w:szCs w:val="24"/>
        </w:rPr>
        <w:br w:type="page"/>
      </w:r>
    </w:p>
    <w:p w14:paraId="6C57B915" w14:textId="5BFD7FA3" w:rsidR="009752DA" w:rsidRPr="00EC5B2E" w:rsidRDefault="009752DA" w:rsidP="00793E45">
      <w:pPr>
        <w:rPr>
          <w:rFonts w:ascii="Arial" w:hAnsi="Arial" w:cs="Arial"/>
          <w:b/>
          <w:bCs/>
          <w:color w:val="0070C0"/>
          <w:sz w:val="24"/>
          <w:szCs w:val="24"/>
        </w:rPr>
      </w:pPr>
      <w:r w:rsidRPr="00EC5B2E">
        <w:rPr>
          <w:rFonts w:ascii="Arial" w:hAnsi="Arial" w:cs="Arial"/>
          <w:b/>
          <w:bCs/>
          <w:color w:val="0070C0"/>
          <w:sz w:val="24"/>
          <w:szCs w:val="24"/>
        </w:rPr>
        <w:lastRenderedPageBreak/>
        <w:t>Principle G: Implementing good practice in transparency, reporting and audit to deliver effective accountability</w:t>
      </w:r>
    </w:p>
    <w:p w14:paraId="2FD129C0" w14:textId="64BEDA7A" w:rsidR="00774FCB" w:rsidRPr="00EC5B2E" w:rsidRDefault="00774FCB" w:rsidP="00774FCB">
      <w:pPr>
        <w:jc w:val="both"/>
        <w:rPr>
          <w:rFonts w:ascii="Arial" w:hAnsi="Arial" w:cs="Arial"/>
          <w:b/>
          <w:bCs/>
          <w:sz w:val="24"/>
          <w:szCs w:val="24"/>
          <w:u w:val="single"/>
        </w:rPr>
      </w:pPr>
      <w:r w:rsidRPr="00EC5B2E">
        <w:rPr>
          <w:rFonts w:ascii="Arial" w:hAnsi="Arial" w:cs="Arial"/>
          <w:b/>
          <w:bCs/>
          <w:sz w:val="24"/>
          <w:szCs w:val="24"/>
          <w:u w:val="single"/>
        </w:rPr>
        <w:t>Evidence</w:t>
      </w:r>
    </w:p>
    <w:tbl>
      <w:tblPr>
        <w:tblStyle w:val="TableGrid"/>
        <w:tblW w:w="15310" w:type="dxa"/>
        <w:tblInd w:w="-714" w:type="dxa"/>
        <w:tblLook w:val="04A0" w:firstRow="1" w:lastRow="0" w:firstColumn="1" w:lastColumn="0" w:noHBand="0" w:noVBand="1"/>
      </w:tblPr>
      <w:tblGrid>
        <w:gridCol w:w="3937"/>
        <w:gridCol w:w="6246"/>
        <w:gridCol w:w="2871"/>
        <w:gridCol w:w="2256"/>
      </w:tblGrid>
      <w:tr w:rsidR="00EF4116" w:rsidRPr="00EC5B2E" w14:paraId="77A4C88B" w14:textId="77777777" w:rsidTr="00EF4116">
        <w:trPr>
          <w:tblHeader/>
        </w:trPr>
        <w:tc>
          <w:tcPr>
            <w:tcW w:w="3970" w:type="dxa"/>
          </w:tcPr>
          <w:p w14:paraId="328AA137" w14:textId="77777777" w:rsidR="00EF4116" w:rsidRPr="00EC5B2E" w:rsidRDefault="00EF4116" w:rsidP="00327CA0">
            <w:pPr>
              <w:jc w:val="center"/>
              <w:rPr>
                <w:rFonts w:ascii="Arial" w:hAnsi="Arial" w:cs="Arial"/>
                <w:sz w:val="24"/>
                <w:szCs w:val="24"/>
              </w:rPr>
            </w:pPr>
            <w:r w:rsidRPr="00EC5B2E">
              <w:rPr>
                <w:rFonts w:ascii="Arial" w:hAnsi="Arial" w:cs="Arial"/>
                <w:b/>
                <w:color w:val="000000" w:themeColor="text1"/>
                <w:sz w:val="24"/>
                <w:szCs w:val="24"/>
              </w:rPr>
              <w:t>Governance Requirement</w:t>
            </w:r>
          </w:p>
        </w:tc>
        <w:tc>
          <w:tcPr>
            <w:tcW w:w="6316" w:type="dxa"/>
          </w:tcPr>
          <w:p w14:paraId="357741B1" w14:textId="77777777" w:rsidR="00EF4116" w:rsidRPr="00EC5B2E" w:rsidRDefault="00EF4116" w:rsidP="00327CA0">
            <w:pPr>
              <w:jc w:val="center"/>
              <w:rPr>
                <w:rFonts w:ascii="Arial" w:hAnsi="Arial" w:cs="Arial"/>
                <w:sz w:val="24"/>
                <w:szCs w:val="24"/>
              </w:rPr>
            </w:pPr>
            <w:r w:rsidRPr="00EC5B2E">
              <w:rPr>
                <w:rFonts w:ascii="Arial" w:hAnsi="Arial" w:cs="Arial"/>
                <w:b/>
                <w:color w:val="000000" w:themeColor="text1"/>
                <w:sz w:val="24"/>
                <w:szCs w:val="24"/>
              </w:rPr>
              <w:t>Evidence / Source of Assurance</w:t>
            </w:r>
          </w:p>
        </w:tc>
        <w:tc>
          <w:tcPr>
            <w:tcW w:w="2760" w:type="dxa"/>
          </w:tcPr>
          <w:p w14:paraId="3B1FFB7E" w14:textId="77777777" w:rsidR="00EF4116" w:rsidRPr="00EC5B2E" w:rsidRDefault="00EF4116" w:rsidP="00327CA0">
            <w:pPr>
              <w:jc w:val="center"/>
              <w:rPr>
                <w:rFonts w:ascii="Arial" w:hAnsi="Arial" w:cs="Arial"/>
                <w:sz w:val="24"/>
                <w:szCs w:val="24"/>
              </w:rPr>
            </w:pPr>
            <w:r w:rsidRPr="00EC5B2E">
              <w:rPr>
                <w:rFonts w:ascii="Arial" w:hAnsi="Arial" w:cs="Arial"/>
                <w:b/>
                <w:color w:val="000000" w:themeColor="text1"/>
                <w:sz w:val="24"/>
                <w:szCs w:val="24"/>
              </w:rPr>
              <w:t>Improvements/Updates</w:t>
            </w:r>
          </w:p>
        </w:tc>
        <w:tc>
          <w:tcPr>
            <w:tcW w:w="2264" w:type="dxa"/>
          </w:tcPr>
          <w:p w14:paraId="54FFE298" w14:textId="77777777" w:rsidR="00EF4116" w:rsidRPr="00EC5B2E" w:rsidRDefault="00EF4116" w:rsidP="00327CA0">
            <w:pPr>
              <w:jc w:val="center"/>
              <w:rPr>
                <w:rFonts w:ascii="Arial" w:hAnsi="Arial" w:cs="Arial"/>
                <w:b/>
                <w:bCs/>
                <w:sz w:val="24"/>
                <w:szCs w:val="24"/>
              </w:rPr>
            </w:pPr>
            <w:r w:rsidRPr="00EC5B2E">
              <w:rPr>
                <w:rFonts w:ascii="Arial" w:hAnsi="Arial" w:cs="Arial"/>
                <w:b/>
                <w:bCs/>
                <w:sz w:val="24"/>
                <w:szCs w:val="24"/>
              </w:rPr>
              <w:t>Effectiveness, including RAG</w:t>
            </w:r>
          </w:p>
        </w:tc>
      </w:tr>
      <w:tr w:rsidR="00EF4116" w:rsidRPr="00EC5B2E" w14:paraId="6D894740" w14:textId="77777777" w:rsidTr="00C539C7">
        <w:tc>
          <w:tcPr>
            <w:tcW w:w="3970" w:type="dxa"/>
            <w:shd w:val="clear" w:color="auto" w:fill="FFFFFF" w:themeFill="background1"/>
          </w:tcPr>
          <w:p w14:paraId="07AE68D9" w14:textId="5CB2FCB6" w:rsidR="00EF4116" w:rsidRPr="00EC5B2E" w:rsidRDefault="008F7703" w:rsidP="009752DA">
            <w:pPr>
              <w:rPr>
                <w:rFonts w:ascii="Arial" w:hAnsi="Arial" w:cs="Arial"/>
                <w:bCs/>
                <w:color w:val="000000" w:themeColor="text1"/>
                <w:sz w:val="24"/>
                <w:szCs w:val="24"/>
              </w:rPr>
            </w:pPr>
            <w:r w:rsidRPr="00EC5B2E">
              <w:rPr>
                <w:rFonts w:ascii="Arial" w:hAnsi="Arial" w:cs="Arial"/>
                <w:bCs/>
                <w:color w:val="000000" w:themeColor="text1"/>
                <w:sz w:val="24"/>
                <w:szCs w:val="24"/>
              </w:rPr>
              <w:t>We</w:t>
            </w:r>
            <w:r w:rsidR="00EF4116" w:rsidRPr="00EC5B2E">
              <w:rPr>
                <w:rFonts w:ascii="Arial" w:hAnsi="Arial" w:cs="Arial"/>
                <w:bCs/>
                <w:color w:val="000000" w:themeColor="text1"/>
                <w:sz w:val="24"/>
                <w:szCs w:val="24"/>
              </w:rPr>
              <w:t xml:space="preserve"> must demonstrate a</w:t>
            </w:r>
            <w:r w:rsidR="00EF4116" w:rsidRPr="00EC5B2E">
              <w:rPr>
                <w:rFonts w:ascii="Arial" w:hAnsi="Arial" w:cs="Arial"/>
                <w:sz w:val="24"/>
                <w:szCs w:val="24"/>
              </w:rPr>
              <w:t>rrangements in place for the timely response and support to the work of external audit, internal audit and other inspection or regulatory action</w:t>
            </w:r>
          </w:p>
        </w:tc>
        <w:tc>
          <w:tcPr>
            <w:tcW w:w="6316" w:type="dxa"/>
            <w:shd w:val="clear" w:color="auto" w:fill="FFFFFF" w:themeFill="background1"/>
          </w:tcPr>
          <w:p w14:paraId="796CAA90" w14:textId="77777777" w:rsidR="00EF4116" w:rsidRPr="00EC5B2E" w:rsidRDefault="009F6B2C" w:rsidP="003E0D24">
            <w:pPr>
              <w:pStyle w:val="ListParagraph"/>
              <w:numPr>
                <w:ilvl w:val="0"/>
                <w:numId w:val="44"/>
              </w:numPr>
              <w:ind w:left="170" w:hanging="142"/>
              <w:rPr>
                <w:rFonts w:ascii="Arial" w:hAnsi="Arial" w:cs="Arial"/>
                <w:bCs/>
                <w:color w:val="000000" w:themeColor="text1"/>
                <w:sz w:val="24"/>
                <w:szCs w:val="24"/>
              </w:rPr>
            </w:pPr>
            <w:r w:rsidRPr="00EC5B2E">
              <w:rPr>
                <w:rFonts w:ascii="Arial" w:hAnsi="Arial" w:cs="Arial"/>
                <w:bCs/>
                <w:color w:val="000000" w:themeColor="text1"/>
                <w:sz w:val="24"/>
                <w:szCs w:val="24"/>
              </w:rPr>
              <w:t>We have built relationships with external agencies that inspect us and meet all deadlines for the publication of key information, such as the statement of accounts.</w:t>
            </w:r>
          </w:p>
          <w:p w14:paraId="430BB9FE" w14:textId="77777777" w:rsidR="00CB1C4D" w:rsidRPr="00EC5B2E" w:rsidRDefault="00CB1C4D" w:rsidP="00CB1C4D">
            <w:pPr>
              <w:rPr>
                <w:rFonts w:ascii="Arial" w:hAnsi="Arial" w:cs="Arial"/>
                <w:bCs/>
                <w:color w:val="000000" w:themeColor="text1"/>
                <w:sz w:val="24"/>
                <w:szCs w:val="24"/>
              </w:rPr>
            </w:pPr>
          </w:p>
          <w:p w14:paraId="325A0573" w14:textId="77777777" w:rsidR="00CB1C4D" w:rsidRPr="00EC5B2E" w:rsidRDefault="00CB1C4D" w:rsidP="003E0D24">
            <w:pPr>
              <w:pStyle w:val="ListParagraph"/>
              <w:numPr>
                <w:ilvl w:val="0"/>
                <w:numId w:val="44"/>
              </w:numPr>
              <w:ind w:left="170" w:hanging="170"/>
              <w:rPr>
                <w:rFonts w:ascii="Arial" w:hAnsi="Arial" w:cs="Arial"/>
                <w:bCs/>
                <w:color w:val="000000" w:themeColor="text1"/>
                <w:sz w:val="24"/>
                <w:szCs w:val="24"/>
              </w:rPr>
            </w:pPr>
            <w:r w:rsidRPr="00EC5B2E">
              <w:rPr>
                <w:rFonts w:ascii="Arial" w:hAnsi="Arial" w:cs="Arial"/>
                <w:bCs/>
                <w:color w:val="000000" w:themeColor="text1"/>
                <w:sz w:val="24"/>
                <w:szCs w:val="24"/>
              </w:rPr>
              <w:t>Regular monthly meetings held with MIAA to facilitate internal audit</w:t>
            </w:r>
            <w:r w:rsidR="008C1EDB" w:rsidRPr="00EC5B2E">
              <w:rPr>
                <w:rFonts w:ascii="Arial" w:hAnsi="Arial" w:cs="Arial"/>
                <w:bCs/>
                <w:color w:val="000000" w:themeColor="text1"/>
                <w:sz w:val="24"/>
                <w:szCs w:val="24"/>
              </w:rPr>
              <w:t>.</w:t>
            </w:r>
          </w:p>
          <w:p w14:paraId="24E294D5" w14:textId="77777777" w:rsidR="008C1EDB" w:rsidRPr="00EC5B2E" w:rsidRDefault="008C1EDB" w:rsidP="008C1EDB">
            <w:pPr>
              <w:ind w:left="170" w:hanging="170"/>
              <w:rPr>
                <w:rFonts w:ascii="Arial" w:hAnsi="Arial" w:cs="Arial"/>
                <w:bCs/>
                <w:color w:val="000000" w:themeColor="text1"/>
                <w:sz w:val="24"/>
                <w:szCs w:val="24"/>
              </w:rPr>
            </w:pPr>
          </w:p>
          <w:p w14:paraId="1193BF23" w14:textId="244DFD53" w:rsidR="008C1EDB" w:rsidRPr="00EC5B2E" w:rsidRDefault="008C1EDB" w:rsidP="003E0D24">
            <w:pPr>
              <w:pStyle w:val="ListParagraph"/>
              <w:numPr>
                <w:ilvl w:val="0"/>
                <w:numId w:val="44"/>
              </w:numPr>
              <w:ind w:left="170" w:hanging="170"/>
              <w:rPr>
                <w:rFonts w:ascii="Arial" w:hAnsi="Arial" w:cs="Arial"/>
                <w:bCs/>
                <w:color w:val="000000" w:themeColor="text1"/>
                <w:sz w:val="24"/>
                <w:szCs w:val="24"/>
              </w:rPr>
            </w:pPr>
            <w:r w:rsidRPr="00EC5B2E">
              <w:rPr>
                <w:rFonts w:ascii="Arial" w:hAnsi="Arial" w:cs="Arial"/>
                <w:bCs/>
                <w:color w:val="000000" w:themeColor="text1"/>
                <w:sz w:val="24"/>
                <w:szCs w:val="24"/>
              </w:rPr>
              <w:t xml:space="preserve">The Service has a nominated SLO to link in with HMICFRS.  All AFIs have a </w:t>
            </w:r>
            <w:r w:rsidR="00010945" w:rsidRPr="00EC5B2E">
              <w:rPr>
                <w:rFonts w:ascii="Arial" w:hAnsi="Arial" w:cs="Arial"/>
                <w:bCs/>
                <w:color w:val="000000" w:themeColor="text1"/>
                <w:sz w:val="24"/>
                <w:szCs w:val="24"/>
              </w:rPr>
              <w:t>nominated</w:t>
            </w:r>
            <w:r w:rsidRPr="00EC5B2E">
              <w:rPr>
                <w:rFonts w:ascii="Arial" w:hAnsi="Arial" w:cs="Arial"/>
                <w:bCs/>
                <w:color w:val="000000" w:themeColor="text1"/>
                <w:sz w:val="24"/>
                <w:szCs w:val="24"/>
              </w:rPr>
              <w:t xml:space="preserve"> owner and regular updates </w:t>
            </w:r>
            <w:r w:rsidR="00010945" w:rsidRPr="00EC5B2E">
              <w:rPr>
                <w:rFonts w:ascii="Arial" w:hAnsi="Arial" w:cs="Arial"/>
                <w:bCs/>
                <w:color w:val="000000" w:themeColor="text1"/>
                <w:sz w:val="24"/>
                <w:szCs w:val="24"/>
              </w:rPr>
              <w:t>presented</w:t>
            </w:r>
            <w:r w:rsidRPr="00EC5B2E">
              <w:rPr>
                <w:rFonts w:ascii="Arial" w:hAnsi="Arial" w:cs="Arial"/>
                <w:bCs/>
                <w:color w:val="000000" w:themeColor="text1"/>
                <w:sz w:val="24"/>
                <w:szCs w:val="24"/>
              </w:rPr>
              <w:t xml:space="preserve"> to the CCFRA.</w:t>
            </w:r>
          </w:p>
        </w:tc>
        <w:tc>
          <w:tcPr>
            <w:tcW w:w="2760" w:type="dxa"/>
            <w:shd w:val="clear" w:color="auto" w:fill="FFFFFF" w:themeFill="background1"/>
          </w:tcPr>
          <w:p w14:paraId="6C185124" w14:textId="77777777" w:rsidR="00EF4116" w:rsidRPr="00EC5B2E" w:rsidRDefault="00EF4116" w:rsidP="009752DA">
            <w:pPr>
              <w:rPr>
                <w:rFonts w:ascii="Arial" w:hAnsi="Arial" w:cs="Arial"/>
                <w:bCs/>
                <w:color w:val="000000" w:themeColor="text1"/>
                <w:sz w:val="24"/>
                <w:szCs w:val="24"/>
              </w:rPr>
            </w:pPr>
          </w:p>
        </w:tc>
        <w:tc>
          <w:tcPr>
            <w:tcW w:w="2264" w:type="dxa"/>
            <w:shd w:val="clear" w:color="auto" w:fill="3A7C22" w:themeFill="accent6" w:themeFillShade="BF"/>
          </w:tcPr>
          <w:p w14:paraId="7BEDD174" w14:textId="77777777" w:rsidR="00EF4116" w:rsidRPr="00EC5B2E" w:rsidRDefault="00EF4116" w:rsidP="009752DA">
            <w:pPr>
              <w:rPr>
                <w:rFonts w:ascii="Arial" w:hAnsi="Arial" w:cs="Arial"/>
                <w:bCs/>
                <w:sz w:val="24"/>
                <w:szCs w:val="24"/>
              </w:rPr>
            </w:pPr>
          </w:p>
        </w:tc>
      </w:tr>
      <w:tr w:rsidR="00EF4116" w:rsidRPr="00EC5B2E" w14:paraId="0E9E915C" w14:textId="77777777" w:rsidTr="00C539C7">
        <w:tc>
          <w:tcPr>
            <w:tcW w:w="3970" w:type="dxa"/>
            <w:shd w:val="clear" w:color="auto" w:fill="FFFFFF" w:themeFill="background1"/>
          </w:tcPr>
          <w:p w14:paraId="6A31ED00" w14:textId="5FB41537" w:rsidR="00EF4116" w:rsidRPr="00EC5B2E" w:rsidRDefault="008F7703" w:rsidP="009752DA">
            <w:pPr>
              <w:rPr>
                <w:rFonts w:ascii="Arial" w:hAnsi="Arial" w:cs="Arial"/>
                <w:bCs/>
                <w:color w:val="000000" w:themeColor="text1"/>
                <w:sz w:val="24"/>
                <w:szCs w:val="24"/>
              </w:rPr>
            </w:pPr>
            <w:r w:rsidRPr="00EC5B2E">
              <w:rPr>
                <w:rFonts w:ascii="Arial" w:hAnsi="Arial" w:cs="Arial"/>
                <w:bCs/>
                <w:color w:val="000000" w:themeColor="text1"/>
                <w:sz w:val="24"/>
                <w:szCs w:val="24"/>
              </w:rPr>
              <w:t>We</w:t>
            </w:r>
            <w:r w:rsidR="00EF4116" w:rsidRPr="00EC5B2E">
              <w:rPr>
                <w:rFonts w:ascii="Arial" w:hAnsi="Arial" w:cs="Arial"/>
                <w:bCs/>
                <w:color w:val="000000" w:themeColor="text1"/>
                <w:sz w:val="24"/>
                <w:szCs w:val="24"/>
              </w:rPr>
              <w:t xml:space="preserve"> must demonstrate </w:t>
            </w:r>
            <w:r w:rsidRPr="00EC5B2E">
              <w:rPr>
                <w:rFonts w:ascii="Arial" w:hAnsi="Arial" w:cs="Arial"/>
                <w:bCs/>
                <w:color w:val="000000" w:themeColor="text1"/>
                <w:sz w:val="24"/>
                <w:szCs w:val="24"/>
              </w:rPr>
              <w:t>our</w:t>
            </w:r>
            <w:r w:rsidR="00EF4116" w:rsidRPr="00EC5B2E">
              <w:rPr>
                <w:rFonts w:ascii="Arial" w:hAnsi="Arial" w:cs="Arial"/>
                <w:bCs/>
                <w:color w:val="000000" w:themeColor="text1"/>
                <w:sz w:val="24"/>
                <w:szCs w:val="24"/>
              </w:rPr>
              <w:t xml:space="preserve"> a</w:t>
            </w:r>
            <w:r w:rsidR="00EF4116" w:rsidRPr="00EC5B2E">
              <w:rPr>
                <w:rFonts w:ascii="Arial" w:hAnsi="Arial" w:cs="Arial"/>
                <w:sz w:val="24"/>
                <w:szCs w:val="24"/>
              </w:rPr>
              <w:t>pproach to welcoming external challenge and implementing recommendations</w:t>
            </w:r>
          </w:p>
        </w:tc>
        <w:tc>
          <w:tcPr>
            <w:tcW w:w="6316" w:type="dxa"/>
            <w:shd w:val="clear" w:color="auto" w:fill="FFFFFF" w:themeFill="background1"/>
          </w:tcPr>
          <w:p w14:paraId="2B2E5645" w14:textId="5961161C" w:rsidR="00306082" w:rsidRPr="00EC5B2E" w:rsidRDefault="00306082" w:rsidP="003E0D24">
            <w:pPr>
              <w:pStyle w:val="ListParagraph"/>
              <w:numPr>
                <w:ilvl w:val="0"/>
                <w:numId w:val="34"/>
              </w:numPr>
              <w:ind w:left="170" w:hanging="170"/>
              <w:jc w:val="both"/>
              <w:rPr>
                <w:rFonts w:ascii="Arial" w:hAnsi="Arial" w:cs="Arial"/>
                <w:bCs/>
                <w:color w:val="000000" w:themeColor="text1"/>
                <w:sz w:val="24"/>
                <w:szCs w:val="24"/>
              </w:rPr>
            </w:pPr>
            <w:r w:rsidRPr="00EC5B2E">
              <w:rPr>
                <w:rFonts w:ascii="Arial" w:hAnsi="Arial" w:cs="Arial"/>
                <w:bCs/>
                <w:color w:val="000000" w:themeColor="text1"/>
                <w:sz w:val="24"/>
                <w:szCs w:val="24"/>
              </w:rPr>
              <w:t xml:space="preserve">External challenge is received from a range of sources, including external audit, HMICFRS inspections </w:t>
            </w:r>
            <w:r w:rsidR="00E44360" w:rsidRPr="00EC5B2E">
              <w:rPr>
                <w:rFonts w:ascii="Arial" w:hAnsi="Arial" w:cs="Arial"/>
                <w:bCs/>
                <w:color w:val="000000" w:themeColor="text1"/>
                <w:sz w:val="24"/>
                <w:szCs w:val="24"/>
              </w:rPr>
              <w:t xml:space="preserve">and </w:t>
            </w:r>
            <w:r w:rsidRPr="00EC5B2E">
              <w:rPr>
                <w:rFonts w:ascii="Arial" w:hAnsi="Arial" w:cs="Arial"/>
                <w:bCs/>
                <w:color w:val="000000" w:themeColor="text1"/>
                <w:sz w:val="24"/>
                <w:szCs w:val="24"/>
              </w:rPr>
              <w:t>the Police, Fire and Crime Panel. These provide independent review, challenge and feedback on performance, governance arrangements and service delivery, ensuring transparency and accountability.</w:t>
            </w:r>
          </w:p>
          <w:p w14:paraId="3D7EBB41" w14:textId="77777777" w:rsidR="00E44360" w:rsidRPr="00EC5B2E" w:rsidRDefault="00E44360" w:rsidP="00E44360">
            <w:pPr>
              <w:pStyle w:val="ListParagraph"/>
              <w:ind w:left="170"/>
              <w:jc w:val="both"/>
              <w:rPr>
                <w:rFonts w:ascii="Arial" w:hAnsi="Arial" w:cs="Arial"/>
                <w:bCs/>
                <w:color w:val="000000" w:themeColor="text1"/>
                <w:sz w:val="24"/>
                <w:szCs w:val="24"/>
              </w:rPr>
            </w:pPr>
          </w:p>
          <w:p w14:paraId="2BB06671" w14:textId="676717A7" w:rsidR="00306082" w:rsidRPr="00EC5B2E" w:rsidRDefault="00306082" w:rsidP="003E0D24">
            <w:pPr>
              <w:pStyle w:val="ListParagraph"/>
              <w:numPr>
                <w:ilvl w:val="0"/>
                <w:numId w:val="34"/>
              </w:numPr>
              <w:ind w:left="170" w:hanging="170"/>
              <w:jc w:val="both"/>
              <w:rPr>
                <w:rFonts w:ascii="Arial" w:hAnsi="Arial" w:cs="Arial"/>
                <w:bCs/>
                <w:color w:val="000000" w:themeColor="text1"/>
                <w:sz w:val="24"/>
                <w:szCs w:val="24"/>
              </w:rPr>
            </w:pPr>
            <w:r w:rsidRPr="00EC5B2E">
              <w:rPr>
                <w:rFonts w:ascii="Arial" w:hAnsi="Arial" w:cs="Arial"/>
                <w:bCs/>
                <w:color w:val="000000" w:themeColor="text1"/>
                <w:sz w:val="24"/>
                <w:szCs w:val="24"/>
              </w:rPr>
              <w:t xml:space="preserve">The </w:t>
            </w:r>
            <w:r w:rsidR="009F4CE9" w:rsidRPr="00EC5B2E">
              <w:rPr>
                <w:rFonts w:ascii="Arial" w:hAnsi="Arial" w:cs="Arial"/>
                <w:bCs/>
                <w:color w:val="000000" w:themeColor="text1"/>
                <w:sz w:val="24"/>
                <w:szCs w:val="24"/>
              </w:rPr>
              <w:t>CCFRA</w:t>
            </w:r>
            <w:r w:rsidRPr="00EC5B2E">
              <w:rPr>
                <w:rFonts w:ascii="Arial" w:hAnsi="Arial" w:cs="Arial"/>
                <w:bCs/>
                <w:color w:val="000000" w:themeColor="text1"/>
                <w:sz w:val="24"/>
                <w:szCs w:val="24"/>
              </w:rPr>
              <w:t xml:space="preserve"> responds to findings and recommendations. Action plans are developed to address recommendations, with progress monitored through Executive Board </w:t>
            </w:r>
            <w:r w:rsidR="00E44360" w:rsidRPr="00EC5B2E">
              <w:rPr>
                <w:rFonts w:ascii="Arial" w:hAnsi="Arial" w:cs="Arial"/>
                <w:bCs/>
                <w:color w:val="000000" w:themeColor="text1"/>
                <w:sz w:val="24"/>
                <w:szCs w:val="24"/>
              </w:rPr>
              <w:t>Fire</w:t>
            </w:r>
            <w:r w:rsidRPr="00EC5B2E">
              <w:rPr>
                <w:rFonts w:ascii="Arial" w:hAnsi="Arial" w:cs="Arial"/>
                <w:bCs/>
                <w:color w:val="000000" w:themeColor="text1"/>
                <w:sz w:val="24"/>
                <w:szCs w:val="24"/>
              </w:rPr>
              <w:t xml:space="preserve"> and the Joint Audit Committee. This ensures that recommendations are appropriately considered, implemented and subject to ongoing scrutiny.</w:t>
            </w:r>
          </w:p>
          <w:p w14:paraId="2956BA92" w14:textId="1757B8D5" w:rsidR="00306082" w:rsidRPr="00EC5B2E" w:rsidRDefault="00306082" w:rsidP="003E0D24">
            <w:pPr>
              <w:pStyle w:val="ListParagraph"/>
              <w:numPr>
                <w:ilvl w:val="0"/>
                <w:numId w:val="34"/>
              </w:numPr>
              <w:ind w:left="170" w:hanging="170"/>
              <w:jc w:val="both"/>
              <w:rPr>
                <w:rFonts w:ascii="Arial" w:hAnsi="Arial" w:cs="Arial"/>
                <w:bCs/>
                <w:color w:val="000000" w:themeColor="text1"/>
                <w:sz w:val="24"/>
                <w:szCs w:val="24"/>
              </w:rPr>
            </w:pPr>
            <w:r w:rsidRPr="00EC5B2E">
              <w:rPr>
                <w:rFonts w:ascii="Arial" w:hAnsi="Arial" w:cs="Arial"/>
                <w:bCs/>
                <w:color w:val="000000" w:themeColor="text1"/>
                <w:sz w:val="24"/>
                <w:szCs w:val="24"/>
              </w:rPr>
              <w:lastRenderedPageBreak/>
              <w:t>In addition, scrutiny panel feedback provide</w:t>
            </w:r>
            <w:r w:rsidR="00CD38ED" w:rsidRPr="00EC5B2E">
              <w:rPr>
                <w:rFonts w:ascii="Arial" w:hAnsi="Arial" w:cs="Arial"/>
                <w:bCs/>
                <w:color w:val="000000" w:themeColor="text1"/>
                <w:sz w:val="24"/>
                <w:szCs w:val="24"/>
              </w:rPr>
              <w:t>s</w:t>
            </w:r>
            <w:r w:rsidRPr="00EC5B2E">
              <w:rPr>
                <w:rFonts w:ascii="Arial" w:hAnsi="Arial" w:cs="Arial"/>
                <w:bCs/>
                <w:color w:val="000000" w:themeColor="text1"/>
                <w:sz w:val="24"/>
                <w:szCs w:val="24"/>
              </w:rPr>
              <w:t xml:space="preserve"> further opportunities for challenge and learning and are reported back to the </w:t>
            </w:r>
            <w:r w:rsidR="00572DCC" w:rsidRPr="00EC5B2E">
              <w:rPr>
                <w:rFonts w:ascii="Arial" w:hAnsi="Arial" w:cs="Arial"/>
                <w:bCs/>
                <w:color w:val="000000" w:themeColor="text1"/>
                <w:sz w:val="24"/>
                <w:szCs w:val="24"/>
              </w:rPr>
              <w:t>CCFRA</w:t>
            </w:r>
            <w:r w:rsidRPr="00EC5B2E">
              <w:rPr>
                <w:rFonts w:ascii="Arial" w:hAnsi="Arial" w:cs="Arial"/>
                <w:bCs/>
                <w:color w:val="000000" w:themeColor="text1"/>
                <w:sz w:val="24"/>
                <w:szCs w:val="24"/>
              </w:rPr>
              <w:t xml:space="preserve"> and Chief Constable via Executive Board </w:t>
            </w:r>
            <w:r w:rsidR="009E78EA" w:rsidRPr="00EC5B2E">
              <w:rPr>
                <w:rFonts w:ascii="Arial" w:hAnsi="Arial" w:cs="Arial"/>
                <w:bCs/>
                <w:color w:val="000000" w:themeColor="text1"/>
                <w:sz w:val="24"/>
                <w:szCs w:val="24"/>
              </w:rPr>
              <w:t>Fire</w:t>
            </w:r>
            <w:r w:rsidRPr="00EC5B2E">
              <w:rPr>
                <w:rFonts w:ascii="Arial" w:hAnsi="Arial" w:cs="Arial"/>
                <w:bCs/>
                <w:color w:val="000000" w:themeColor="text1"/>
                <w:sz w:val="24"/>
                <w:szCs w:val="24"/>
              </w:rPr>
              <w:t>.</w:t>
            </w:r>
          </w:p>
          <w:p w14:paraId="5E362BB2" w14:textId="77777777" w:rsidR="009E78EA" w:rsidRPr="00EC5B2E" w:rsidRDefault="009E78EA" w:rsidP="009E78EA">
            <w:pPr>
              <w:pStyle w:val="ListParagraph"/>
              <w:rPr>
                <w:rFonts w:ascii="Arial" w:hAnsi="Arial" w:cs="Arial"/>
                <w:bCs/>
                <w:color w:val="000000" w:themeColor="text1"/>
                <w:sz w:val="24"/>
                <w:szCs w:val="24"/>
              </w:rPr>
            </w:pPr>
          </w:p>
          <w:p w14:paraId="1B77CE68" w14:textId="14133F87" w:rsidR="009E78EA" w:rsidRPr="00EC5B2E" w:rsidRDefault="009E78EA" w:rsidP="003E0D24">
            <w:pPr>
              <w:pStyle w:val="ListParagraph"/>
              <w:numPr>
                <w:ilvl w:val="0"/>
                <w:numId w:val="34"/>
              </w:numPr>
              <w:ind w:left="170" w:hanging="170"/>
              <w:jc w:val="both"/>
              <w:rPr>
                <w:rFonts w:ascii="Arial" w:hAnsi="Arial" w:cs="Arial"/>
                <w:bCs/>
                <w:color w:val="000000" w:themeColor="text1"/>
                <w:sz w:val="24"/>
                <w:szCs w:val="24"/>
              </w:rPr>
            </w:pPr>
            <w:r w:rsidRPr="00EC5B2E">
              <w:rPr>
                <w:rFonts w:ascii="Arial" w:hAnsi="Arial" w:cs="Arial"/>
                <w:bCs/>
                <w:color w:val="000000" w:themeColor="text1"/>
                <w:sz w:val="24"/>
                <w:szCs w:val="24"/>
              </w:rPr>
              <w:t xml:space="preserve">Fire are subject to several national action plans, such as the Grenfell Tower Inquiry.  Regular feedback on our progress is provided nationally and </w:t>
            </w:r>
            <w:r w:rsidR="00161815" w:rsidRPr="00EC5B2E">
              <w:rPr>
                <w:rFonts w:ascii="Arial" w:hAnsi="Arial" w:cs="Arial"/>
                <w:bCs/>
                <w:color w:val="000000" w:themeColor="text1"/>
                <w:sz w:val="24"/>
                <w:szCs w:val="24"/>
              </w:rPr>
              <w:t>is subject to challenge.</w:t>
            </w:r>
          </w:p>
          <w:p w14:paraId="6C58B8CD" w14:textId="77777777" w:rsidR="00161815" w:rsidRPr="00EC5B2E" w:rsidRDefault="00161815" w:rsidP="009752DA">
            <w:pPr>
              <w:rPr>
                <w:rFonts w:ascii="Arial" w:hAnsi="Arial" w:cs="Arial"/>
                <w:bCs/>
                <w:color w:val="000000" w:themeColor="text1"/>
                <w:sz w:val="24"/>
                <w:szCs w:val="24"/>
              </w:rPr>
            </w:pPr>
          </w:p>
        </w:tc>
        <w:tc>
          <w:tcPr>
            <w:tcW w:w="2760" w:type="dxa"/>
            <w:shd w:val="clear" w:color="auto" w:fill="FFFFFF" w:themeFill="background1"/>
          </w:tcPr>
          <w:p w14:paraId="22B690D4" w14:textId="77777777" w:rsidR="00EF4116" w:rsidRPr="00EC5B2E" w:rsidRDefault="00EF4116" w:rsidP="009752DA">
            <w:pPr>
              <w:rPr>
                <w:rFonts w:ascii="Arial" w:hAnsi="Arial" w:cs="Arial"/>
                <w:bCs/>
                <w:color w:val="000000" w:themeColor="text1"/>
                <w:sz w:val="24"/>
                <w:szCs w:val="24"/>
              </w:rPr>
            </w:pPr>
          </w:p>
        </w:tc>
        <w:tc>
          <w:tcPr>
            <w:tcW w:w="2264" w:type="dxa"/>
            <w:shd w:val="clear" w:color="auto" w:fill="3A7C22" w:themeFill="accent6" w:themeFillShade="BF"/>
          </w:tcPr>
          <w:p w14:paraId="50DECE56" w14:textId="77777777" w:rsidR="00EF4116" w:rsidRPr="00EC5B2E" w:rsidRDefault="00EF4116" w:rsidP="009752DA">
            <w:pPr>
              <w:rPr>
                <w:rFonts w:ascii="Arial" w:hAnsi="Arial" w:cs="Arial"/>
                <w:bCs/>
                <w:sz w:val="24"/>
                <w:szCs w:val="24"/>
              </w:rPr>
            </w:pPr>
          </w:p>
        </w:tc>
      </w:tr>
      <w:tr w:rsidR="00EF4116" w:rsidRPr="00EC5B2E" w14:paraId="49202D2D" w14:textId="77777777" w:rsidTr="00EF4116">
        <w:tc>
          <w:tcPr>
            <w:tcW w:w="3970" w:type="dxa"/>
          </w:tcPr>
          <w:p w14:paraId="6729A52F" w14:textId="0308F73B" w:rsidR="00EF4116" w:rsidRPr="00EC5B2E" w:rsidRDefault="008F7703" w:rsidP="009752DA">
            <w:pPr>
              <w:rPr>
                <w:rFonts w:ascii="Arial" w:hAnsi="Arial" w:cs="Arial"/>
                <w:bCs/>
                <w:color w:val="000000" w:themeColor="text1"/>
                <w:sz w:val="24"/>
                <w:szCs w:val="24"/>
              </w:rPr>
            </w:pPr>
            <w:r w:rsidRPr="00EC5B2E">
              <w:rPr>
                <w:rFonts w:ascii="Arial" w:hAnsi="Arial" w:cs="Arial"/>
                <w:bCs/>
                <w:color w:val="000000" w:themeColor="text1"/>
                <w:sz w:val="24"/>
                <w:szCs w:val="24"/>
              </w:rPr>
              <w:t>We</w:t>
            </w:r>
            <w:r w:rsidR="00EF4116" w:rsidRPr="00EC5B2E">
              <w:rPr>
                <w:rFonts w:ascii="Arial" w:hAnsi="Arial" w:cs="Arial"/>
                <w:bCs/>
                <w:color w:val="000000" w:themeColor="text1"/>
                <w:sz w:val="24"/>
                <w:szCs w:val="24"/>
              </w:rPr>
              <w:t xml:space="preserve"> must demonstrate h</w:t>
            </w:r>
            <w:r w:rsidR="00EF4116" w:rsidRPr="00EC5B2E">
              <w:rPr>
                <w:rFonts w:ascii="Arial" w:hAnsi="Arial" w:cs="Arial"/>
                <w:sz w:val="24"/>
                <w:szCs w:val="24"/>
              </w:rPr>
              <w:t>ow learning and improvement are actioned</w:t>
            </w:r>
          </w:p>
        </w:tc>
        <w:tc>
          <w:tcPr>
            <w:tcW w:w="6316" w:type="dxa"/>
          </w:tcPr>
          <w:p w14:paraId="1939DA78" w14:textId="194D570B" w:rsidR="00EF4116" w:rsidRPr="00EC5B2E" w:rsidRDefault="00EF4116" w:rsidP="003E0D24">
            <w:pPr>
              <w:pStyle w:val="NoSpacing"/>
              <w:numPr>
                <w:ilvl w:val="0"/>
                <w:numId w:val="33"/>
              </w:numPr>
              <w:ind w:left="170" w:hanging="170"/>
              <w:jc w:val="both"/>
              <w:rPr>
                <w:rFonts w:cs="Arial"/>
                <w:sz w:val="24"/>
                <w:szCs w:val="24"/>
              </w:rPr>
            </w:pPr>
            <w:r w:rsidRPr="00EC5B2E">
              <w:rPr>
                <w:rFonts w:cs="Arial"/>
                <w:sz w:val="24"/>
                <w:szCs w:val="24"/>
              </w:rPr>
              <w:t>Implementation of recommendations arising from the internal audit plan, external audit reports and HMICFRS are monitored by the Joint Audit Committee at each meeting.</w:t>
            </w:r>
          </w:p>
          <w:p w14:paraId="3F1E5FAC" w14:textId="77777777" w:rsidR="00EF4116" w:rsidRPr="00EC5B2E" w:rsidRDefault="00EF4116" w:rsidP="009752DA">
            <w:pPr>
              <w:rPr>
                <w:rFonts w:ascii="Arial" w:hAnsi="Arial" w:cs="Arial"/>
                <w:bCs/>
                <w:color w:val="000000" w:themeColor="text1"/>
                <w:sz w:val="24"/>
                <w:szCs w:val="24"/>
              </w:rPr>
            </w:pPr>
          </w:p>
        </w:tc>
        <w:tc>
          <w:tcPr>
            <w:tcW w:w="2760" w:type="dxa"/>
          </w:tcPr>
          <w:p w14:paraId="0B491637" w14:textId="77777777" w:rsidR="00EF4116" w:rsidRPr="00EC5B2E" w:rsidRDefault="00EF4116" w:rsidP="009752DA">
            <w:pPr>
              <w:rPr>
                <w:rFonts w:ascii="Arial" w:hAnsi="Arial" w:cs="Arial"/>
                <w:bCs/>
                <w:color w:val="000000" w:themeColor="text1"/>
                <w:sz w:val="24"/>
                <w:szCs w:val="24"/>
              </w:rPr>
            </w:pPr>
          </w:p>
        </w:tc>
        <w:tc>
          <w:tcPr>
            <w:tcW w:w="2264" w:type="dxa"/>
          </w:tcPr>
          <w:p w14:paraId="0DE5EF76" w14:textId="77777777" w:rsidR="00EF4116" w:rsidRPr="00EC5B2E" w:rsidRDefault="00EF4116" w:rsidP="009752DA">
            <w:pPr>
              <w:rPr>
                <w:rFonts w:ascii="Arial" w:hAnsi="Arial" w:cs="Arial"/>
                <w:bCs/>
                <w:sz w:val="24"/>
                <w:szCs w:val="24"/>
              </w:rPr>
            </w:pPr>
          </w:p>
        </w:tc>
      </w:tr>
      <w:tr w:rsidR="00EF4116" w:rsidRPr="00EC5B2E" w14:paraId="32F0F479" w14:textId="77777777" w:rsidTr="00935C11">
        <w:tc>
          <w:tcPr>
            <w:tcW w:w="3970" w:type="dxa"/>
            <w:shd w:val="clear" w:color="auto" w:fill="FFFFFF" w:themeFill="background1"/>
          </w:tcPr>
          <w:p w14:paraId="128DE6FE" w14:textId="11EBC11E" w:rsidR="00EF4116" w:rsidRPr="00EC5B2E" w:rsidRDefault="008F7703" w:rsidP="009752DA">
            <w:pPr>
              <w:rPr>
                <w:rFonts w:ascii="Arial" w:hAnsi="Arial" w:cs="Arial"/>
                <w:bCs/>
                <w:color w:val="000000" w:themeColor="text1"/>
                <w:sz w:val="24"/>
                <w:szCs w:val="24"/>
              </w:rPr>
            </w:pPr>
            <w:r w:rsidRPr="00EC5B2E">
              <w:rPr>
                <w:rFonts w:ascii="Arial" w:hAnsi="Arial" w:cs="Arial"/>
                <w:bCs/>
                <w:color w:val="000000" w:themeColor="text1"/>
                <w:sz w:val="24"/>
                <w:szCs w:val="24"/>
              </w:rPr>
              <w:t>We</w:t>
            </w:r>
            <w:r w:rsidR="00EF4116" w:rsidRPr="00EC5B2E">
              <w:rPr>
                <w:rFonts w:ascii="Arial" w:hAnsi="Arial" w:cs="Arial"/>
                <w:bCs/>
                <w:color w:val="000000" w:themeColor="text1"/>
                <w:sz w:val="24"/>
                <w:szCs w:val="24"/>
              </w:rPr>
              <w:t xml:space="preserve"> must demonstrate h</w:t>
            </w:r>
            <w:r w:rsidR="00EF4116" w:rsidRPr="00EC5B2E">
              <w:rPr>
                <w:rFonts w:ascii="Arial" w:hAnsi="Arial" w:cs="Arial"/>
                <w:sz w:val="24"/>
                <w:szCs w:val="24"/>
              </w:rPr>
              <w:t>ow transparency and accountability are maintained across collaborations and arm’s length bodies, such as trading companies and joint ventures</w:t>
            </w:r>
          </w:p>
        </w:tc>
        <w:tc>
          <w:tcPr>
            <w:tcW w:w="6316" w:type="dxa"/>
            <w:shd w:val="clear" w:color="auto" w:fill="FFFFFF" w:themeFill="background1"/>
          </w:tcPr>
          <w:p w14:paraId="460CF087" w14:textId="77777777" w:rsidR="00D7713A" w:rsidRDefault="00306082" w:rsidP="003E0D24">
            <w:pPr>
              <w:pStyle w:val="ListParagraph"/>
              <w:numPr>
                <w:ilvl w:val="0"/>
                <w:numId w:val="33"/>
              </w:numPr>
              <w:ind w:left="180" w:hanging="180"/>
              <w:jc w:val="both"/>
              <w:rPr>
                <w:rFonts w:ascii="Arial" w:hAnsi="Arial" w:cs="Arial"/>
                <w:bCs/>
                <w:color w:val="000000" w:themeColor="text1"/>
                <w:sz w:val="24"/>
                <w:szCs w:val="24"/>
              </w:rPr>
            </w:pPr>
            <w:r w:rsidRPr="00EC5B2E">
              <w:rPr>
                <w:rFonts w:ascii="Arial" w:hAnsi="Arial" w:cs="Arial"/>
                <w:bCs/>
                <w:color w:val="000000" w:themeColor="text1"/>
                <w:sz w:val="24"/>
                <w:szCs w:val="24"/>
              </w:rPr>
              <w:t xml:space="preserve">Collaborative activity, including commissioned services and partnership working, is supported by clear contract management arrangements. These ensure that services delivered on behalf of the </w:t>
            </w:r>
            <w:r w:rsidR="009F4CE9" w:rsidRPr="00EC5B2E">
              <w:rPr>
                <w:rFonts w:ascii="Arial" w:hAnsi="Arial" w:cs="Arial"/>
                <w:bCs/>
                <w:color w:val="000000" w:themeColor="text1"/>
                <w:sz w:val="24"/>
                <w:szCs w:val="24"/>
              </w:rPr>
              <w:t>CCFRA</w:t>
            </w:r>
            <w:r w:rsidRPr="00EC5B2E">
              <w:rPr>
                <w:rFonts w:ascii="Arial" w:hAnsi="Arial" w:cs="Arial"/>
                <w:bCs/>
                <w:color w:val="000000" w:themeColor="text1"/>
                <w:sz w:val="24"/>
                <w:szCs w:val="24"/>
              </w:rPr>
              <w:t xml:space="preserve"> are monitored against agreed outcomes, performance measures and financial commitments. </w:t>
            </w:r>
          </w:p>
          <w:p w14:paraId="7A38FE27" w14:textId="77777777" w:rsidR="00D7713A" w:rsidRDefault="00D7713A" w:rsidP="00D7713A">
            <w:pPr>
              <w:pStyle w:val="ListParagraph"/>
              <w:ind w:left="180"/>
              <w:jc w:val="both"/>
              <w:rPr>
                <w:rFonts w:ascii="Arial" w:hAnsi="Arial" w:cs="Arial"/>
                <w:bCs/>
                <w:color w:val="000000" w:themeColor="text1"/>
                <w:sz w:val="24"/>
                <w:szCs w:val="24"/>
              </w:rPr>
            </w:pPr>
          </w:p>
          <w:p w14:paraId="5A229F90" w14:textId="2ECB3DC1" w:rsidR="00306082" w:rsidRPr="00EC5B2E" w:rsidRDefault="00306082" w:rsidP="003E0D24">
            <w:pPr>
              <w:pStyle w:val="ListParagraph"/>
              <w:numPr>
                <w:ilvl w:val="0"/>
                <w:numId w:val="33"/>
              </w:numPr>
              <w:ind w:left="180" w:hanging="180"/>
              <w:jc w:val="both"/>
              <w:rPr>
                <w:rFonts w:ascii="Arial" w:hAnsi="Arial" w:cs="Arial"/>
                <w:bCs/>
                <w:color w:val="000000" w:themeColor="text1"/>
                <w:sz w:val="24"/>
                <w:szCs w:val="24"/>
              </w:rPr>
            </w:pPr>
            <w:r w:rsidRPr="00EC5B2E">
              <w:rPr>
                <w:rFonts w:ascii="Arial" w:hAnsi="Arial" w:cs="Arial"/>
                <w:bCs/>
                <w:color w:val="000000" w:themeColor="text1"/>
                <w:sz w:val="24"/>
                <w:szCs w:val="24"/>
              </w:rPr>
              <w:t xml:space="preserve">Regular performance reporting and contract review processes provide assurance that delivery is effective, resources are used appropriately, and </w:t>
            </w:r>
            <w:r w:rsidR="00CD38ED" w:rsidRPr="00EC5B2E">
              <w:rPr>
                <w:rFonts w:ascii="Arial" w:hAnsi="Arial" w:cs="Arial"/>
                <w:bCs/>
                <w:color w:val="000000" w:themeColor="text1"/>
                <w:sz w:val="24"/>
                <w:szCs w:val="24"/>
              </w:rPr>
              <w:t xml:space="preserve">contractual </w:t>
            </w:r>
            <w:r w:rsidR="00EC64CC" w:rsidRPr="00EC5B2E">
              <w:rPr>
                <w:rFonts w:ascii="Arial" w:hAnsi="Arial" w:cs="Arial"/>
                <w:bCs/>
                <w:color w:val="000000" w:themeColor="text1"/>
                <w:sz w:val="24"/>
                <w:szCs w:val="24"/>
              </w:rPr>
              <w:t>terms and conditions</w:t>
            </w:r>
            <w:r w:rsidRPr="00EC5B2E">
              <w:rPr>
                <w:rFonts w:ascii="Arial" w:hAnsi="Arial" w:cs="Arial"/>
                <w:bCs/>
                <w:color w:val="000000" w:themeColor="text1"/>
                <w:sz w:val="24"/>
                <w:szCs w:val="24"/>
              </w:rPr>
              <w:t xml:space="preserve"> are being met.</w:t>
            </w:r>
          </w:p>
          <w:p w14:paraId="27964B7C" w14:textId="77777777" w:rsidR="00D7713A" w:rsidRDefault="00306082" w:rsidP="003E0D24">
            <w:pPr>
              <w:pStyle w:val="ListParagraph"/>
              <w:numPr>
                <w:ilvl w:val="0"/>
                <w:numId w:val="33"/>
              </w:numPr>
              <w:ind w:left="180" w:hanging="180"/>
              <w:jc w:val="both"/>
              <w:rPr>
                <w:rFonts w:ascii="Arial" w:hAnsi="Arial" w:cs="Arial"/>
                <w:bCs/>
                <w:color w:val="000000" w:themeColor="text1"/>
                <w:sz w:val="24"/>
                <w:szCs w:val="24"/>
              </w:rPr>
            </w:pPr>
            <w:r w:rsidRPr="00EC5B2E">
              <w:rPr>
                <w:rFonts w:ascii="Arial" w:hAnsi="Arial" w:cs="Arial"/>
                <w:bCs/>
                <w:color w:val="000000" w:themeColor="text1"/>
                <w:sz w:val="24"/>
                <w:szCs w:val="24"/>
              </w:rPr>
              <w:t xml:space="preserve">Partnership working is further supported through forums such as Safer Cumbria, where the </w:t>
            </w:r>
            <w:r w:rsidR="009F4CE9" w:rsidRPr="00EC5B2E">
              <w:rPr>
                <w:rFonts w:ascii="Arial" w:hAnsi="Arial" w:cs="Arial"/>
                <w:bCs/>
                <w:color w:val="000000" w:themeColor="text1"/>
                <w:sz w:val="24"/>
                <w:szCs w:val="24"/>
              </w:rPr>
              <w:t>CCFRA</w:t>
            </w:r>
            <w:r w:rsidRPr="00EC5B2E">
              <w:rPr>
                <w:rFonts w:ascii="Arial" w:hAnsi="Arial" w:cs="Arial"/>
                <w:bCs/>
                <w:color w:val="000000" w:themeColor="text1"/>
                <w:sz w:val="24"/>
                <w:szCs w:val="24"/>
              </w:rPr>
              <w:t xml:space="preserve"> works </w:t>
            </w:r>
            <w:r w:rsidRPr="00EC5B2E">
              <w:rPr>
                <w:rFonts w:ascii="Arial" w:hAnsi="Arial" w:cs="Arial"/>
                <w:bCs/>
                <w:color w:val="000000" w:themeColor="text1"/>
                <w:sz w:val="24"/>
                <w:szCs w:val="24"/>
              </w:rPr>
              <w:lastRenderedPageBreak/>
              <w:t xml:space="preserve">alongside key partners to address </w:t>
            </w:r>
            <w:r w:rsidR="00EC64CC" w:rsidRPr="00EC5B2E">
              <w:rPr>
                <w:rFonts w:ascii="Arial" w:hAnsi="Arial" w:cs="Arial"/>
                <w:bCs/>
                <w:color w:val="000000" w:themeColor="text1"/>
                <w:sz w:val="24"/>
                <w:szCs w:val="24"/>
              </w:rPr>
              <w:t>criminal justice and community safety</w:t>
            </w:r>
            <w:r w:rsidRPr="00EC5B2E">
              <w:rPr>
                <w:rFonts w:ascii="Arial" w:hAnsi="Arial" w:cs="Arial"/>
                <w:bCs/>
                <w:color w:val="000000" w:themeColor="text1"/>
                <w:sz w:val="24"/>
                <w:szCs w:val="24"/>
              </w:rPr>
              <w:t xml:space="preserve"> priorities.</w:t>
            </w:r>
            <w:r w:rsidR="00EC64CC" w:rsidRPr="00EC5B2E">
              <w:rPr>
                <w:rFonts w:ascii="Arial" w:hAnsi="Arial" w:cs="Arial"/>
                <w:bCs/>
                <w:color w:val="000000" w:themeColor="text1"/>
                <w:sz w:val="24"/>
                <w:szCs w:val="24"/>
              </w:rPr>
              <w:t xml:space="preserve"> </w:t>
            </w:r>
          </w:p>
          <w:p w14:paraId="6CFE339E" w14:textId="77777777" w:rsidR="00D7713A" w:rsidRDefault="00D7713A" w:rsidP="00D7713A">
            <w:pPr>
              <w:pStyle w:val="ListParagraph"/>
              <w:ind w:left="180"/>
              <w:jc w:val="both"/>
              <w:rPr>
                <w:rFonts w:ascii="Arial" w:hAnsi="Arial" w:cs="Arial"/>
                <w:bCs/>
                <w:color w:val="000000" w:themeColor="text1"/>
                <w:sz w:val="24"/>
                <w:szCs w:val="24"/>
              </w:rPr>
            </w:pPr>
          </w:p>
          <w:p w14:paraId="7D502C81" w14:textId="4BDAABA3" w:rsidR="00306082" w:rsidRPr="00D7713A" w:rsidRDefault="00CD38ED" w:rsidP="003E0D24">
            <w:pPr>
              <w:pStyle w:val="ListParagraph"/>
              <w:numPr>
                <w:ilvl w:val="0"/>
                <w:numId w:val="33"/>
              </w:numPr>
              <w:ind w:left="180" w:hanging="180"/>
              <w:jc w:val="both"/>
              <w:rPr>
                <w:rFonts w:ascii="Arial" w:hAnsi="Arial" w:cs="Arial"/>
                <w:bCs/>
                <w:color w:val="000000" w:themeColor="text1"/>
                <w:sz w:val="24"/>
                <w:szCs w:val="24"/>
              </w:rPr>
            </w:pPr>
            <w:r w:rsidRPr="00D7713A">
              <w:rPr>
                <w:rFonts w:ascii="Arial" w:hAnsi="Arial" w:cs="Arial"/>
                <w:bCs/>
                <w:color w:val="000000" w:themeColor="text1"/>
                <w:sz w:val="24"/>
                <w:szCs w:val="24"/>
              </w:rPr>
              <w:t>Chaired</w:t>
            </w:r>
            <w:r w:rsidR="00EC64CC" w:rsidRPr="00D7713A">
              <w:rPr>
                <w:rFonts w:ascii="Arial" w:hAnsi="Arial" w:cs="Arial"/>
                <w:bCs/>
                <w:color w:val="000000" w:themeColor="text1"/>
                <w:sz w:val="24"/>
                <w:szCs w:val="24"/>
              </w:rPr>
              <w:t xml:space="preserve"> by the </w:t>
            </w:r>
            <w:r w:rsidR="00572DCC" w:rsidRPr="00D7713A">
              <w:rPr>
                <w:rFonts w:ascii="Arial" w:hAnsi="Arial" w:cs="Arial"/>
                <w:bCs/>
                <w:color w:val="000000" w:themeColor="text1"/>
                <w:sz w:val="24"/>
                <w:szCs w:val="24"/>
              </w:rPr>
              <w:t>CCFRA</w:t>
            </w:r>
            <w:r w:rsidRPr="00D7713A">
              <w:rPr>
                <w:rFonts w:ascii="Arial" w:hAnsi="Arial" w:cs="Arial"/>
                <w:bCs/>
                <w:color w:val="000000" w:themeColor="text1"/>
                <w:sz w:val="24"/>
                <w:szCs w:val="24"/>
              </w:rPr>
              <w:t>, Safe</w:t>
            </w:r>
            <w:r w:rsidR="004359F3" w:rsidRPr="00D7713A">
              <w:rPr>
                <w:rFonts w:ascii="Arial" w:hAnsi="Arial" w:cs="Arial"/>
                <w:bCs/>
                <w:color w:val="000000" w:themeColor="text1"/>
                <w:sz w:val="24"/>
                <w:szCs w:val="24"/>
              </w:rPr>
              <w:t>r</w:t>
            </w:r>
            <w:r w:rsidRPr="00D7713A">
              <w:rPr>
                <w:rFonts w:ascii="Arial" w:hAnsi="Arial" w:cs="Arial"/>
                <w:bCs/>
                <w:color w:val="000000" w:themeColor="text1"/>
                <w:sz w:val="24"/>
                <w:szCs w:val="24"/>
              </w:rPr>
              <w:t xml:space="preserve"> Cumbria </w:t>
            </w:r>
            <w:r w:rsidR="00EC64CC" w:rsidRPr="00D7713A">
              <w:rPr>
                <w:rFonts w:ascii="Arial" w:hAnsi="Arial" w:cs="Arial"/>
                <w:bCs/>
                <w:color w:val="000000" w:themeColor="text1"/>
                <w:sz w:val="24"/>
                <w:szCs w:val="24"/>
              </w:rPr>
              <w:t>provides</w:t>
            </w:r>
            <w:r w:rsidR="00306082" w:rsidRPr="00D7713A">
              <w:rPr>
                <w:rFonts w:ascii="Arial" w:hAnsi="Arial" w:cs="Arial"/>
                <w:bCs/>
                <w:color w:val="000000" w:themeColor="text1"/>
                <w:sz w:val="24"/>
                <w:szCs w:val="24"/>
              </w:rPr>
              <w:t xml:space="preserve"> a structured </w:t>
            </w:r>
            <w:r w:rsidR="00EC64CC" w:rsidRPr="00D7713A">
              <w:rPr>
                <w:rFonts w:ascii="Arial" w:hAnsi="Arial" w:cs="Arial"/>
                <w:bCs/>
                <w:color w:val="000000" w:themeColor="text1"/>
                <w:sz w:val="24"/>
                <w:szCs w:val="24"/>
              </w:rPr>
              <w:t>framework</w:t>
            </w:r>
            <w:r w:rsidR="00306082" w:rsidRPr="00D7713A">
              <w:rPr>
                <w:rFonts w:ascii="Arial" w:hAnsi="Arial" w:cs="Arial"/>
                <w:bCs/>
                <w:color w:val="000000" w:themeColor="text1"/>
                <w:sz w:val="24"/>
                <w:szCs w:val="24"/>
              </w:rPr>
              <w:t xml:space="preserve"> </w:t>
            </w:r>
            <w:r w:rsidR="00EC64CC" w:rsidRPr="00D7713A">
              <w:rPr>
                <w:rFonts w:ascii="Arial" w:hAnsi="Arial" w:cs="Arial"/>
                <w:bCs/>
                <w:color w:val="000000" w:themeColor="text1"/>
                <w:sz w:val="24"/>
                <w:szCs w:val="24"/>
              </w:rPr>
              <w:t>that enables</w:t>
            </w:r>
            <w:r w:rsidR="00306082" w:rsidRPr="00D7713A">
              <w:rPr>
                <w:rFonts w:ascii="Arial" w:hAnsi="Arial" w:cs="Arial"/>
                <w:bCs/>
                <w:color w:val="000000" w:themeColor="text1"/>
                <w:sz w:val="24"/>
                <w:szCs w:val="24"/>
              </w:rPr>
              <w:t xml:space="preserve"> joint oversight</w:t>
            </w:r>
            <w:r w:rsidR="00EC64CC" w:rsidRPr="00D7713A">
              <w:rPr>
                <w:rFonts w:ascii="Arial" w:hAnsi="Arial" w:cs="Arial"/>
                <w:bCs/>
                <w:color w:val="000000" w:themeColor="text1"/>
                <w:sz w:val="24"/>
                <w:szCs w:val="24"/>
              </w:rPr>
              <w:t xml:space="preserve"> and challenge across key priority areas</w:t>
            </w:r>
            <w:r w:rsidR="00306082" w:rsidRPr="00D7713A">
              <w:rPr>
                <w:rFonts w:ascii="Arial" w:hAnsi="Arial" w:cs="Arial"/>
                <w:bCs/>
                <w:color w:val="000000" w:themeColor="text1"/>
                <w:sz w:val="24"/>
                <w:szCs w:val="24"/>
              </w:rPr>
              <w:t xml:space="preserve">, </w:t>
            </w:r>
            <w:r w:rsidRPr="00D7713A">
              <w:rPr>
                <w:rFonts w:ascii="Arial" w:hAnsi="Arial" w:cs="Arial"/>
                <w:bCs/>
                <w:color w:val="000000" w:themeColor="text1"/>
                <w:sz w:val="24"/>
                <w:szCs w:val="24"/>
              </w:rPr>
              <w:t xml:space="preserve">support the </w:t>
            </w:r>
            <w:r w:rsidR="00EC64CC" w:rsidRPr="00D7713A">
              <w:rPr>
                <w:rFonts w:ascii="Arial" w:hAnsi="Arial" w:cs="Arial"/>
                <w:bCs/>
                <w:color w:val="000000" w:themeColor="text1"/>
                <w:sz w:val="24"/>
                <w:szCs w:val="24"/>
              </w:rPr>
              <w:t>monitor</w:t>
            </w:r>
            <w:r w:rsidRPr="00D7713A">
              <w:rPr>
                <w:rFonts w:ascii="Arial" w:hAnsi="Arial" w:cs="Arial"/>
                <w:bCs/>
                <w:color w:val="000000" w:themeColor="text1"/>
                <w:sz w:val="24"/>
                <w:szCs w:val="24"/>
              </w:rPr>
              <w:t>ing of</w:t>
            </w:r>
            <w:r w:rsidR="00EC64CC" w:rsidRPr="00D7713A">
              <w:rPr>
                <w:rFonts w:ascii="Arial" w:hAnsi="Arial" w:cs="Arial"/>
                <w:bCs/>
                <w:color w:val="000000" w:themeColor="text1"/>
                <w:sz w:val="24"/>
                <w:szCs w:val="24"/>
              </w:rPr>
              <w:t xml:space="preserve"> </w:t>
            </w:r>
            <w:r w:rsidR="00306082" w:rsidRPr="00D7713A">
              <w:rPr>
                <w:rFonts w:ascii="Arial" w:hAnsi="Arial" w:cs="Arial"/>
                <w:bCs/>
                <w:color w:val="000000" w:themeColor="text1"/>
                <w:sz w:val="24"/>
                <w:szCs w:val="24"/>
              </w:rPr>
              <w:t>performance</w:t>
            </w:r>
            <w:r w:rsidRPr="00D7713A">
              <w:rPr>
                <w:rFonts w:ascii="Arial" w:hAnsi="Arial" w:cs="Arial"/>
                <w:bCs/>
                <w:color w:val="000000" w:themeColor="text1"/>
                <w:sz w:val="24"/>
                <w:szCs w:val="24"/>
              </w:rPr>
              <w:t xml:space="preserve">, and ensures </w:t>
            </w:r>
            <w:r w:rsidR="00306082" w:rsidRPr="00D7713A">
              <w:rPr>
                <w:rFonts w:ascii="Arial" w:hAnsi="Arial" w:cs="Arial"/>
                <w:bCs/>
                <w:color w:val="000000" w:themeColor="text1"/>
                <w:sz w:val="24"/>
                <w:szCs w:val="24"/>
              </w:rPr>
              <w:t>shared accountability</w:t>
            </w:r>
            <w:r w:rsidR="00EC64CC" w:rsidRPr="00D7713A">
              <w:rPr>
                <w:rFonts w:ascii="Arial" w:hAnsi="Arial" w:cs="Arial"/>
                <w:bCs/>
                <w:color w:val="000000" w:themeColor="text1"/>
                <w:sz w:val="24"/>
                <w:szCs w:val="24"/>
              </w:rPr>
              <w:t xml:space="preserve"> across agencies</w:t>
            </w:r>
            <w:r w:rsidRPr="00D7713A">
              <w:rPr>
                <w:rFonts w:ascii="Arial" w:hAnsi="Arial" w:cs="Arial"/>
                <w:bCs/>
                <w:color w:val="000000" w:themeColor="text1"/>
                <w:sz w:val="24"/>
                <w:szCs w:val="24"/>
              </w:rPr>
              <w:t xml:space="preserve">.  This </w:t>
            </w:r>
            <w:r w:rsidR="00306082" w:rsidRPr="00D7713A">
              <w:rPr>
                <w:rFonts w:ascii="Arial" w:hAnsi="Arial" w:cs="Arial"/>
                <w:bCs/>
                <w:color w:val="000000" w:themeColor="text1"/>
                <w:sz w:val="24"/>
                <w:szCs w:val="24"/>
              </w:rPr>
              <w:t>ensur</w:t>
            </w:r>
            <w:r w:rsidRPr="00D7713A">
              <w:rPr>
                <w:rFonts w:ascii="Arial" w:hAnsi="Arial" w:cs="Arial"/>
                <w:bCs/>
                <w:color w:val="000000" w:themeColor="text1"/>
                <w:sz w:val="24"/>
                <w:szCs w:val="24"/>
              </w:rPr>
              <w:t>es</w:t>
            </w:r>
            <w:r w:rsidR="00306082" w:rsidRPr="00D7713A">
              <w:rPr>
                <w:rFonts w:ascii="Arial" w:hAnsi="Arial" w:cs="Arial"/>
                <w:bCs/>
                <w:color w:val="000000" w:themeColor="text1"/>
                <w:sz w:val="24"/>
                <w:szCs w:val="24"/>
              </w:rPr>
              <w:t xml:space="preserve"> that collaborative activity is aligned to agreed objectives and delivers intended outcomes.</w:t>
            </w:r>
          </w:p>
          <w:p w14:paraId="41E9398A" w14:textId="77777777" w:rsidR="004359F3" w:rsidRPr="00EC5B2E" w:rsidRDefault="004359F3" w:rsidP="004359F3">
            <w:pPr>
              <w:pStyle w:val="ListParagraph"/>
              <w:rPr>
                <w:rFonts w:ascii="Arial" w:hAnsi="Arial" w:cs="Arial"/>
                <w:bCs/>
                <w:color w:val="000000" w:themeColor="text1"/>
                <w:sz w:val="24"/>
                <w:szCs w:val="24"/>
              </w:rPr>
            </w:pPr>
          </w:p>
          <w:p w14:paraId="01DC61FE" w14:textId="77777777" w:rsidR="00EF4116" w:rsidRPr="00EC5B2E" w:rsidRDefault="00EC64CC" w:rsidP="003E0D24">
            <w:pPr>
              <w:pStyle w:val="ListParagraph"/>
              <w:numPr>
                <w:ilvl w:val="0"/>
                <w:numId w:val="33"/>
              </w:numPr>
              <w:ind w:left="180" w:hanging="180"/>
              <w:jc w:val="both"/>
              <w:rPr>
                <w:rFonts w:ascii="Arial" w:hAnsi="Arial" w:cs="Arial"/>
                <w:bCs/>
                <w:color w:val="000000" w:themeColor="text1"/>
                <w:sz w:val="24"/>
                <w:szCs w:val="24"/>
              </w:rPr>
            </w:pPr>
            <w:r w:rsidRPr="00EC5B2E">
              <w:rPr>
                <w:rFonts w:ascii="Arial" w:hAnsi="Arial" w:cs="Arial"/>
                <w:bCs/>
                <w:color w:val="000000" w:themeColor="text1"/>
                <w:sz w:val="24"/>
                <w:szCs w:val="24"/>
              </w:rPr>
              <w:t>Transparency is maintained through clear reporting and engagement with stakeholders, while accountability is reinforced through established governance boards and scrutiny arrangements. These arrangements ensure that collaborative activities are subject to appropriate challenge and review, and that responsibilities and expectations are clearly understood by all parties.</w:t>
            </w:r>
          </w:p>
          <w:p w14:paraId="7EA7F97A" w14:textId="77777777" w:rsidR="004359F3" w:rsidRPr="00EC5B2E" w:rsidRDefault="004359F3" w:rsidP="004359F3">
            <w:pPr>
              <w:pStyle w:val="ListParagraph"/>
              <w:rPr>
                <w:rFonts w:ascii="Arial" w:hAnsi="Arial" w:cs="Arial"/>
                <w:bCs/>
                <w:color w:val="000000" w:themeColor="text1"/>
                <w:sz w:val="24"/>
                <w:szCs w:val="24"/>
              </w:rPr>
            </w:pPr>
          </w:p>
          <w:p w14:paraId="76C0A205" w14:textId="36BAD3B4" w:rsidR="00D7713A" w:rsidRPr="00EC5B2E" w:rsidRDefault="004359F3" w:rsidP="002E1F5D">
            <w:pPr>
              <w:pStyle w:val="ListParagraph"/>
              <w:numPr>
                <w:ilvl w:val="0"/>
                <w:numId w:val="33"/>
              </w:numPr>
              <w:ind w:left="180" w:hanging="180"/>
              <w:jc w:val="both"/>
              <w:rPr>
                <w:rFonts w:ascii="Arial" w:hAnsi="Arial" w:cs="Arial"/>
                <w:bCs/>
                <w:color w:val="000000" w:themeColor="text1"/>
                <w:sz w:val="24"/>
                <w:szCs w:val="24"/>
              </w:rPr>
            </w:pPr>
            <w:r w:rsidRPr="00EC5B2E">
              <w:rPr>
                <w:rFonts w:ascii="Arial" w:hAnsi="Arial" w:cs="Arial"/>
                <w:bCs/>
                <w:color w:val="000000" w:themeColor="text1"/>
                <w:sz w:val="24"/>
                <w:szCs w:val="24"/>
              </w:rPr>
              <w:t xml:space="preserve">The CCFRA is a director on the company responsible for NWFC.  Supported by the Service, they regularly attend </w:t>
            </w:r>
            <w:r w:rsidR="00B25F13" w:rsidRPr="00EC5B2E">
              <w:rPr>
                <w:rFonts w:ascii="Arial" w:hAnsi="Arial" w:cs="Arial"/>
                <w:bCs/>
                <w:color w:val="000000" w:themeColor="text1"/>
                <w:sz w:val="24"/>
                <w:szCs w:val="24"/>
              </w:rPr>
              <w:t>meetings to hold those responsible accountable for delivery.</w:t>
            </w:r>
          </w:p>
        </w:tc>
        <w:tc>
          <w:tcPr>
            <w:tcW w:w="2760" w:type="dxa"/>
            <w:shd w:val="clear" w:color="auto" w:fill="FFFFFF" w:themeFill="background1"/>
          </w:tcPr>
          <w:p w14:paraId="5714838A" w14:textId="77777777" w:rsidR="00EF4116" w:rsidRPr="00EC5B2E" w:rsidRDefault="00EF4116" w:rsidP="009752DA">
            <w:pPr>
              <w:rPr>
                <w:rFonts w:ascii="Arial" w:hAnsi="Arial" w:cs="Arial"/>
                <w:bCs/>
                <w:color w:val="000000" w:themeColor="text1"/>
                <w:sz w:val="24"/>
                <w:szCs w:val="24"/>
              </w:rPr>
            </w:pPr>
          </w:p>
        </w:tc>
        <w:tc>
          <w:tcPr>
            <w:tcW w:w="2264" w:type="dxa"/>
            <w:shd w:val="clear" w:color="auto" w:fill="3A7C22" w:themeFill="accent6" w:themeFillShade="BF"/>
          </w:tcPr>
          <w:p w14:paraId="49072A5C" w14:textId="77777777" w:rsidR="00EF4116" w:rsidRPr="00EC5B2E" w:rsidRDefault="00EF4116" w:rsidP="009752DA">
            <w:pPr>
              <w:rPr>
                <w:rFonts w:ascii="Arial" w:hAnsi="Arial" w:cs="Arial"/>
                <w:bCs/>
                <w:sz w:val="24"/>
                <w:szCs w:val="24"/>
              </w:rPr>
            </w:pPr>
          </w:p>
        </w:tc>
      </w:tr>
      <w:tr w:rsidR="00EF4116" w:rsidRPr="00EC5B2E" w14:paraId="745D4EA7" w14:textId="77777777" w:rsidTr="00935C11">
        <w:tc>
          <w:tcPr>
            <w:tcW w:w="3970" w:type="dxa"/>
            <w:shd w:val="clear" w:color="auto" w:fill="FFFFFF" w:themeFill="background1"/>
          </w:tcPr>
          <w:p w14:paraId="40E84AEE" w14:textId="4B3B87F8" w:rsidR="00EF4116" w:rsidRPr="00EC5B2E" w:rsidRDefault="008F7703" w:rsidP="009752DA">
            <w:pPr>
              <w:rPr>
                <w:rFonts w:ascii="Arial" w:hAnsi="Arial" w:cs="Arial"/>
                <w:sz w:val="24"/>
                <w:szCs w:val="24"/>
              </w:rPr>
            </w:pPr>
            <w:r w:rsidRPr="00EC5B2E">
              <w:rPr>
                <w:rFonts w:ascii="Arial" w:hAnsi="Arial" w:cs="Arial"/>
                <w:bCs/>
                <w:color w:val="000000" w:themeColor="text1"/>
                <w:sz w:val="24"/>
                <w:szCs w:val="24"/>
              </w:rPr>
              <w:t>We</w:t>
            </w:r>
            <w:r w:rsidR="00EF4116" w:rsidRPr="00EC5B2E">
              <w:rPr>
                <w:rFonts w:ascii="Arial" w:hAnsi="Arial" w:cs="Arial"/>
                <w:bCs/>
                <w:color w:val="000000" w:themeColor="text1"/>
                <w:sz w:val="24"/>
                <w:szCs w:val="24"/>
              </w:rPr>
              <w:t xml:space="preserve"> must demonstrate that a</w:t>
            </w:r>
            <w:r w:rsidR="00EF4116" w:rsidRPr="00EC5B2E">
              <w:rPr>
                <w:rFonts w:ascii="Arial" w:hAnsi="Arial" w:cs="Arial"/>
                <w:sz w:val="24"/>
                <w:szCs w:val="24"/>
              </w:rPr>
              <w:t>ccountability to the public and stakeholders is supported by clear assurance and ensures core</w:t>
            </w:r>
          </w:p>
          <w:p w14:paraId="2FEA4B2C" w14:textId="2A8F52F8" w:rsidR="00EF4116" w:rsidRPr="00EC5B2E" w:rsidRDefault="00EF4116" w:rsidP="009752DA">
            <w:pPr>
              <w:rPr>
                <w:rFonts w:ascii="Arial" w:hAnsi="Arial" w:cs="Arial"/>
                <w:sz w:val="24"/>
                <w:szCs w:val="24"/>
              </w:rPr>
            </w:pPr>
            <w:r w:rsidRPr="00EC5B2E">
              <w:rPr>
                <w:rFonts w:ascii="Arial" w:hAnsi="Arial" w:cs="Arial"/>
                <w:sz w:val="24"/>
                <w:szCs w:val="24"/>
              </w:rPr>
              <w:lastRenderedPageBreak/>
              <w:t>areas are covered to enable better accountability in practice</w:t>
            </w:r>
          </w:p>
        </w:tc>
        <w:tc>
          <w:tcPr>
            <w:tcW w:w="6316" w:type="dxa"/>
            <w:shd w:val="clear" w:color="auto" w:fill="FFFFFF" w:themeFill="background1"/>
          </w:tcPr>
          <w:p w14:paraId="2F3CFE8A" w14:textId="77777777" w:rsidR="00D7713A" w:rsidRDefault="00306082" w:rsidP="003E0D24">
            <w:pPr>
              <w:pStyle w:val="ListParagraph"/>
              <w:numPr>
                <w:ilvl w:val="0"/>
                <w:numId w:val="33"/>
              </w:numPr>
              <w:ind w:left="170" w:hanging="170"/>
              <w:jc w:val="both"/>
              <w:rPr>
                <w:rFonts w:ascii="Arial" w:hAnsi="Arial" w:cs="Arial"/>
                <w:bCs/>
                <w:color w:val="000000" w:themeColor="text1"/>
                <w:sz w:val="24"/>
                <w:szCs w:val="24"/>
              </w:rPr>
            </w:pPr>
            <w:r w:rsidRPr="00EC5B2E">
              <w:rPr>
                <w:rFonts w:ascii="Arial" w:hAnsi="Arial" w:cs="Arial"/>
                <w:bCs/>
                <w:color w:val="000000" w:themeColor="text1"/>
                <w:sz w:val="24"/>
                <w:szCs w:val="24"/>
              </w:rPr>
              <w:lastRenderedPageBreak/>
              <w:t xml:space="preserve">The </w:t>
            </w:r>
            <w:r w:rsidR="009F4CE9" w:rsidRPr="00EC5B2E">
              <w:rPr>
                <w:rFonts w:ascii="Arial" w:hAnsi="Arial" w:cs="Arial"/>
                <w:bCs/>
                <w:color w:val="000000" w:themeColor="text1"/>
                <w:sz w:val="24"/>
                <w:szCs w:val="24"/>
              </w:rPr>
              <w:t>CCFRA</w:t>
            </w:r>
            <w:r w:rsidRPr="00EC5B2E">
              <w:rPr>
                <w:rFonts w:ascii="Arial" w:hAnsi="Arial" w:cs="Arial"/>
                <w:bCs/>
                <w:color w:val="000000" w:themeColor="text1"/>
                <w:sz w:val="24"/>
                <w:szCs w:val="24"/>
              </w:rPr>
              <w:t xml:space="preserve"> demonstrates accountability to the public and stakeholders through a well-established accountability framework, supported by clear governance, assurance and scrutiny arrangements</w:t>
            </w:r>
          </w:p>
          <w:p w14:paraId="52AD9DC9" w14:textId="485FE0B3" w:rsidR="00306082" w:rsidRPr="00D7713A" w:rsidRDefault="00306082" w:rsidP="003E0D24">
            <w:pPr>
              <w:pStyle w:val="ListParagraph"/>
              <w:numPr>
                <w:ilvl w:val="0"/>
                <w:numId w:val="33"/>
              </w:numPr>
              <w:ind w:left="170" w:hanging="170"/>
              <w:jc w:val="both"/>
              <w:rPr>
                <w:rFonts w:ascii="Arial" w:hAnsi="Arial" w:cs="Arial"/>
                <w:bCs/>
                <w:color w:val="000000" w:themeColor="text1"/>
                <w:sz w:val="24"/>
                <w:szCs w:val="24"/>
              </w:rPr>
            </w:pPr>
            <w:r w:rsidRPr="00EC5B2E">
              <w:rPr>
                <w:rFonts w:ascii="Arial" w:hAnsi="Arial" w:cs="Arial"/>
                <w:bCs/>
                <w:color w:val="000000" w:themeColor="text1"/>
                <w:sz w:val="24"/>
                <w:szCs w:val="24"/>
              </w:rPr>
              <w:lastRenderedPageBreak/>
              <w:t xml:space="preserve">.This framework includes structured processes such as Public Accountability Conferences, Executive Boards for Policing and Fire, and scrutiny panels, which collectively provide oversight and scrutiny of performance, financial and risk management and service delivery. </w:t>
            </w:r>
            <w:r w:rsidRPr="00D7713A">
              <w:rPr>
                <w:rFonts w:ascii="Arial" w:hAnsi="Arial" w:cs="Arial"/>
                <w:bCs/>
                <w:color w:val="000000" w:themeColor="text1"/>
                <w:sz w:val="24"/>
                <w:szCs w:val="24"/>
              </w:rPr>
              <w:t xml:space="preserve">These forums ensure that key areas of activity are regularly reviewed and that the </w:t>
            </w:r>
            <w:r w:rsidR="00572DCC" w:rsidRPr="00D7713A">
              <w:rPr>
                <w:rFonts w:ascii="Arial" w:hAnsi="Arial" w:cs="Arial"/>
                <w:bCs/>
                <w:color w:val="000000" w:themeColor="text1"/>
                <w:sz w:val="24"/>
                <w:szCs w:val="24"/>
              </w:rPr>
              <w:t>CCFRA</w:t>
            </w:r>
            <w:r w:rsidRPr="00D7713A">
              <w:rPr>
                <w:rFonts w:ascii="Arial" w:hAnsi="Arial" w:cs="Arial"/>
                <w:bCs/>
                <w:color w:val="000000" w:themeColor="text1"/>
                <w:sz w:val="24"/>
                <w:szCs w:val="24"/>
              </w:rPr>
              <w:t xml:space="preserve"> </w:t>
            </w:r>
            <w:r w:rsidR="002F10B0" w:rsidRPr="00D7713A">
              <w:rPr>
                <w:rFonts w:ascii="Arial" w:hAnsi="Arial" w:cs="Arial"/>
                <w:bCs/>
                <w:color w:val="000000" w:themeColor="text1"/>
                <w:sz w:val="24"/>
                <w:szCs w:val="24"/>
              </w:rPr>
              <w:t>can</w:t>
            </w:r>
            <w:r w:rsidRPr="00D7713A">
              <w:rPr>
                <w:rFonts w:ascii="Arial" w:hAnsi="Arial" w:cs="Arial"/>
                <w:bCs/>
                <w:color w:val="000000" w:themeColor="text1"/>
                <w:sz w:val="24"/>
                <w:szCs w:val="24"/>
              </w:rPr>
              <w:t xml:space="preserve"> hold the Chief Fire Officer to account in a transparent and structured manner.</w:t>
            </w:r>
          </w:p>
          <w:p w14:paraId="0A4A40F0" w14:textId="77777777" w:rsidR="00AD469D" w:rsidRPr="00EC5B2E" w:rsidRDefault="00AD469D" w:rsidP="00AD469D">
            <w:pPr>
              <w:pStyle w:val="ListParagraph"/>
              <w:ind w:left="170"/>
              <w:jc w:val="both"/>
              <w:rPr>
                <w:rFonts w:ascii="Arial" w:hAnsi="Arial" w:cs="Arial"/>
                <w:bCs/>
                <w:color w:val="000000" w:themeColor="text1"/>
                <w:sz w:val="24"/>
                <w:szCs w:val="24"/>
              </w:rPr>
            </w:pPr>
          </w:p>
          <w:p w14:paraId="698B1137" w14:textId="6EBED7AA" w:rsidR="00306082" w:rsidRPr="00EC5B2E" w:rsidRDefault="00306082" w:rsidP="003E0D24">
            <w:pPr>
              <w:pStyle w:val="ListParagraph"/>
              <w:numPr>
                <w:ilvl w:val="0"/>
                <w:numId w:val="33"/>
              </w:numPr>
              <w:ind w:left="170" w:hanging="170"/>
              <w:jc w:val="both"/>
              <w:rPr>
                <w:rFonts w:ascii="Arial" w:hAnsi="Arial" w:cs="Arial"/>
                <w:bCs/>
                <w:color w:val="000000" w:themeColor="text1"/>
                <w:sz w:val="24"/>
                <w:szCs w:val="24"/>
              </w:rPr>
            </w:pPr>
            <w:r w:rsidRPr="00EC5B2E">
              <w:rPr>
                <w:rFonts w:ascii="Arial" w:hAnsi="Arial" w:cs="Arial"/>
                <w:bCs/>
                <w:color w:val="000000" w:themeColor="text1"/>
                <w:sz w:val="24"/>
                <w:szCs w:val="24"/>
              </w:rPr>
              <w:t>In addition, independent scrutiny is provided through arrangements such as the Joint Audit Committee and external panels, ensuring that governance and control arrangements are robust and operating effectively.</w:t>
            </w:r>
          </w:p>
          <w:p w14:paraId="08328E5E" w14:textId="77777777" w:rsidR="00AD469D" w:rsidRPr="00EC5B2E" w:rsidRDefault="00AD469D" w:rsidP="00AD469D">
            <w:pPr>
              <w:pStyle w:val="ListParagraph"/>
              <w:rPr>
                <w:rFonts w:ascii="Arial" w:hAnsi="Arial" w:cs="Arial"/>
                <w:bCs/>
                <w:color w:val="000000" w:themeColor="text1"/>
                <w:sz w:val="24"/>
                <w:szCs w:val="24"/>
              </w:rPr>
            </w:pPr>
          </w:p>
          <w:p w14:paraId="6F7715E7" w14:textId="77777777" w:rsidR="00306082" w:rsidRPr="00EC5B2E" w:rsidRDefault="00306082" w:rsidP="003E0D24">
            <w:pPr>
              <w:pStyle w:val="ListParagraph"/>
              <w:numPr>
                <w:ilvl w:val="0"/>
                <w:numId w:val="33"/>
              </w:numPr>
              <w:ind w:left="170" w:hanging="170"/>
              <w:jc w:val="both"/>
              <w:rPr>
                <w:rFonts w:ascii="Arial" w:hAnsi="Arial" w:cs="Arial"/>
                <w:bCs/>
                <w:color w:val="000000" w:themeColor="text1"/>
                <w:sz w:val="24"/>
                <w:szCs w:val="24"/>
              </w:rPr>
            </w:pPr>
            <w:r w:rsidRPr="00EC5B2E">
              <w:rPr>
                <w:rFonts w:ascii="Arial" w:hAnsi="Arial" w:cs="Arial"/>
                <w:bCs/>
                <w:color w:val="000000" w:themeColor="text1"/>
                <w:sz w:val="24"/>
                <w:szCs w:val="24"/>
              </w:rPr>
              <w:t xml:space="preserve">Engagement with the public and stakeholders is embedded through consultation processes, scrutiny panels and the publication of key information, supporting openness and transparency. </w:t>
            </w:r>
          </w:p>
          <w:p w14:paraId="49DE2DAE" w14:textId="77777777" w:rsidR="00AD469D" w:rsidRPr="00EC5B2E" w:rsidRDefault="00AD469D" w:rsidP="00AD469D">
            <w:pPr>
              <w:pStyle w:val="ListParagraph"/>
              <w:rPr>
                <w:rFonts w:ascii="Arial" w:hAnsi="Arial" w:cs="Arial"/>
                <w:bCs/>
                <w:color w:val="000000" w:themeColor="text1"/>
                <w:sz w:val="24"/>
                <w:szCs w:val="24"/>
              </w:rPr>
            </w:pPr>
          </w:p>
          <w:p w14:paraId="7E53B72B" w14:textId="77777777" w:rsidR="00CD38ED" w:rsidRPr="00EC5B2E" w:rsidRDefault="00306082" w:rsidP="003E0D24">
            <w:pPr>
              <w:pStyle w:val="ListParagraph"/>
              <w:numPr>
                <w:ilvl w:val="0"/>
                <w:numId w:val="33"/>
              </w:numPr>
              <w:ind w:left="170" w:hanging="170"/>
              <w:jc w:val="both"/>
              <w:rPr>
                <w:rFonts w:ascii="Arial" w:hAnsi="Arial" w:cs="Arial"/>
                <w:bCs/>
                <w:color w:val="000000" w:themeColor="text1"/>
                <w:sz w:val="24"/>
                <w:szCs w:val="24"/>
              </w:rPr>
            </w:pPr>
            <w:r w:rsidRPr="00EC5B2E">
              <w:rPr>
                <w:rFonts w:ascii="Arial" w:hAnsi="Arial" w:cs="Arial"/>
                <w:bCs/>
                <w:color w:val="000000" w:themeColor="text1"/>
                <w:sz w:val="24"/>
                <w:szCs w:val="24"/>
              </w:rPr>
              <w:t>All these mechanisms are used to inform decision-making and drive continuous improvement.</w:t>
            </w:r>
          </w:p>
          <w:p w14:paraId="0BA82DDB" w14:textId="6374432A" w:rsidR="00CD38ED" w:rsidRPr="00EC5B2E" w:rsidRDefault="00CD38ED" w:rsidP="003E0D24">
            <w:pPr>
              <w:pStyle w:val="ListParagraph"/>
              <w:numPr>
                <w:ilvl w:val="0"/>
                <w:numId w:val="33"/>
              </w:numPr>
              <w:ind w:left="170" w:hanging="170"/>
              <w:jc w:val="both"/>
              <w:rPr>
                <w:rFonts w:ascii="Arial" w:hAnsi="Arial" w:cs="Arial"/>
                <w:bCs/>
                <w:color w:val="000000" w:themeColor="text1"/>
                <w:sz w:val="24"/>
                <w:szCs w:val="24"/>
              </w:rPr>
            </w:pPr>
            <w:r w:rsidRPr="00EC5B2E">
              <w:rPr>
                <w:rFonts w:ascii="Arial" w:hAnsi="Arial" w:cs="Arial"/>
                <w:sz w:val="24"/>
                <w:szCs w:val="24"/>
              </w:rPr>
              <w:t xml:space="preserve">The </w:t>
            </w:r>
            <w:r w:rsidR="00572DCC" w:rsidRPr="00EC5B2E">
              <w:rPr>
                <w:rFonts w:ascii="Arial" w:hAnsi="Arial" w:cs="Arial"/>
                <w:sz w:val="24"/>
                <w:szCs w:val="24"/>
              </w:rPr>
              <w:t>CCFRA</w:t>
            </w:r>
            <w:r w:rsidRPr="00EC5B2E">
              <w:rPr>
                <w:rFonts w:ascii="Arial" w:hAnsi="Arial" w:cs="Arial"/>
                <w:sz w:val="24"/>
                <w:szCs w:val="24"/>
              </w:rPr>
              <w:t>’s website remains the central place for all information to be accessed.</w:t>
            </w:r>
          </w:p>
          <w:p w14:paraId="6081A9E5" w14:textId="40D8B866" w:rsidR="00EF4116" w:rsidRPr="00EC5B2E" w:rsidRDefault="00EF4116" w:rsidP="009752DA">
            <w:pPr>
              <w:rPr>
                <w:rFonts w:ascii="Arial" w:hAnsi="Arial" w:cs="Arial"/>
                <w:bCs/>
                <w:color w:val="000000" w:themeColor="text1"/>
                <w:sz w:val="24"/>
                <w:szCs w:val="24"/>
              </w:rPr>
            </w:pPr>
          </w:p>
        </w:tc>
        <w:tc>
          <w:tcPr>
            <w:tcW w:w="2760" w:type="dxa"/>
            <w:shd w:val="clear" w:color="auto" w:fill="FFFFFF" w:themeFill="background1"/>
          </w:tcPr>
          <w:p w14:paraId="695F8DA1" w14:textId="77777777" w:rsidR="00EF4116" w:rsidRPr="00EC5B2E" w:rsidRDefault="00EF4116" w:rsidP="009752DA">
            <w:pPr>
              <w:rPr>
                <w:rFonts w:ascii="Arial" w:hAnsi="Arial" w:cs="Arial"/>
                <w:bCs/>
                <w:color w:val="000000" w:themeColor="text1"/>
                <w:sz w:val="24"/>
                <w:szCs w:val="24"/>
              </w:rPr>
            </w:pPr>
          </w:p>
        </w:tc>
        <w:tc>
          <w:tcPr>
            <w:tcW w:w="2264" w:type="dxa"/>
            <w:shd w:val="clear" w:color="auto" w:fill="3A7C22" w:themeFill="accent6" w:themeFillShade="BF"/>
          </w:tcPr>
          <w:p w14:paraId="11C958B8" w14:textId="77777777" w:rsidR="00EF4116" w:rsidRPr="00EC5B2E" w:rsidRDefault="00EF4116" w:rsidP="009752DA">
            <w:pPr>
              <w:rPr>
                <w:rFonts w:ascii="Arial" w:hAnsi="Arial" w:cs="Arial"/>
                <w:bCs/>
                <w:sz w:val="24"/>
                <w:szCs w:val="24"/>
              </w:rPr>
            </w:pPr>
          </w:p>
        </w:tc>
      </w:tr>
    </w:tbl>
    <w:p w14:paraId="1CB9FC03" w14:textId="77777777" w:rsidR="00742BD0" w:rsidRPr="00EC5B2E" w:rsidRDefault="00742BD0">
      <w:pPr>
        <w:rPr>
          <w:rFonts w:ascii="Arial" w:hAnsi="Arial" w:cs="Arial"/>
          <w:sz w:val="24"/>
          <w:szCs w:val="24"/>
        </w:rPr>
      </w:pPr>
    </w:p>
    <w:sectPr w:rsidR="00742BD0" w:rsidRPr="00EC5B2E" w:rsidSect="00ED6270">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1B77"/>
    <w:multiLevelType w:val="hybridMultilevel"/>
    <w:tmpl w:val="D93A0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C17DD6"/>
    <w:multiLevelType w:val="hybridMultilevel"/>
    <w:tmpl w:val="89005C9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3923374"/>
    <w:multiLevelType w:val="multilevel"/>
    <w:tmpl w:val="3544C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901805"/>
    <w:multiLevelType w:val="multilevel"/>
    <w:tmpl w:val="5B3EC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5E718CB"/>
    <w:multiLevelType w:val="hybridMultilevel"/>
    <w:tmpl w:val="A9688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1B68CD"/>
    <w:multiLevelType w:val="hybridMultilevel"/>
    <w:tmpl w:val="DB1E8C7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A5224E6"/>
    <w:multiLevelType w:val="multilevel"/>
    <w:tmpl w:val="7BC23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AD94BB8"/>
    <w:multiLevelType w:val="hybridMultilevel"/>
    <w:tmpl w:val="29089C90"/>
    <w:lvl w:ilvl="0" w:tplc="08090001">
      <w:start w:val="1"/>
      <w:numFmt w:val="bullet"/>
      <w:lvlText w:val=""/>
      <w:lvlJc w:val="left"/>
      <w:pPr>
        <w:ind w:left="619" w:hanging="360"/>
      </w:pPr>
      <w:rPr>
        <w:rFonts w:ascii="Symbol" w:hAnsi="Symbol" w:hint="default"/>
      </w:rPr>
    </w:lvl>
    <w:lvl w:ilvl="1" w:tplc="08090003" w:tentative="1">
      <w:start w:val="1"/>
      <w:numFmt w:val="bullet"/>
      <w:lvlText w:val="o"/>
      <w:lvlJc w:val="left"/>
      <w:pPr>
        <w:ind w:left="1339" w:hanging="360"/>
      </w:pPr>
      <w:rPr>
        <w:rFonts w:ascii="Courier New" w:hAnsi="Courier New" w:cs="Courier New" w:hint="default"/>
      </w:rPr>
    </w:lvl>
    <w:lvl w:ilvl="2" w:tplc="08090005" w:tentative="1">
      <w:start w:val="1"/>
      <w:numFmt w:val="bullet"/>
      <w:lvlText w:val=""/>
      <w:lvlJc w:val="left"/>
      <w:pPr>
        <w:ind w:left="2059" w:hanging="360"/>
      </w:pPr>
      <w:rPr>
        <w:rFonts w:ascii="Wingdings" w:hAnsi="Wingdings" w:hint="default"/>
      </w:rPr>
    </w:lvl>
    <w:lvl w:ilvl="3" w:tplc="08090001" w:tentative="1">
      <w:start w:val="1"/>
      <w:numFmt w:val="bullet"/>
      <w:lvlText w:val=""/>
      <w:lvlJc w:val="left"/>
      <w:pPr>
        <w:ind w:left="2779" w:hanging="360"/>
      </w:pPr>
      <w:rPr>
        <w:rFonts w:ascii="Symbol" w:hAnsi="Symbol" w:hint="default"/>
      </w:rPr>
    </w:lvl>
    <w:lvl w:ilvl="4" w:tplc="08090003" w:tentative="1">
      <w:start w:val="1"/>
      <w:numFmt w:val="bullet"/>
      <w:lvlText w:val="o"/>
      <w:lvlJc w:val="left"/>
      <w:pPr>
        <w:ind w:left="3499" w:hanging="360"/>
      </w:pPr>
      <w:rPr>
        <w:rFonts w:ascii="Courier New" w:hAnsi="Courier New" w:cs="Courier New" w:hint="default"/>
      </w:rPr>
    </w:lvl>
    <w:lvl w:ilvl="5" w:tplc="08090005" w:tentative="1">
      <w:start w:val="1"/>
      <w:numFmt w:val="bullet"/>
      <w:lvlText w:val=""/>
      <w:lvlJc w:val="left"/>
      <w:pPr>
        <w:ind w:left="4219" w:hanging="360"/>
      </w:pPr>
      <w:rPr>
        <w:rFonts w:ascii="Wingdings" w:hAnsi="Wingdings" w:hint="default"/>
      </w:rPr>
    </w:lvl>
    <w:lvl w:ilvl="6" w:tplc="08090001" w:tentative="1">
      <w:start w:val="1"/>
      <w:numFmt w:val="bullet"/>
      <w:lvlText w:val=""/>
      <w:lvlJc w:val="left"/>
      <w:pPr>
        <w:ind w:left="4939" w:hanging="360"/>
      </w:pPr>
      <w:rPr>
        <w:rFonts w:ascii="Symbol" w:hAnsi="Symbol" w:hint="default"/>
      </w:rPr>
    </w:lvl>
    <w:lvl w:ilvl="7" w:tplc="08090003" w:tentative="1">
      <w:start w:val="1"/>
      <w:numFmt w:val="bullet"/>
      <w:lvlText w:val="o"/>
      <w:lvlJc w:val="left"/>
      <w:pPr>
        <w:ind w:left="5659" w:hanging="360"/>
      </w:pPr>
      <w:rPr>
        <w:rFonts w:ascii="Courier New" w:hAnsi="Courier New" w:cs="Courier New" w:hint="default"/>
      </w:rPr>
    </w:lvl>
    <w:lvl w:ilvl="8" w:tplc="08090005" w:tentative="1">
      <w:start w:val="1"/>
      <w:numFmt w:val="bullet"/>
      <w:lvlText w:val=""/>
      <w:lvlJc w:val="left"/>
      <w:pPr>
        <w:ind w:left="6379" w:hanging="360"/>
      </w:pPr>
      <w:rPr>
        <w:rFonts w:ascii="Wingdings" w:hAnsi="Wingdings" w:hint="default"/>
      </w:rPr>
    </w:lvl>
  </w:abstractNum>
  <w:abstractNum w:abstractNumId="8" w15:restartNumberingAfterBreak="0">
    <w:nsid w:val="103D3261"/>
    <w:multiLevelType w:val="hybridMultilevel"/>
    <w:tmpl w:val="C0A64C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0F703CC"/>
    <w:multiLevelType w:val="multilevel"/>
    <w:tmpl w:val="D1FC6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11C01EC"/>
    <w:multiLevelType w:val="hybridMultilevel"/>
    <w:tmpl w:val="C67C239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95B6B32"/>
    <w:multiLevelType w:val="hybridMultilevel"/>
    <w:tmpl w:val="41166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5D56E2"/>
    <w:multiLevelType w:val="multilevel"/>
    <w:tmpl w:val="BBA64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F7F0D30"/>
    <w:multiLevelType w:val="hybridMultilevel"/>
    <w:tmpl w:val="0FAC8F82"/>
    <w:lvl w:ilvl="0" w:tplc="08090001">
      <w:start w:val="1"/>
      <w:numFmt w:val="bullet"/>
      <w:lvlText w:val=""/>
      <w:lvlJc w:val="left"/>
      <w:pPr>
        <w:ind w:left="780" w:hanging="360"/>
      </w:pPr>
      <w:rPr>
        <w:rFonts w:ascii="Symbol" w:hAnsi="Symbol"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14" w15:restartNumberingAfterBreak="0">
    <w:nsid w:val="22013177"/>
    <w:multiLevelType w:val="multilevel"/>
    <w:tmpl w:val="A2344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9C47E5A"/>
    <w:multiLevelType w:val="hybridMultilevel"/>
    <w:tmpl w:val="2F6A7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B42046"/>
    <w:multiLevelType w:val="hybridMultilevel"/>
    <w:tmpl w:val="B9E64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937FD1"/>
    <w:multiLevelType w:val="hybridMultilevel"/>
    <w:tmpl w:val="7A385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A93B2B"/>
    <w:multiLevelType w:val="hybridMultilevel"/>
    <w:tmpl w:val="26AABBE2"/>
    <w:lvl w:ilvl="0" w:tplc="08090001">
      <w:start w:val="1"/>
      <w:numFmt w:val="bullet"/>
      <w:lvlText w:val=""/>
      <w:lvlJc w:val="left"/>
      <w:pPr>
        <w:ind w:left="675" w:hanging="360"/>
      </w:pPr>
      <w:rPr>
        <w:rFonts w:ascii="Symbol" w:hAnsi="Symbol" w:hint="default"/>
      </w:rPr>
    </w:lvl>
    <w:lvl w:ilvl="1" w:tplc="08090003" w:tentative="1">
      <w:start w:val="1"/>
      <w:numFmt w:val="bullet"/>
      <w:lvlText w:val="o"/>
      <w:lvlJc w:val="left"/>
      <w:pPr>
        <w:ind w:left="1395" w:hanging="360"/>
      </w:pPr>
      <w:rPr>
        <w:rFonts w:ascii="Courier New" w:hAnsi="Courier New" w:cs="Courier New" w:hint="default"/>
      </w:rPr>
    </w:lvl>
    <w:lvl w:ilvl="2" w:tplc="08090005" w:tentative="1">
      <w:start w:val="1"/>
      <w:numFmt w:val="bullet"/>
      <w:lvlText w:val=""/>
      <w:lvlJc w:val="left"/>
      <w:pPr>
        <w:ind w:left="2115" w:hanging="360"/>
      </w:pPr>
      <w:rPr>
        <w:rFonts w:ascii="Wingdings" w:hAnsi="Wingdings" w:hint="default"/>
      </w:rPr>
    </w:lvl>
    <w:lvl w:ilvl="3" w:tplc="08090001" w:tentative="1">
      <w:start w:val="1"/>
      <w:numFmt w:val="bullet"/>
      <w:lvlText w:val=""/>
      <w:lvlJc w:val="left"/>
      <w:pPr>
        <w:ind w:left="2835" w:hanging="360"/>
      </w:pPr>
      <w:rPr>
        <w:rFonts w:ascii="Symbol" w:hAnsi="Symbol" w:hint="default"/>
      </w:rPr>
    </w:lvl>
    <w:lvl w:ilvl="4" w:tplc="08090003" w:tentative="1">
      <w:start w:val="1"/>
      <w:numFmt w:val="bullet"/>
      <w:lvlText w:val="o"/>
      <w:lvlJc w:val="left"/>
      <w:pPr>
        <w:ind w:left="3555" w:hanging="360"/>
      </w:pPr>
      <w:rPr>
        <w:rFonts w:ascii="Courier New" w:hAnsi="Courier New" w:cs="Courier New" w:hint="default"/>
      </w:rPr>
    </w:lvl>
    <w:lvl w:ilvl="5" w:tplc="08090005" w:tentative="1">
      <w:start w:val="1"/>
      <w:numFmt w:val="bullet"/>
      <w:lvlText w:val=""/>
      <w:lvlJc w:val="left"/>
      <w:pPr>
        <w:ind w:left="4275" w:hanging="360"/>
      </w:pPr>
      <w:rPr>
        <w:rFonts w:ascii="Wingdings" w:hAnsi="Wingdings" w:hint="default"/>
      </w:rPr>
    </w:lvl>
    <w:lvl w:ilvl="6" w:tplc="08090001" w:tentative="1">
      <w:start w:val="1"/>
      <w:numFmt w:val="bullet"/>
      <w:lvlText w:val=""/>
      <w:lvlJc w:val="left"/>
      <w:pPr>
        <w:ind w:left="4995" w:hanging="360"/>
      </w:pPr>
      <w:rPr>
        <w:rFonts w:ascii="Symbol" w:hAnsi="Symbol" w:hint="default"/>
      </w:rPr>
    </w:lvl>
    <w:lvl w:ilvl="7" w:tplc="08090003" w:tentative="1">
      <w:start w:val="1"/>
      <w:numFmt w:val="bullet"/>
      <w:lvlText w:val="o"/>
      <w:lvlJc w:val="left"/>
      <w:pPr>
        <w:ind w:left="5715" w:hanging="360"/>
      </w:pPr>
      <w:rPr>
        <w:rFonts w:ascii="Courier New" w:hAnsi="Courier New" w:cs="Courier New" w:hint="default"/>
      </w:rPr>
    </w:lvl>
    <w:lvl w:ilvl="8" w:tplc="08090005" w:tentative="1">
      <w:start w:val="1"/>
      <w:numFmt w:val="bullet"/>
      <w:lvlText w:val=""/>
      <w:lvlJc w:val="left"/>
      <w:pPr>
        <w:ind w:left="6435" w:hanging="360"/>
      </w:pPr>
      <w:rPr>
        <w:rFonts w:ascii="Wingdings" w:hAnsi="Wingdings" w:hint="default"/>
      </w:rPr>
    </w:lvl>
  </w:abstractNum>
  <w:abstractNum w:abstractNumId="19" w15:restartNumberingAfterBreak="0">
    <w:nsid w:val="2F1A328F"/>
    <w:multiLevelType w:val="hybridMultilevel"/>
    <w:tmpl w:val="F93CF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1210DC5"/>
    <w:multiLevelType w:val="hybridMultilevel"/>
    <w:tmpl w:val="0BB0D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5E042D"/>
    <w:multiLevelType w:val="hybridMultilevel"/>
    <w:tmpl w:val="B76C2F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32F4755A"/>
    <w:multiLevelType w:val="hybridMultilevel"/>
    <w:tmpl w:val="7B12F8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4CD6013"/>
    <w:multiLevelType w:val="hybridMultilevel"/>
    <w:tmpl w:val="2D881A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38217F8F"/>
    <w:multiLevelType w:val="hybridMultilevel"/>
    <w:tmpl w:val="3304A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E4A61F6"/>
    <w:multiLevelType w:val="hybridMultilevel"/>
    <w:tmpl w:val="EAF68896"/>
    <w:lvl w:ilvl="0" w:tplc="8A30C45C">
      <w:start w:val="1"/>
      <w:numFmt w:val="bullet"/>
      <w:lvlText w:val=""/>
      <w:lvlJc w:val="left"/>
      <w:pPr>
        <w:ind w:left="360"/>
      </w:pPr>
      <w:rPr>
        <w:rFonts w:ascii="Wingdings" w:eastAsia="Wingdings" w:hAnsi="Wingdings" w:cs="Wingdings"/>
        <w:b w:val="0"/>
        <w:i w:val="0"/>
        <w:strike w:val="0"/>
        <w:dstrike w:val="0"/>
        <w:color w:val="FF0000"/>
        <w:sz w:val="28"/>
        <w:szCs w:val="28"/>
        <w:u w:val="none" w:color="000000"/>
        <w:bdr w:val="none" w:sz="0" w:space="0" w:color="auto"/>
        <w:shd w:val="clear" w:color="auto" w:fill="auto"/>
        <w:vertAlign w:val="baseline"/>
      </w:rPr>
    </w:lvl>
    <w:lvl w:ilvl="1" w:tplc="D9A4FA4C">
      <w:start w:val="1"/>
      <w:numFmt w:val="bullet"/>
      <w:lvlText w:val="o"/>
      <w:lvlJc w:val="left"/>
      <w:pPr>
        <w:ind w:left="1080"/>
      </w:pPr>
      <w:rPr>
        <w:rFonts w:ascii="Wingdings" w:eastAsia="Wingdings" w:hAnsi="Wingdings" w:cs="Wingdings"/>
        <w:b w:val="0"/>
        <w:i w:val="0"/>
        <w:strike w:val="0"/>
        <w:dstrike w:val="0"/>
        <w:color w:val="991E66"/>
        <w:sz w:val="28"/>
        <w:szCs w:val="28"/>
        <w:u w:val="none" w:color="000000"/>
        <w:bdr w:val="none" w:sz="0" w:space="0" w:color="auto"/>
        <w:shd w:val="clear" w:color="auto" w:fill="auto"/>
        <w:vertAlign w:val="baseline"/>
      </w:rPr>
    </w:lvl>
    <w:lvl w:ilvl="2" w:tplc="E2265E18">
      <w:start w:val="1"/>
      <w:numFmt w:val="bullet"/>
      <w:lvlText w:val="▪"/>
      <w:lvlJc w:val="left"/>
      <w:pPr>
        <w:ind w:left="1800"/>
      </w:pPr>
      <w:rPr>
        <w:rFonts w:ascii="Wingdings" w:eastAsia="Wingdings" w:hAnsi="Wingdings" w:cs="Wingdings"/>
        <w:b w:val="0"/>
        <w:i w:val="0"/>
        <w:strike w:val="0"/>
        <w:dstrike w:val="0"/>
        <w:color w:val="991E66"/>
        <w:sz w:val="28"/>
        <w:szCs w:val="28"/>
        <w:u w:val="none" w:color="000000"/>
        <w:bdr w:val="none" w:sz="0" w:space="0" w:color="auto"/>
        <w:shd w:val="clear" w:color="auto" w:fill="auto"/>
        <w:vertAlign w:val="baseline"/>
      </w:rPr>
    </w:lvl>
    <w:lvl w:ilvl="3" w:tplc="3DB85030">
      <w:start w:val="1"/>
      <w:numFmt w:val="bullet"/>
      <w:lvlText w:val="•"/>
      <w:lvlJc w:val="left"/>
      <w:pPr>
        <w:ind w:left="2520"/>
      </w:pPr>
      <w:rPr>
        <w:rFonts w:ascii="Wingdings" w:eastAsia="Wingdings" w:hAnsi="Wingdings" w:cs="Wingdings"/>
        <w:b w:val="0"/>
        <w:i w:val="0"/>
        <w:strike w:val="0"/>
        <w:dstrike w:val="0"/>
        <w:color w:val="991E66"/>
        <w:sz w:val="28"/>
        <w:szCs w:val="28"/>
        <w:u w:val="none" w:color="000000"/>
        <w:bdr w:val="none" w:sz="0" w:space="0" w:color="auto"/>
        <w:shd w:val="clear" w:color="auto" w:fill="auto"/>
        <w:vertAlign w:val="baseline"/>
      </w:rPr>
    </w:lvl>
    <w:lvl w:ilvl="4" w:tplc="AF9433E8">
      <w:start w:val="1"/>
      <w:numFmt w:val="bullet"/>
      <w:lvlText w:val="o"/>
      <w:lvlJc w:val="left"/>
      <w:pPr>
        <w:ind w:left="3240"/>
      </w:pPr>
      <w:rPr>
        <w:rFonts w:ascii="Wingdings" w:eastAsia="Wingdings" w:hAnsi="Wingdings" w:cs="Wingdings"/>
        <w:b w:val="0"/>
        <w:i w:val="0"/>
        <w:strike w:val="0"/>
        <w:dstrike w:val="0"/>
        <w:color w:val="991E66"/>
        <w:sz w:val="28"/>
        <w:szCs w:val="28"/>
        <w:u w:val="none" w:color="000000"/>
        <w:bdr w:val="none" w:sz="0" w:space="0" w:color="auto"/>
        <w:shd w:val="clear" w:color="auto" w:fill="auto"/>
        <w:vertAlign w:val="baseline"/>
      </w:rPr>
    </w:lvl>
    <w:lvl w:ilvl="5" w:tplc="C85C2926">
      <w:start w:val="1"/>
      <w:numFmt w:val="bullet"/>
      <w:lvlText w:val="▪"/>
      <w:lvlJc w:val="left"/>
      <w:pPr>
        <w:ind w:left="3960"/>
      </w:pPr>
      <w:rPr>
        <w:rFonts w:ascii="Wingdings" w:eastAsia="Wingdings" w:hAnsi="Wingdings" w:cs="Wingdings"/>
        <w:b w:val="0"/>
        <w:i w:val="0"/>
        <w:strike w:val="0"/>
        <w:dstrike w:val="0"/>
        <w:color w:val="991E66"/>
        <w:sz w:val="28"/>
        <w:szCs w:val="28"/>
        <w:u w:val="none" w:color="000000"/>
        <w:bdr w:val="none" w:sz="0" w:space="0" w:color="auto"/>
        <w:shd w:val="clear" w:color="auto" w:fill="auto"/>
        <w:vertAlign w:val="baseline"/>
      </w:rPr>
    </w:lvl>
    <w:lvl w:ilvl="6" w:tplc="1BE0CFC8">
      <w:start w:val="1"/>
      <w:numFmt w:val="bullet"/>
      <w:lvlText w:val="•"/>
      <w:lvlJc w:val="left"/>
      <w:pPr>
        <w:ind w:left="4680"/>
      </w:pPr>
      <w:rPr>
        <w:rFonts w:ascii="Wingdings" w:eastAsia="Wingdings" w:hAnsi="Wingdings" w:cs="Wingdings"/>
        <w:b w:val="0"/>
        <w:i w:val="0"/>
        <w:strike w:val="0"/>
        <w:dstrike w:val="0"/>
        <w:color w:val="991E66"/>
        <w:sz w:val="28"/>
        <w:szCs w:val="28"/>
        <w:u w:val="none" w:color="000000"/>
        <w:bdr w:val="none" w:sz="0" w:space="0" w:color="auto"/>
        <w:shd w:val="clear" w:color="auto" w:fill="auto"/>
        <w:vertAlign w:val="baseline"/>
      </w:rPr>
    </w:lvl>
    <w:lvl w:ilvl="7" w:tplc="E52A40C0">
      <w:start w:val="1"/>
      <w:numFmt w:val="bullet"/>
      <w:lvlText w:val="o"/>
      <w:lvlJc w:val="left"/>
      <w:pPr>
        <w:ind w:left="5400"/>
      </w:pPr>
      <w:rPr>
        <w:rFonts w:ascii="Wingdings" w:eastAsia="Wingdings" w:hAnsi="Wingdings" w:cs="Wingdings"/>
        <w:b w:val="0"/>
        <w:i w:val="0"/>
        <w:strike w:val="0"/>
        <w:dstrike w:val="0"/>
        <w:color w:val="991E66"/>
        <w:sz w:val="28"/>
        <w:szCs w:val="28"/>
        <w:u w:val="none" w:color="000000"/>
        <w:bdr w:val="none" w:sz="0" w:space="0" w:color="auto"/>
        <w:shd w:val="clear" w:color="auto" w:fill="auto"/>
        <w:vertAlign w:val="baseline"/>
      </w:rPr>
    </w:lvl>
    <w:lvl w:ilvl="8" w:tplc="6F22CF08">
      <w:start w:val="1"/>
      <w:numFmt w:val="bullet"/>
      <w:lvlText w:val="▪"/>
      <w:lvlJc w:val="left"/>
      <w:pPr>
        <w:ind w:left="6120"/>
      </w:pPr>
      <w:rPr>
        <w:rFonts w:ascii="Wingdings" w:eastAsia="Wingdings" w:hAnsi="Wingdings" w:cs="Wingdings"/>
        <w:b w:val="0"/>
        <w:i w:val="0"/>
        <w:strike w:val="0"/>
        <w:dstrike w:val="0"/>
        <w:color w:val="991E66"/>
        <w:sz w:val="28"/>
        <w:szCs w:val="28"/>
        <w:u w:val="none" w:color="000000"/>
        <w:bdr w:val="none" w:sz="0" w:space="0" w:color="auto"/>
        <w:shd w:val="clear" w:color="auto" w:fill="auto"/>
        <w:vertAlign w:val="baseline"/>
      </w:rPr>
    </w:lvl>
  </w:abstractNum>
  <w:abstractNum w:abstractNumId="26" w15:restartNumberingAfterBreak="0">
    <w:nsid w:val="3FFC69DA"/>
    <w:multiLevelType w:val="hybridMultilevel"/>
    <w:tmpl w:val="17C649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1923525"/>
    <w:multiLevelType w:val="hybridMultilevel"/>
    <w:tmpl w:val="30F8E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7C91C4C"/>
    <w:multiLevelType w:val="hybridMultilevel"/>
    <w:tmpl w:val="4D32CC72"/>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48C854F6"/>
    <w:multiLevelType w:val="hybridMultilevel"/>
    <w:tmpl w:val="499C760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AFC715F"/>
    <w:multiLevelType w:val="hybridMultilevel"/>
    <w:tmpl w:val="CAD6F58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4B7B64CE"/>
    <w:multiLevelType w:val="hybridMultilevel"/>
    <w:tmpl w:val="DB6C3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BC043A5"/>
    <w:multiLevelType w:val="hybridMultilevel"/>
    <w:tmpl w:val="04F23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FFD5F56"/>
    <w:multiLevelType w:val="hybridMultilevel"/>
    <w:tmpl w:val="676AC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21C53A4"/>
    <w:multiLevelType w:val="hybridMultilevel"/>
    <w:tmpl w:val="D2AA6D1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53F81EE8"/>
    <w:multiLevelType w:val="hybridMultilevel"/>
    <w:tmpl w:val="E5AE009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401779F"/>
    <w:multiLevelType w:val="hybridMultilevel"/>
    <w:tmpl w:val="11846D5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54213F70"/>
    <w:multiLevelType w:val="hybridMultilevel"/>
    <w:tmpl w:val="D182E7F8"/>
    <w:lvl w:ilvl="0" w:tplc="08090001">
      <w:start w:val="1"/>
      <w:numFmt w:val="bullet"/>
      <w:lvlText w:val=""/>
      <w:lvlJc w:val="left"/>
      <w:pPr>
        <w:ind w:left="663" w:hanging="360"/>
      </w:pPr>
      <w:rPr>
        <w:rFonts w:ascii="Symbol" w:hAnsi="Symbol" w:hint="default"/>
      </w:rPr>
    </w:lvl>
    <w:lvl w:ilvl="1" w:tplc="08090003" w:tentative="1">
      <w:start w:val="1"/>
      <w:numFmt w:val="bullet"/>
      <w:lvlText w:val="o"/>
      <w:lvlJc w:val="left"/>
      <w:pPr>
        <w:ind w:left="1383" w:hanging="360"/>
      </w:pPr>
      <w:rPr>
        <w:rFonts w:ascii="Courier New" w:hAnsi="Courier New" w:cs="Courier New" w:hint="default"/>
      </w:rPr>
    </w:lvl>
    <w:lvl w:ilvl="2" w:tplc="08090005" w:tentative="1">
      <w:start w:val="1"/>
      <w:numFmt w:val="bullet"/>
      <w:lvlText w:val=""/>
      <w:lvlJc w:val="left"/>
      <w:pPr>
        <w:ind w:left="2103" w:hanging="360"/>
      </w:pPr>
      <w:rPr>
        <w:rFonts w:ascii="Wingdings" w:hAnsi="Wingdings" w:hint="default"/>
      </w:rPr>
    </w:lvl>
    <w:lvl w:ilvl="3" w:tplc="08090001" w:tentative="1">
      <w:start w:val="1"/>
      <w:numFmt w:val="bullet"/>
      <w:lvlText w:val=""/>
      <w:lvlJc w:val="left"/>
      <w:pPr>
        <w:ind w:left="2823" w:hanging="360"/>
      </w:pPr>
      <w:rPr>
        <w:rFonts w:ascii="Symbol" w:hAnsi="Symbol" w:hint="default"/>
      </w:rPr>
    </w:lvl>
    <w:lvl w:ilvl="4" w:tplc="08090003" w:tentative="1">
      <w:start w:val="1"/>
      <w:numFmt w:val="bullet"/>
      <w:lvlText w:val="o"/>
      <w:lvlJc w:val="left"/>
      <w:pPr>
        <w:ind w:left="3543" w:hanging="360"/>
      </w:pPr>
      <w:rPr>
        <w:rFonts w:ascii="Courier New" w:hAnsi="Courier New" w:cs="Courier New" w:hint="default"/>
      </w:rPr>
    </w:lvl>
    <w:lvl w:ilvl="5" w:tplc="08090005" w:tentative="1">
      <w:start w:val="1"/>
      <w:numFmt w:val="bullet"/>
      <w:lvlText w:val=""/>
      <w:lvlJc w:val="left"/>
      <w:pPr>
        <w:ind w:left="4263" w:hanging="360"/>
      </w:pPr>
      <w:rPr>
        <w:rFonts w:ascii="Wingdings" w:hAnsi="Wingdings" w:hint="default"/>
      </w:rPr>
    </w:lvl>
    <w:lvl w:ilvl="6" w:tplc="08090001" w:tentative="1">
      <w:start w:val="1"/>
      <w:numFmt w:val="bullet"/>
      <w:lvlText w:val=""/>
      <w:lvlJc w:val="left"/>
      <w:pPr>
        <w:ind w:left="4983" w:hanging="360"/>
      </w:pPr>
      <w:rPr>
        <w:rFonts w:ascii="Symbol" w:hAnsi="Symbol" w:hint="default"/>
      </w:rPr>
    </w:lvl>
    <w:lvl w:ilvl="7" w:tplc="08090003" w:tentative="1">
      <w:start w:val="1"/>
      <w:numFmt w:val="bullet"/>
      <w:lvlText w:val="o"/>
      <w:lvlJc w:val="left"/>
      <w:pPr>
        <w:ind w:left="5703" w:hanging="360"/>
      </w:pPr>
      <w:rPr>
        <w:rFonts w:ascii="Courier New" w:hAnsi="Courier New" w:cs="Courier New" w:hint="default"/>
      </w:rPr>
    </w:lvl>
    <w:lvl w:ilvl="8" w:tplc="08090005" w:tentative="1">
      <w:start w:val="1"/>
      <w:numFmt w:val="bullet"/>
      <w:lvlText w:val=""/>
      <w:lvlJc w:val="left"/>
      <w:pPr>
        <w:ind w:left="6423" w:hanging="360"/>
      </w:pPr>
      <w:rPr>
        <w:rFonts w:ascii="Wingdings" w:hAnsi="Wingdings" w:hint="default"/>
      </w:rPr>
    </w:lvl>
  </w:abstractNum>
  <w:abstractNum w:abstractNumId="38" w15:restartNumberingAfterBreak="0">
    <w:nsid w:val="5B4D7305"/>
    <w:multiLevelType w:val="hybridMultilevel"/>
    <w:tmpl w:val="6DFA909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5BCB4A5B"/>
    <w:multiLevelType w:val="hybridMultilevel"/>
    <w:tmpl w:val="7FF2D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C7B2ACB"/>
    <w:multiLevelType w:val="multilevel"/>
    <w:tmpl w:val="BD60C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FF92764"/>
    <w:multiLevelType w:val="hybridMultilevel"/>
    <w:tmpl w:val="D99A6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30F10FC"/>
    <w:multiLevelType w:val="hybridMultilevel"/>
    <w:tmpl w:val="AD285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88166F7"/>
    <w:multiLevelType w:val="hybridMultilevel"/>
    <w:tmpl w:val="4FB0964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68901957"/>
    <w:multiLevelType w:val="hybridMultilevel"/>
    <w:tmpl w:val="9000D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A2971FC"/>
    <w:multiLevelType w:val="hybridMultilevel"/>
    <w:tmpl w:val="8CD44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32805C1"/>
    <w:multiLevelType w:val="hybridMultilevel"/>
    <w:tmpl w:val="FE3C03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761008D2"/>
    <w:multiLevelType w:val="hybridMultilevel"/>
    <w:tmpl w:val="A04608BA"/>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769D269D"/>
    <w:multiLevelType w:val="hybridMultilevel"/>
    <w:tmpl w:val="39480E86"/>
    <w:lvl w:ilvl="0" w:tplc="08090001">
      <w:start w:val="1"/>
      <w:numFmt w:val="bullet"/>
      <w:lvlText w:val=""/>
      <w:lvlJc w:val="left"/>
      <w:pPr>
        <w:ind w:left="703" w:hanging="360"/>
      </w:pPr>
      <w:rPr>
        <w:rFonts w:ascii="Symbol" w:hAnsi="Symbol" w:hint="default"/>
      </w:rPr>
    </w:lvl>
    <w:lvl w:ilvl="1" w:tplc="FFFFFFFF" w:tentative="1">
      <w:start w:val="1"/>
      <w:numFmt w:val="bullet"/>
      <w:lvlText w:val="o"/>
      <w:lvlJc w:val="left"/>
      <w:pPr>
        <w:ind w:left="1423" w:hanging="360"/>
      </w:pPr>
      <w:rPr>
        <w:rFonts w:ascii="Courier New" w:hAnsi="Courier New" w:cs="Courier New" w:hint="default"/>
      </w:rPr>
    </w:lvl>
    <w:lvl w:ilvl="2" w:tplc="FFFFFFFF" w:tentative="1">
      <w:start w:val="1"/>
      <w:numFmt w:val="bullet"/>
      <w:lvlText w:val=""/>
      <w:lvlJc w:val="left"/>
      <w:pPr>
        <w:ind w:left="2143" w:hanging="360"/>
      </w:pPr>
      <w:rPr>
        <w:rFonts w:ascii="Wingdings" w:hAnsi="Wingdings" w:hint="default"/>
      </w:rPr>
    </w:lvl>
    <w:lvl w:ilvl="3" w:tplc="FFFFFFFF" w:tentative="1">
      <w:start w:val="1"/>
      <w:numFmt w:val="bullet"/>
      <w:lvlText w:val=""/>
      <w:lvlJc w:val="left"/>
      <w:pPr>
        <w:ind w:left="2863" w:hanging="360"/>
      </w:pPr>
      <w:rPr>
        <w:rFonts w:ascii="Symbol" w:hAnsi="Symbol" w:hint="default"/>
      </w:rPr>
    </w:lvl>
    <w:lvl w:ilvl="4" w:tplc="FFFFFFFF" w:tentative="1">
      <w:start w:val="1"/>
      <w:numFmt w:val="bullet"/>
      <w:lvlText w:val="o"/>
      <w:lvlJc w:val="left"/>
      <w:pPr>
        <w:ind w:left="3583" w:hanging="360"/>
      </w:pPr>
      <w:rPr>
        <w:rFonts w:ascii="Courier New" w:hAnsi="Courier New" w:cs="Courier New" w:hint="default"/>
      </w:rPr>
    </w:lvl>
    <w:lvl w:ilvl="5" w:tplc="FFFFFFFF" w:tentative="1">
      <w:start w:val="1"/>
      <w:numFmt w:val="bullet"/>
      <w:lvlText w:val=""/>
      <w:lvlJc w:val="left"/>
      <w:pPr>
        <w:ind w:left="4303" w:hanging="360"/>
      </w:pPr>
      <w:rPr>
        <w:rFonts w:ascii="Wingdings" w:hAnsi="Wingdings" w:hint="default"/>
      </w:rPr>
    </w:lvl>
    <w:lvl w:ilvl="6" w:tplc="FFFFFFFF" w:tentative="1">
      <w:start w:val="1"/>
      <w:numFmt w:val="bullet"/>
      <w:lvlText w:val=""/>
      <w:lvlJc w:val="left"/>
      <w:pPr>
        <w:ind w:left="5023" w:hanging="360"/>
      </w:pPr>
      <w:rPr>
        <w:rFonts w:ascii="Symbol" w:hAnsi="Symbol" w:hint="default"/>
      </w:rPr>
    </w:lvl>
    <w:lvl w:ilvl="7" w:tplc="FFFFFFFF" w:tentative="1">
      <w:start w:val="1"/>
      <w:numFmt w:val="bullet"/>
      <w:lvlText w:val="o"/>
      <w:lvlJc w:val="left"/>
      <w:pPr>
        <w:ind w:left="5743" w:hanging="360"/>
      </w:pPr>
      <w:rPr>
        <w:rFonts w:ascii="Courier New" w:hAnsi="Courier New" w:cs="Courier New" w:hint="default"/>
      </w:rPr>
    </w:lvl>
    <w:lvl w:ilvl="8" w:tplc="FFFFFFFF" w:tentative="1">
      <w:start w:val="1"/>
      <w:numFmt w:val="bullet"/>
      <w:lvlText w:val=""/>
      <w:lvlJc w:val="left"/>
      <w:pPr>
        <w:ind w:left="6463" w:hanging="360"/>
      </w:pPr>
      <w:rPr>
        <w:rFonts w:ascii="Wingdings" w:hAnsi="Wingdings" w:hint="default"/>
      </w:rPr>
    </w:lvl>
  </w:abstractNum>
  <w:abstractNum w:abstractNumId="49" w15:restartNumberingAfterBreak="0">
    <w:nsid w:val="791F6DAC"/>
    <w:multiLevelType w:val="hybridMultilevel"/>
    <w:tmpl w:val="7B481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1937411">
    <w:abstractNumId w:val="28"/>
  </w:num>
  <w:num w:numId="2" w16cid:durableId="905919973">
    <w:abstractNumId w:val="21"/>
  </w:num>
  <w:num w:numId="3" w16cid:durableId="606811522">
    <w:abstractNumId w:val="26"/>
  </w:num>
  <w:num w:numId="4" w16cid:durableId="1279870366">
    <w:abstractNumId w:val="8"/>
  </w:num>
  <w:num w:numId="5" w16cid:durableId="1162283461">
    <w:abstractNumId w:val="46"/>
  </w:num>
  <w:num w:numId="6" w16cid:durableId="844320614">
    <w:abstractNumId w:val="31"/>
  </w:num>
  <w:num w:numId="7" w16cid:durableId="596134019">
    <w:abstractNumId w:val="13"/>
  </w:num>
  <w:num w:numId="8" w16cid:durableId="1575748110">
    <w:abstractNumId w:val="36"/>
  </w:num>
  <w:num w:numId="9" w16cid:durableId="1152481596">
    <w:abstractNumId w:val="22"/>
  </w:num>
  <w:num w:numId="10" w16cid:durableId="486021573">
    <w:abstractNumId w:val="47"/>
  </w:num>
  <w:num w:numId="11" w16cid:durableId="1317226157">
    <w:abstractNumId w:val="43"/>
  </w:num>
  <w:num w:numId="12" w16cid:durableId="1317146578">
    <w:abstractNumId w:val="18"/>
  </w:num>
  <w:num w:numId="13" w16cid:durableId="1273050567">
    <w:abstractNumId w:val="1"/>
  </w:num>
  <w:num w:numId="14" w16cid:durableId="118958192">
    <w:abstractNumId w:val="34"/>
  </w:num>
  <w:num w:numId="15" w16cid:durableId="412551415">
    <w:abstractNumId w:val="48"/>
  </w:num>
  <w:num w:numId="16" w16cid:durableId="816268456">
    <w:abstractNumId w:val="29"/>
  </w:num>
  <w:num w:numId="17" w16cid:durableId="1684893021">
    <w:abstractNumId w:val="41"/>
  </w:num>
  <w:num w:numId="18" w16cid:durableId="1482114215">
    <w:abstractNumId w:val="7"/>
  </w:num>
  <w:num w:numId="19" w16cid:durableId="1460763281">
    <w:abstractNumId w:val="37"/>
  </w:num>
  <w:num w:numId="20" w16cid:durableId="1766994164">
    <w:abstractNumId w:val="32"/>
  </w:num>
  <w:num w:numId="21" w16cid:durableId="583875993">
    <w:abstractNumId w:val="39"/>
  </w:num>
  <w:num w:numId="22" w16cid:durableId="686178282">
    <w:abstractNumId w:val="20"/>
  </w:num>
  <w:num w:numId="23" w16cid:durableId="1957520464">
    <w:abstractNumId w:val="11"/>
  </w:num>
  <w:num w:numId="24" w16cid:durableId="1535464706">
    <w:abstractNumId w:val="4"/>
  </w:num>
  <w:num w:numId="25" w16cid:durableId="1476681311">
    <w:abstractNumId w:val="38"/>
  </w:num>
  <w:num w:numId="26" w16cid:durableId="1390612828">
    <w:abstractNumId w:val="17"/>
  </w:num>
  <w:num w:numId="27" w16cid:durableId="1915964540">
    <w:abstractNumId w:val="35"/>
  </w:num>
  <w:num w:numId="28" w16cid:durableId="291136631">
    <w:abstractNumId w:val="10"/>
  </w:num>
  <w:num w:numId="29" w16cid:durableId="1753240215">
    <w:abstractNumId w:val="27"/>
  </w:num>
  <w:num w:numId="30" w16cid:durableId="1066149158">
    <w:abstractNumId w:val="5"/>
  </w:num>
  <w:num w:numId="31" w16cid:durableId="1506045006">
    <w:abstractNumId w:val="23"/>
  </w:num>
  <w:num w:numId="32" w16cid:durableId="390346551">
    <w:abstractNumId w:val="30"/>
  </w:num>
  <w:num w:numId="33" w16cid:durableId="1967272051">
    <w:abstractNumId w:val="42"/>
  </w:num>
  <w:num w:numId="34" w16cid:durableId="1667439381">
    <w:abstractNumId w:val="16"/>
  </w:num>
  <w:num w:numId="35" w16cid:durableId="1783724694">
    <w:abstractNumId w:val="25"/>
  </w:num>
  <w:num w:numId="36" w16cid:durableId="828516457">
    <w:abstractNumId w:val="2"/>
  </w:num>
  <w:num w:numId="37" w16cid:durableId="644629413">
    <w:abstractNumId w:val="3"/>
  </w:num>
  <w:num w:numId="38" w16cid:durableId="381557945">
    <w:abstractNumId w:val="40"/>
  </w:num>
  <w:num w:numId="39" w16cid:durableId="648680041">
    <w:abstractNumId w:val="9"/>
  </w:num>
  <w:num w:numId="40" w16cid:durableId="141387509">
    <w:abstractNumId w:val="6"/>
  </w:num>
  <w:num w:numId="41" w16cid:durableId="9458323">
    <w:abstractNumId w:val="14"/>
  </w:num>
  <w:num w:numId="42" w16cid:durableId="1624192963">
    <w:abstractNumId w:val="12"/>
  </w:num>
  <w:num w:numId="43" w16cid:durableId="2108304791">
    <w:abstractNumId w:val="19"/>
  </w:num>
  <w:num w:numId="44" w16cid:durableId="861362036">
    <w:abstractNumId w:val="24"/>
  </w:num>
  <w:num w:numId="45" w16cid:durableId="2126775846">
    <w:abstractNumId w:val="0"/>
  </w:num>
  <w:num w:numId="46" w16cid:durableId="1857040200">
    <w:abstractNumId w:val="15"/>
  </w:num>
  <w:num w:numId="47" w16cid:durableId="39592741">
    <w:abstractNumId w:val="45"/>
  </w:num>
  <w:num w:numId="48" w16cid:durableId="2105299522">
    <w:abstractNumId w:val="44"/>
  </w:num>
  <w:num w:numId="49" w16cid:durableId="2073430551">
    <w:abstractNumId w:val="33"/>
  </w:num>
  <w:num w:numId="50" w16cid:durableId="677737772">
    <w:abstractNumId w:val="49"/>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270"/>
    <w:rsid w:val="00010945"/>
    <w:rsid w:val="00011731"/>
    <w:rsid w:val="00020208"/>
    <w:rsid w:val="00032ED1"/>
    <w:rsid w:val="000407BD"/>
    <w:rsid w:val="000536F3"/>
    <w:rsid w:val="0005502F"/>
    <w:rsid w:val="000678C5"/>
    <w:rsid w:val="0007016A"/>
    <w:rsid w:val="00070E38"/>
    <w:rsid w:val="00071519"/>
    <w:rsid w:val="00075EB2"/>
    <w:rsid w:val="00084D42"/>
    <w:rsid w:val="00085D34"/>
    <w:rsid w:val="00092724"/>
    <w:rsid w:val="000A4F45"/>
    <w:rsid w:val="000B43BB"/>
    <w:rsid w:val="000B4C32"/>
    <w:rsid w:val="000C122A"/>
    <w:rsid w:val="000C3360"/>
    <w:rsid w:val="000D24A8"/>
    <w:rsid w:val="000D7AB2"/>
    <w:rsid w:val="000F2100"/>
    <w:rsid w:val="000F7372"/>
    <w:rsid w:val="00102C5A"/>
    <w:rsid w:val="0013616B"/>
    <w:rsid w:val="001550C3"/>
    <w:rsid w:val="00161815"/>
    <w:rsid w:val="00161966"/>
    <w:rsid w:val="00165654"/>
    <w:rsid w:val="00166160"/>
    <w:rsid w:val="001830D7"/>
    <w:rsid w:val="001A4DB5"/>
    <w:rsid w:val="001B144A"/>
    <w:rsid w:val="001B5726"/>
    <w:rsid w:val="001C4828"/>
    <w:rsid w:val="001D0E58"/>
    <w:rsid w:val="001D2B99"/>
    <w:rsid w:val="001D6898"/>
    <w:rsid w:val="0020152A"/>
    <w:rsid w:val="002337D0"/>
    <w:rsid w:val="0023579B"/>
    <w:rsid w:val="00250F95"/>
    <w:rsid w:val="0026526E"/>
    <w:rsid w:val="00272CA0"/>
    <w:rsid w:val="00287D7B"/>
    <w:rsid w:val="00293721"/>
    <w:rsid w:val="002A358C"/>
    <w:rsid w:val="002C32F2"/>
    <w:rsid w:val="002E1F5D"/>
    <w:rsid w:val="002F10B0"/>
    <w:rsid w:val="00306082"/>
    <w:rsid w:val="003060B4"/>
    <w:rsid w:val="0031148E"/>
    <w:rsid w:val="00351260"/>
    <w:rsid w:val="00351DDC"/>
    <w:rsid w:val="00355DC3"/>
    <w:rsid w:val="00376FED"/>
    <w:rsid w:val="003974EB"/>
    <w:rsid w:val="003A3663"/>
    <w:rsid w:val="003A3FC2"/>
    <w:rsid w:val="003A61BB"/>
    <w:rsid w:val="003B0880"/>
    <w:rsid w:val="003C613E"/>
    <w:rsid w:val="003D65E2"/>
    <w:rsid w:val="003E0D24"/>
    <w:rsid w:val="003E166D"/>
    <w:rsid w:val="003F6E0C"/>
    <w:rsid w:val="004039FA"/>
    <w:rsid w:val="00406645"/>
    <w:rsid w:val="00416106"/>
    <w:rsid w:val="0042443E"/>
    <w:rsid w:val="00432581"/>
    <w:rsid w:val="004325FD"/>
    <w:rsid w:val="00435678"/>
    <w:rsid w:val="004359F3"/>
    <w:rsid w:val="004518C5"/>
    <w:rsid w:val="004657DE"/>
    <w:rsid w:val="0046612E"/>
    <w:rsid w:val="00472B08"/>
    <w:rsid w:val="00496755"/>
    <w:rsid w:val="004A5773"/>
    <w:rsid w:val="004B0B15"/>
    <w:rsid w:val="004D48B0"/>
    <w:rsid w:val="004D560A"/>
    <w:rsid w:val="004E35F6"/>
    <w:rsid w:val="004E6A92"/>
    <w:rsid w:val="004F5481"/>
    <w:rsid w:val="005027F3"/>
    <w:rsid w:val="0050698D"/>
    <w:rsid w:val="005142B7"/>
    <w:rsid w:val="00515684"/>
    <w:rsid w:val="00563A80"/>
    <w:rsid w:val="0057022C"/>
    <w:rsid w:val="00572DCC"/>
    <w:rsid w:val="00577B4F"/>
    <w:rsid w:val="00594748"/>
    <w:rsid w:val="005B7433"/>
    <w:rsid w:val="005C49E8"/>
    <w:rsid w:val="00600C9A"/>
    <w:rsid w:val="006145A2"/>
    <w:rsid w:val="00624D7B"/>
    <w:rsid w:val="00626C07"/>
    <w:rsid w:val="00643DA1"/>
    <w:rsid w:val="00644E9B"/>
    <w:rsid w:val="006505D2"/>
    <w:rsid w:val="00650D50"/>
    <w:rsid w:val="00661B42"/>
    <w:rsid w:val="0066697A"/>
    <w:rsid w:val="00697DC8"/>
    <w:rsid w:val="006A44E6"/>
    <w:rsid w:val="006A7542"/>
    <w:rsid w:val="006B049A"/>
    <w:rsid w:val="006C24D3"/>
    <w:rsid w:val="006E402D"/>
    <w:rsid w:val="006F27CE"/>
    <w:rsid w:val="007122DB"/>
    <w:rsid w:val="00721522"/>
    <w:rsid w:val="00742BD0"/>
    <w:rsid w:val="00757797"/>
    <w:rsid w:val="00763EBC"/>
    <w:rsid w:val="00767B8C"/>
    <w:rsid w:val="00771C0C"/>
    <w:rsid w:val="00774FCB"/>
    <w:rsid w:val="00782DD4"/>
    <w:rsid w:val="00786791"/>
    <w:rsid w:val="007902CA"/>
    <w:rsid w:val="00793E45"/>
    <w:rsid w:val="00797D01"/>
    <w:rsid w:val="007A1A9E"/>
    <w:rsid w:val="007A7754"/>
    <w:rsid w:val="007B2250"/>
    <w:rsid w:val="007B4507"/>
    <w:rsid w:val="007C5EF2"/>
    <w:rsid w:val="008113ED"/>
    <w:rsid w:val="008114A8"/>
    <w:rsid w:val="0086442D"/>
    <w:rsid w:val="00894AC3"/>
    <w:rsid w:val="008A0442"/>
    <w:rsid w:val="008B2D62"/>
    <w:rsid w:val="008C063E"/>
    <w:rsid w:val="008C1792"/>
    <w:rsid w:val="008C1EDB"/>
    <w:rsid w:val="008E41F3"/>
    <w:rsid w:val="008F3AB0"/>
    <w:rsid w:val="008F7703"/>
    <w:rsid w:val="009009AC"/>
    <w:rsid w:val="00935C11"/>
    <w:rsid w:val="00947354"/>
    <w:rsid w:val="00950F2A"/>
    <w:rsid w:val="0095721D"/>
    <w:rsid w:val="009641F3"/>
    <w:rsid w:val="009752DA"/>
    <w:rsid w:val="009C2B31"/>
    <w:rsid w:val="009C50ED"/>
    <w:rsid w:val="009E78EA"/>
    <w:rsid w:val="009F4CE9"/>
    <w:rsid w:val="009F6B2C"/>
    <w:rsid w:val="00A01221"/>
    <w:rsid w:val="00A136F6"/>
    <w:rsid w:val="00A36194"/>
    <w:rsid w:val="00A45D7B"/>
    <w:rsid w:val="00A55397"/>
    <w:rsid w:val="00A55C65"/>
    <w:rsid w:val="00A56FF8"/>
    <w:rsid w:val="00A720D8"/>
    <w:rsid w:val="00A82212"/>
    <w:rsid w:val="00A91C81"/>
    <w:rsid w:val="00A95C92"/>
    <w:rsid w:val="00AB4C58"/>
    <w:rsid w:val="00AB6D64"/>
    <w:rsid w:val="00AC3F3F"/>
    <w:rsid w:val="00AC6D4C"/>
    <w:rsid w:val="00AD469D"/>
    <w:rsid w:val="00AE5312"/>
    <w:rsid w:val="00AE6401"/>
    <w:rsid w:val="00AF0334"/>
    <w:rsid w:val="00B006DF"/>
    <w:rsid w:val="00B060DF"/>
    <w:rsid w:val="00B12843"/>
    <w:rsid w:val="00B16AC0"/>
    <w:rsid w:val="00B2457B"/>
    <w:rsid w:val="00B25F13"/>
    <w:rsid w:val="00B56900"/>
    <w:rsid w:val="00B57F5D"/>
    <w:rsid w:val="00B67EAA"/>
    <w:rsid w:val="00B879E6"/>
    <w:rsid w:val="00B95572"/>
    <w:rsid w:val="00BA2E48"/>
    <w:rsid w:val="00BB3F84"/>
    <w:rsid w:val="00BB6EFE"/>
    <w:rsid w:val="00BC0D6C"/>
    <w:rsid w:val="00BC1586"/>
    <w:rsid w:val="00BE1527"/>
    <w:rsid w:val="00BE46EC"/>
    <w:rsid w:val="00C028F2"/>
    <w:rsid w:val="00C04DA4"/>
    <w:rsid w:val="00C05911"/>
    <w:rsid w:val="00C06EA9"/>
    <w:rsid w:val="00C16892"/>
    <w:rsid w:val="00C202DB"/>
    <w:rsid w:val="00C25B93"/>
    <w:rsid w:val="00C539C7"/>
    <w:rsid w:val="00C644F5"/>
    <w:rsid w:val="00C709A7"/>
    <w:rsid w:val="00C8166C"/>
    <w:rsid w:val="00CA40DD"/>
    <w:rsid w:val="00CB1C4D"/>
    <w:rsid w:val="00CC2DBE"/>
    <w:rsid w:val="00CD38ED"/>
    <w:rsid w:val="00CE082F"/>
    <w:rsid w:val="00CF0459"/>
    <w:rsid w:val="00CF0D5C"/>
    <w:rsid w:val="00CF48B1"/>
    <w:rsid w:val="00D07FD9"/>
    <w:rsid w:val="00D17206"/>
    <w:rsid w:val="00D25F69"/>
    <w:rsid w:val="00D50ECD"/>
    <w:rsid w:val="00D5206C"/>
    <w:rsid w:val="00D579D3"/>
    <w:rsid w:val="00D57CC0"/>
    <w:rsid w:val="00D7713A"/>
    <w:rsid w:val="00D77EDF"/>
    <w:rsid w:val="00D85A5E"/>
    <w:rsid w:val="00D8783A"/>
    <w:rsid w:val="00D95BC7"/>
    <w:rsid w:val="00DA36B4"/>
    <w:rsid w:val="00DA55E6"/>
    <w:rsid w:val="00DC6B88"/>
    <w:rsid w:val="00DC7E51"/>
    <w:rsid w:val="00DD5B39"/>
    <w:rsid w:val="00E0120A"/>
    <w:rsid w:val="00E023B0"/>
    <w:rsid w:val="00E119A0"/>
    <w:rsid w:val="00E24030"/>
    <w:rsid w:val="00E30874"/>
    <w:rsid w:val="00E43AA4"/>
    <w:rsid w:val="00E44360"/>
    <w:rsid w:val="00E4505A"/>
    <w:rsid w:val="00E5081B"/>
    <w:rsid w:val="00E71332"/>
    <w:rsid w:val="00E73384"/>
    <w:rsid w:val="00E80477"/>
    <w:rsid w:val="00E82AA4"/>
    <w:rsid w:val="00E901FC"/>
    <w:rsid w:val="00E94CB1"/>
    <w:rsid w:val="00EB499A"/>
    <w:rsid w:val="00EC5B2E"/>
    <w:rsid w:val="00EC64CC"/>
    <w:rsid w:val="00ED6270"/>
    <w:rsid w:val="00EE30FB"/>
    <w:rsid w:val="00EE7661"/>
    <w:rsid w:val="00EF4116"/>
    <w:rsid w:val="00EF5A87"/>
    <w:rsid w:val="00F0174E"/>
    <w:rsid w:val="00F254BE"/>
    <w:rsid w:val="00F33F73"/>
    <w:rsid w:val="00F3479C"/>
    <w:rsid w:val="00F34B53"/>
    <w:rsid w:val="00F67AA6"/>
    <w:rsid w:val="00F740A9"/>
    <w:rsid w:val="00F80301"/>
    <w:rsid w:val="00F856D5"/>
    <w:rsid w:val="00FF14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0E717"/>
  <w15:chartTrackingRefBased/>
  <w15:docId w15:val="{178AA749-95AD-4D40-9C43-3090549F1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270"/>
    <w:pPr>
      <w:spacing w:line="259" w:lineRule="auto"/>
    </w:pPr>
    <w:rPr>
      <w:kern w:val="0"/>
      <w:sz w:val="22"/>
      <w:szCs w:val="22"/>
      <w14:ligatures w14:val="none"/>
    </w:rPr>
  </w:style>
  <w:style w:type="paragraph" w:styleId="Heading1">
    <w:name w:val="heading 1"/>
    <w:basedOn w:val="Normal"/>
    <w:next w:val="Normal"/>
    <w:link w:val="Heading1Char"/>
    <w:uiPriority w:val="9"/>
    <w:qFormat/>
    <w:rsid w:val="00ED62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62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62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62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62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62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62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62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62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62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62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62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62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62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62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62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62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6270"/>
    <w:rPr>
      <w:rFonts w:eastAsiaTheme="majorEastAsia" w:cstheme="majorBidi"/>
      <w:color w:val="272727" w:themeColor="text1" w:themeTint="D8"/>
    </w:rPr>
  </w:style>
  <w:style w:type="paragraph" w:styleId="Title">
    <w:name w:val="Title"/>
    <w:basedOn w:val="Normal"/>
    <w:next w:val="Normal"/>
    <w:link w:val="TitleChar"/>
    <w:uiPriority w:val="10"/>
    <w:qFormat/>
    <w:rsid w:val="00ED62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62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62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62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6270"/>
    <w:pPr>
      <w:spacing w:before="160"/>
      <w:jc w:val="center"/>
    </w:pPr>
    <w:rPr>
      <w:i/>
      <w:iCs/>
      <w:color w:val="404040" w:themeColor="text1" w:themeTint="BF"/>
    </w:rPr>
  </w:style>
  <w:style w:type="character" w:customStyle="1" w:styleId="QuoteChar">
    <w:name w:val="Quote Char"/>
    <w:basedOn w:val="DefaultParagraphFont"/>
    <w:link w:val="Quote"/>
    <w:uiPriority w:val="29"/>
    <w:rsid w:val="00ED6270"/>
    <w:rPr>
      <w:i/>
      <w:iCs/>
      <w:color w:val="404040" w:themeColor="text1" w:themeTint="BF"/>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ED6270"/>
    <w:pPr>
      <w:ind w:left="720"/>
      <w:contextualSpacing/>
    </w:pPr>
  </w:style>
  <w:style w:type="character" w:styleId="IntenseEmphasis">
    <w:name w:val="Intense Emphasis"/>
    <w:basedOn w:val="DefaultParagraphFont"/>
    <w:uiPriority w:val="21"/>
    <w:qFormat/>
    <w:rsid w:val="00ED6270"/>
    <w:rPr>
      <w:i/>
      <w:iCs/>
      <w:color w:val="0F4761" w:themeColor="accent1" w:themeShade="BF"/>
    </w:rPr>
  </w:style>
  <w:style w:type="paragraph" w:styleId="IntenseQuote">
    <w:name w:val="Intense Quote"/>
    <w:basedOn w:val="Normal"/>
    <w:next w:val="Normal"/>
    <w:link w:val="IntenseQuoteChar"/>
    <w:uiPriority w:val="30"/>
    <w:qFormat/>
    <w:rsid w:val="00ED62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6270"/>
    <w:rPr>
      <w:i/>
      <w:iCs/>
      <w:color w:val="0F4761" w:themeColor="accent1" w:themeShade="BF"/>
    </w:rPr>
  </w:style>
  <w:style w:type="character" w:styleId="IntenseReference">
    <w:name w:val="Intense Reference"/>
    <w:basedOn w:val="DefaultParagraphFont"/>
    <w:uiPriority w:val="32"/>
    <w:qFormat/>
    <w:rsid w:val="00ED6270"/>
    <w:rPr>
      <w:b/>
      <w:bCs/>
      <w:smallCaps/>
      <w:color w:val="0F4761" w:themeColor="accent1" w:themeShade="BF"/>
      <w:spacing w:val="5"/>
    </w:rPr>
  </w:style>
  <w:style w:type="table" w:styleId="TableGrid">
    <w:name w:val="Table Grid"/>
    <w:basedOn w:val="TableNormal"/>
    <w:uiPriority w:val="39"/>
    <w:rsid w:val="00ED62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D6270"/>
    <w:pPr>
      <w:spacing w:after="0" w:line="240" w:lineRule="auto"/>
    </w:pPr>
    <w:rPr>
      <w:rFonts w:ascii="Arial" w:eastAsia="Times New Roman" w:hAnsi="Arial" w:cs="Times New Roman"/>
      <w:kern w:val="0"/>
      <w:sz w:val="22"/>
      <w:szCs w:val="20"/>
      <w:lang w:eastAsia="en-GB"/>
      <w14:ligatures w14:val="none"/>
    </w:rPr>
  </w:style>
  <w:style w:type="character" w:styleId="CommentReference">
    <w:name w:val="annotation reference"/>
    <w:basedOn w:val="DefaultParagraphFont"/>
    <w:uiPriority w:val="99"/>
    <w:semiHidden/>
    <w:unhideWhenUsed/>
    <w:rsid w:val="00ED6270"/>
    <w:rPr>
      <w:sz w:val="16"/>
      <w:szCs w:val="16"/>
    </w:rPr>
  </w:style>
  <w:style w:type="paragraph" w:styleId="CommentText">
    <w:name w:val="annotation text"/>
    <w:basedOn w:val="Normal"/>
    <w:link w:val="CommentTextChar"/>
    <w:uiPriority w:val="99"/>
    <w:unhideWhenUsed/>
    <w:rsid w:val="00ED6270"/>
    <w:pPr>
      <w:spacing w:line="240" w:lineRule="auto"/>
    </w:pPr>
    <w:rPr>
      <w:sz w:val="20"/>
      <w:szCs w:val="20"/>
    </w:rPr>
  </w:style>
  <w:style w:type="character" w:customStyle="1" w:styleId="CommentTextChar">
    <w:name w:val="Comment Text Char"/>
    <w:basedOn w:val="DefaultParagraphFont"/>
    <w:link w:val="CommentText"/>
    <w:uiPriority w:val="99"/>
    <w:rsid w:val="00ED6270"/>
    <w:rPr>
      <w:kern w:val="0"/>
      <w:sz w:val="20"/>
      <w:szCs w:val="20"/>
      <w14:ligatures w14:val="none"/>
    </w:rPr>
  </w:style>
  <w:style w:type="paragraph" w:styleId="NormalWeb">
    <w:name w:val="Normal (Web)"/>
    <w:basedOn w:val="Normal"/>
    <w:uiPriority w:val="99"/>
    <w:semiHidden/>
    <w:unhideWhenUsed/>
    <w:rsid w:val="00AB4C58"/>
    <w:rPr>
      <w:rFonts w:ascii="Times New Roman" w:hAnsi="Times New Roman" w:cs="Times New Roman"/>
      <w:sz w:val="24"/>
      <w:szCs w:val="24"/>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basedOn w:val="DefaultParagraphFont"/>
    <w:link w:val="ListParagraph"/>
    <w:uiPriority w:val="34"/>
    <w:locked/>
    <w:rsid w:val="00011731"/>
    <w:rPr>
      <w:kern w:val="0"/>
      <w:sz w:val="22"/>
      <w:szCs w:val="22"/>
      <w14:ligatures w14:val="none"/>
    </w:rPr>
  </w:style>
  <w:style w:type="character" w:customStyle="1" w:styleId="normaltextrun">
    <w:name w:val="normaltextrun"/>
    <w:basedOn w:val="DefaultParagraphFont"/>
    <w:rsid w:val="007B4507"/>
  </w:style>
  <w:style w:type="character" w:customStyle="1" w:styleId="eop">
    <w:name w:val="eop"/>
    <w:basedOn w:val="DefaultParagraphFont"/>
    <w:rsid w:val="007B4507"/>
  </w:style>
  <w:style w:type="paragraph" w:customStyle="1" w:styleId="paragraph">
    <w:name w:val="paragraph"/>
    <w:basedOn w:val="Normal"/>
    <w:rsid w:val="001D0E5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9F6B2C"/>
    <w:pPr>
      <w:spacing w:after="0" w:line="240" w:lineRule="auto"/>
    </w:pPr>
    <w:rPr>
      <w:kern w:val="0"/>
      <w:sz w:val="22"/>
      <w:szCs w:val="22"/>
      <w14:ligatures w14:val="none"/>
    </w:rPr>
  </w:style>
  <w:style w:type="paragraph" w:styleId="CommentSubject">
    <w:name w:val="annotation subject"/>
    <w:basedOn w:val="CommentText"/>
    <w:next w:val="CommentText"/>
    <w:link w:val="CommentSubjectChar"/>
    <w:uiPriority w:val="99"/>
    <w:semiHidden/>
    <w:unhideWhenUsed/>
    <w:rsid w:val="009F6B2C"/>
    <w:rPr>
      <w:b/>
      <w:bCs/>
    </w:rPr>
  </w:style>
  <w:style w:type="character" w:customStyle="1" w:styleId="CommentSubjectChar">
    <w:name w:val="Comment Subject Char"/>
    <w:basedOn w:val="CommentTextChar"/>
    <w:link w:val="CommentSubject"/>
    <w:uiPriority w:val="99"/>
    <w:semiHidden/>
    <w:rsid w:val="009F6B2C"/>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umbria-pcc.gov.uk/" TargetMode="External"/><Relationship Id="rId3" Type="http://schemas.openxmlformats.org/officeDocument/2006/relationships/styles" Target="styles.xml"/><Relationship Id="rId7" Type="http://schemas.openxmlformats.org/officeDocument/2006/relationships/hyperlink" Target="http://www.cumbria-pcc.gov.uk/"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cumbria-pcc.gov.uk/" TargetMode="External"/><Relationship Id="rId4" Type="http://schemas.openxmlformats.org/officeDocument/2006/relationships/settings" Target="settings.xml"/><Relationship Id="rId9" Type="http://schemas.openxmlformats.org/officeDocument/2006/relationships/hyperlink" Target="http://www.cumbria-pc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321361-9A27-4FB0-B75A-2A889ED57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46</Pages>
  <Words>9293</Words>
  <Characters>52975</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Stables, Stephanie</dc:creator>
  <cp:keywords/>
  <dc:description/>
  <cp:lastModifiedBy>Tickner, Steven</cp:lastModifiedBy>
  <cp:revision>4</cp:revision>
  <dcterms:created xsi:type="dcterms:W3CDTF">2026-09-25T09:38:00Z</dcterms:created>
  <dcterms:modified xsi:type="dcterms:W3CDTF">2026-09-25T09:57:00Z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fec6b3-91e0-4cb4-97f0-3b695e194c32_Enabled">
    <vt:lpwstr>true</vt:lpwstr>
  </property>
  <property fmtid="{D5CDD505-2E9C-101B-9397-08002B2CF9AE}" pid="3" name="MSIP_Label_b4fec6b3-91e0-4cb4-97f0-3b695e194c32_SetDate">
    <vt:lpwstr>2026-06-03T12:41:13Z</vt:lpwstr>
  </property>
  <property fmtid="{D5CDD505-2E9C-101B-9397-08002B2CF9AE}" pid="4" name="MSIP_Label_b4fec6b3-91e0-4cb4-97f0-3b695e194c32_Method">
    <vt:lpwstr>Standard</vt:lpwstr>
  </property>
  <property fmtid="{D5CDD505-2E9C-101B-9397-08002B2CF9AE}" pid="5" name="MSIP_Label_b4fec6b3-91e0-4cb4-97f0-3b695e194c32_Name">
    <vt:lpwstr>b4fec6b3-91e0-4cb4-97f0-3b695e194c32</vt:lpwstr>
  </property>
  <property fmtid="{D5CDD505-2E9C-101B-9397-08002B2CF9AE}" pid="6" name="MSIP_Label_b4fec6b3-91e0-4cb4-97f0-3b695e194c32_SiteId">
    <vt:lpwstr>7ea6412d-a887-4942-951c-cd722827b11a</vt:lpwstr>
  </property>
  <property fmtid="{D5CDD505-2E9C-101B-9397-08002B2CF9AE}" pid="7" name="MSIP_Label_b4fec6b3-91e0-4cb4-97f0-3b695e194c32_ActionId">
    <vt:lpwstr>1afda4fe-f228-4c95-9ce3-9b0a983a3b22</vt:lpwstr>
  </property>
  <property fmtid="{D5CDD505-2E9C-101B-9397-08002B2CF9AE}" pid="8" name="MSIP_Label_b4fec6b3-91e0-4cb4-97f0-3b695e194c32_ContentBits">
    <vt:lpwstr>0</vt:lpwstr>
  </property>
  <property fmtid="{D5CDD505-2E9C-101B-9397-08002B2CF9AE}" pid="9" name="MSIP_Label_b4fec6b3-91e0-4cb4-97f0-3b695e194c32_Tag">
    <vt:lpwstr>10, 3, 0, 1</vt:lpwstr>
  </property>
  <property fmtid="{D5CDD505-2E9C-101B-9397-08002B2CF9AE}" pid="10" name="MSIP_Label_a1efa356-9eb4-4552-936b-71c46585f57a_Enabled">
    <vt:lpwstr>true</vt:lpwstr>
  </property>
  <property fmtid="{D5CDD505-2E9C-101B-9397-08002B2CF9AE}" pid="11" name="MSIP_Label_a1efa356-9eb4-4552-936b-71c46585f57a_SetDate">
    <vt:lpwstr>2026-07-03T10:59:36Z</vt:lpwstr>
  </property>
  <property fmtid="{D5CDD505-2E9C-101B-9397-08002B2CF9AE}" pid="12" name="MSIP_Label_a1efa356-9eb4-4552-936b-71c46585f57a_Method">
    <vt:lpwstr>Standard</vt:lpwstr>
  </property>
  <property fmtid="{D5CDD505-2E9C-101B-9397-08002B2CF9AE}" pid="13" name="MSIP_Label_a1efa356-9eb4-4552-936b-71c46585f57a_Name">
    <vt:lpwstr>defa4170-0d19-0005-0004-bc88714345d2</vt:lpwstr>
  </property>
  <property fmtid="{D5CDD505-2E9C-101B-9397-08002B2CF9AE}" pid="14" name="MSIP_Label_a1efa356-9eb4-4552-936b-71c46585f57a_SiteId">
    <vt:lpwstr>ac4b077e-a758-4bc5-9465-35c192007704</vt:lpwstr>
  </property>
  <property fmtid="{D5CDD505-2E9C-101B-9397-08002B2CF9AE}" pid="15" name="MSIP_Label_a1efa356-9eb4-4552-936b-71c46585f57a_ActionId">
    <vt:lpwstr>4da9e784-cc66-4187-b7f7-e8ce42448334</vt:lpwstr>
  </property>
  <property fmtid="{D5CDD505-2E9C-101B-9397-08002B2CF9AE}" pid="16" name="MSIP_Label_a1efa356-9eb4-4552-936b-71c46585f57a_ContentBits">
    <vt:lpwstr>0</vt:lpwstr>
  </property>
  <property fmtid="{D5CDD505-2E9C-101B-9397-08002B2CF9AE}" pid="17" name="MSIP_Label_a1efa356-9eb4-4552-936b-71c46585f57a_Tag">
    <vt:lpwstr>10, 3, 0, 1</vt:lpwstr>
  </property>
</Properties>
</file>